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C3796" w14:textId="77777777" w:rsidR="00A77B3E" w:rsidRDefault="00A77B3E" w:rsidP="00280F6C">
      <w:pPr>
        <w:rPr>
          <w:b/>
          <w:i/>
          <w:sz w:val="20"/>
          <w:u w:val="thick"/>
        </w:rPr>
      </w:pPr>
    </w:p>
    <w:p w14:paraId="4EDD40F2" w14:textId="77777777" w:rsidR="008F165C" w:rsidRDefault="008F165C">
      <w:pPr>
        <w:ind w:left="5669"/>
        <w:jc w:val="right"/>
      </w:pPr>
    </w:p>
    <w:p w14:paraId="19115A62" w14:textId="77777777" w:rsidR="008F165C" w:rsidRDefault="007E4D74">
      <w:pPr>
        <w:jc w:val="center"/>
        <w:rPr>
          <w:b/>
          <w:caps/>
        </w:rPr>
      </w:pPr>
      <w:r>
        <w:rPr>
          <w:b/>
          <w:caps/>
        </w:rPr>
        <w:t>Zarządzenie nr 124/2026</w:t>
      </w:r>
      <w:r>
        <w:rPr>
          <w:b/>
          <w:caps/>
        </w:rPr>
        <w:br/>
        <w:t>Burmistrza Barwic</w:t>
      </w:r>
    </w:p>
    <w:p w14:paraId="49C52C9B" w14:textId="77777777" w:rsidR="008F165C" w:rsidRDefault="007E4D74">
      <w:pPr>
        <w:spacing w:before="280" w:after="280"/>
        <w:jc w:val="center"/>
        <w:rPr>
          <w:b/>
          <w:caps/>
        </w:rPr>
      </w:pPr>
      <w:r>
        <w:t>z dnia 20 października 2026 r.</w:t>
      </w:r>
    </w:p>
    <w:p w14:paraId="2C4D0955" w14:textId="77777777" w:rsidR="008F165C" w:rsidRDefault="007E4D74">
      <w:pPr>
        <w:keepNext/>
        <w:spacing w:after="480"/>
        <w:jc w:val="center"/>
      </w:pPr>
      <w:r>
        <w:rPr>
          <w:b/>
        </w:rPr>
        <w:t>w sprawie przeznaczenia nieruchomości do dzierżawy i użyczenia</w:t>
      </w:r>
    </w:p>
    <w:p w14:paraId="226BBF3F" w14:textId="53703379" w:rsidR="008F165C" w:rsidRDefault="007E4D74">
      <w:pPr>
        <w:keepLines/>
        <w:spacing w:before="120" w:after="120"/>
        <w:ind w:firstLine="227"/>
      </w:pPr>
      <w:r>
        <w:t xml:space="preserve">Na podstawie </w:t>
      </w:r>
      <w:r>
        <w:t>art. 30 ust. 2 pkt. 3 ustawy z dnia 8 marca 1990 r. o samorządzie gminnym (</w:t>
      </w:r>
      <w:proofErr w:type="spellStart"/>
      <w:r>
        <w:t>t.j</w:t>
      </w:r>
      <w:proofErr w:type="spellEnd"/>
      <w:r>
        <w:t>. Dz. U. z 2026 r. poz. 662 ze zm.) oraz art. 35 ust. 1 i 2 ustawy z dnia 21 sierpnia 1997 r. o gospodarce nieruchomościami (</w:t>
      </w:r>
      <w:proofErr w:type="spellStart"/>
      <w:r>
        <w:t>t.j</w:t>
      </w:r>
      <w:proofErr w:type="spellEnd"/>
      <w:r>
        <w:t>. Dz. U. z 2026 r. poz. 399 ze zm.)</w:t>
      </w:r>
    </w:p>
    <w:p w14:paraId="1A94A4A9" w14:textId="77777777" w:rsidR="008F165C" w:rsidRDefault="007E4D74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na okres do 3 lat:</w:t>
      </w:r>
    </w:p>
    <w:p w14:paraId="537DB9E4" w14:textId="77777777" w:rsidR="008F165C" w:rsidRDefault="007E4D74">
      <w:pPr>
        <w:keepLines/>
        <w:spacing w:before="120" w:after="120"/>
        <w:ind w:firstLine="340"/>
      </w:pPr>
      <w:r>
        <w:t>1. </w:t>
      </w:r>
      <w:r>
        <w:t>nieruchomości o pow. 0,5924 ha, położonej w </w:t>
      </w:r>
      <w:r>
        <w:t xml:space="preserve">miejscowości </w:t>
      </w:r>
      <w:proofErr w:type="spellStart"/>
      <w:r>
        <w:t>Liniec</w:t>
      </w:r>
      <w:proofErr w:type="spellEnd"/>
      <w:r>
        <w:t xml:space="preserve">, obręb </w:t>
      </w:r>
      <w:proofErr w:type="spellStart"/>
      <w:r>
        <w:t>Łeknica</w:t>
      </w:r>
      <w:proofErr w:type="spellEnd"/>
      <w:r>
        <w:t>, oznaczonej</w:t>
      </w:r>
      <w:r>
        <w:br/>
        <w:t>nr dz. 240/7 na którą założona jest księga wieczysta KO1I/00036510/1, w ewidencji gruntów oznaczona jako inne tereny niezabudowane lub w trakcie zabudowy, oznaczone symbolem (Bp) oraz tereny rolne (</w:t>
      </w:r>
      <w:proofErr w:type="spellStart"/>
      <w:r>
        <w:t>RIVa</w:t>
      </w:r>
      <w:proofErr w:type="spellEnd"/>
      <w:r>
        <w:t>),</w:t>
      </w:r>
    </w:p>
    <w:p w14:paraId="19513925" w14:textId="77777777" w:rsidR="008F165C" w:rsidRDefault="007E4D74">
      <w:pPr>
        <w:keepLines/>
        <w:spacing w:before="120" w:after="120"/>
        <w:ind w:firstLine="340"/>
      </w:pPr>
      <w:r>
        <w:t>2. </w:t>
      </w:r>
      <w:r>
        <w:t>nieruchomości o pow. 0,1753 ha, położonej w miejscowości Barwice, obręb Barwice 03, oznaczonej nr dz. 306/5 na którą założona jest księga wieczysta KO1I/00020621/7, w ewidencji gruntów oznaczona jako grunty rolne oznaczone symbolem (</w:t>
      </w:r>
      <w:proofErr w:type="spellStart"/>
      <w:r>
        <w:t>RIVb</w:t>
      </w:r>
      <w:proofErr w:type="spellEnd"/>
      <w:r>
        <w:t>),</w:t>
      </w:r>
    </w:p>
    <w:p w14:paraId="5C0A07B2" w14:textId="77777777" w:rsidR="008F165C" w:rsidRDefault="007E4D74">
      <w:pPr>
        <w:keepLines/>
        <w:spacing w:before="120" w:after="120"/>
        <w:ind w:firstLine="340"/>
      </w:pPr>
      <w:r>
        <w:t>3. </w:t>
      </w:r>
      <w:r>
        <w:t>nieruchomości o pow. 0,1394 ha, położonej w miejscowości Barwice, obręb Barwice 03, oznaczonej nr dz. 311/8 na którą założona jest księga wieczysta KO1I/00029847/0, w ewidencji gruntów oznaczona jako zurbanizowane tereny niezabudowane lub trakcie zabudowy (Bp).</w:t>
      </w:r>
    </w:p>
    <w:p w14:paraId="07D62DE8" w14:textId="77777777" w:rsidR="008F165C" w:rsidRDefault="007E4D74">
      <w:pPr>
        <w:keepLines/>
        <w:spacing w:before="120" w:after="120"/>
        <w:ind w:firstLine="340"/>
      </w:pPr>
      <w:r>
        <w:t>4. </w:t>
      </w:r>
      <w:r>
        <w:t>nieruchomości o pow. 0,3144 ha, położonej w miejscowości Barwice, obręb Barwice 03, oznaczonej nr dz. 38/6 na którą założona jest księga wieczysta KO1I/00022168/7, w ewidencji gruntów oznaczona jako drogi, oznaczone symbolem (dr),</w:t>
      </w:r>
    </w:p>
    <w:p w14:paraId="3EABC285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t>części nieruchomości o pow. 2960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położonej w miejscowości Barwice, obręb Barwice 01, oznaczonej nr dz. 93/1 na którą założona jest księga wieczysta KO1I/00031557/7, w ewidencji gruntów oznaczona jako tereny rolne, oznaczone symbolami (</w:t>
      </w:r>
      <w:proofErr w:type="spellStart"/>
      <w:r>
        <w:rPr>
          <w:color w:val="000000"/>
          <w:u w:color="000000"/>
        </w:rPr>
        <w:t>RIVa,RV</w:t>
      </w:r>
      <w:proofErr w:type="spellEnd"/>
      <w:r>
        <w:rPr>
          <w:color w:val="000000"/>
          <w:u w:color="000000"/>
        </w:rPr>
        <w:t>),</w:t>
      </w:r>
    </w:p>
    <w:p w14:paraId="5E524CB8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nieruchomości o pow. 0,1014 ha, położonej w miejscowości Barwice, obręb Barwice 03, oznaczonej nr dz. 632/2 na którą założona jest księga wieczysta KO1I/00048487/7, w </w:t>
      </w:r>
      <w:r>
        <w:rPr>
          <w:color w:val="000000"/>
          <w:u w:color="000000"/>
        </w:rPr>
        <w:t>ewidencji gruntów oznaczona jako zurbanizowane tereny niezabudowane lub trakcie zabudowy (Bp).</w:t>
      </w:r>
    </w:p>
    <w:p w14:paraId="165617F9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nieruchomości o pow. 691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położonej w miejscowości Barwice, obręb Barwice 03, oznaczonej nr dz. 412 na którą założona jest księga wieczysta KO1I/00049298/2, w ewidencji gruntów oznaczona jako zurbanizowane tereny niezabudowane lub trakcie zabudowy (Bp).</w:t>
      </w:r>
    </w:p>
    <w:p w14:paraId="7FE258DC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Wyraża zgodę na użyczenie:</w:t>
      </w:r>
    </w:p>
    <w:p w14:paraId="2977F2F9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nieruchomości gruntowej o pow. 0,0759 ha, położonej w </w:t>
      </w:r>
      <w:r>
        <w:rPr>
          <w:color w:val="000000"/>
          <w:u w:color="000000"/>
        </w:rPr>
        <w:t>miejscowości Barwice dz. nr 60/4 obręb      Barwice 03, na którą założona jest księga wieczysta KO1I/00020611/4, w ewidencji gruntów oznaczona jako zurbanizowane tereny niezabudowane lub trakcie zabudowy (Bp).</w:t>
      </w:r>
    </w:p>
    <w:p w14:paraId="79B10874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nieruchomości gruntowej o pow. 0,5123 ha, położonej w miejscowości Barwice dz. nr 540/28 obręb      Barwice 03, na którą założona jest księga wieczysta KO1I/00042308/7, w ewidencji gruntów oznaczona jako zurbanizowane tereny niezabudowane lub trakcie zabudowy (Bp).</w:t>
      </w:r>
    </w:p>
    <w:p w14:paraId="179E4DB8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podlega wywieszeniu na tablicy ogłoszeń w Urzędzie Miejskim w Barwicach na okres 21 dni.</w:t>
      </w:r>
    </w:p>
    <w:p w14:paraId="2F183DD3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Burmistrzowi Barwic.</w:t>
      </w:r>
    </w:p>
    <w:p w14:paraId="5008810C" w14:textId="77777777" w:rsidR="008F165C" w:rsidRDefault="007E4D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714B8871" w14:textId="1891569B" w:rsidR="008F165C" w:rsidRDefault="007E4D74" w:rsidP="00280F6C">
      <w:pPr>
        <w:spacing w:before="120" w:after="120"/>
        <w:ind w:left="648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  <w:t>mgr inż. Robert Zborowski</w:t>
      </w:r>
    </w:p>
    <w:sectPr w:rsidR="008F165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0F6C"/>
    <w:rsid w:val="008F165C"/>
    <w:rsid w:val="00A77B3E"/>
    <w:rsid w:val="00C721D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9E2FC"/>
  <w15:docId w15:val="{C29E1462-52A1-4684-B4B2-9CEEF1004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124/2026 z dnia 20 października 2026 r.</dc:title>
  <dc:subject>w sprawie przeznaczenia nieruchomości do dzierżawy i^użyczenia</dc:subject>
  <dc:creator>fangrat_p</dc:creator>
  <cp:lastModifiedBy>Paulina Fangrat</cp:lastModifiedBy>
  <cp:revision>2</cp:revision>
  <cp:lastPrinted>2026-10-20T09:52:00Z</cp:lastPrinted>
  <dcterms:created xsi:type="dcterms:W3CDTF">2026-10-20T11:51:00Z</dcterms:created>
  <dcterms:modified xsi:type="dcterms:W3CDTF">2026-10-20T09:52:00Z</dcterms:modified>
  <cp:category>Akt prawny</cp:category>
</cp:coreProperties>
</file>