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B933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XXXVI/233/2026</w:t>
      </w:r>
      <w:r>
        <w:rPr>
          <w:b/>
          <w:caps/>
        </w:rPr>
        <w:br/>
        <w:t>Rady Miejskiej w Barwicach</w:t>
      </w:r>
    </w:p>
    <w:p w14:paraId="6FFCA72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4AA5B07A" w14:textId="77777777" w:rsidR="00A77B3E" w:rsidRDefault="00000000">
      <w:pPr>
        <w:keepNext/>
        <w:spacing w:after="480"/>
        <w:jc w:val="center"/>
      </w:pPr>
      <w:r>
        <w:rPr>
          <w:b/>
        </w:rPr>
        <w:t>w sprawie wyboru metody ustalenia opłaty oraz stawki tej opłaty za gospodarowanie odpadami komunalnymi</w:t>
      </w:r>
    </w:p>
    <w:p w14:paraId="51701767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1, art. 41 ust. 1 ustawy z dnia 8 marca 1990 r. o samorządzie gminnym (</w:t>
      </w:r>
      <w:proofErr w:type="spellStart"/>
      <w:r>
        <w:t>t.j</w:t>
      </w:r>
      <w:proofErr w:type="spellEnd"/>
      <w:r>
        <w:t>. Dz. U. z 2026 r., poz. 662 z </w:t>
      </w:r>
      <w:proofErr w:type="spellStart"/>
      <w:r>
        <w:t>późn</w:t>
      </w:r>
      <w:proofErr w:type="spellEnd"/>
      <w:r>
        <w:t>. zm.) oraz art. 6j ust. 1 pkt 1, ust. 2a oraz art. 6k ust. 1 pkt 1 i ust. 3 ustawy z dnia 13 września 1996 r. o utrzymaniu czystości i porządku w gminach (</w:t>
      </w:r>
      <w:proofErr w:type="spellStart"/>
      <w:r>
        <w:t>t.j</w:t>
      </w:r>
      <w:proofErr w:type="spellEnd"/>
      <w:r>
        <w:t>. Dz. U. z 2025 r., poz. 733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543EB78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wyboru metody ustalenia opłaty za gospodarowanie odpadami komunalnymi od właścicieli nieruchomości, na których zamieszkują mieszkańcy, określonej jako iloczyn liczby mieszkańców zamieszkujących daną nieruchomość oraz stawki opłaty ustalonej w §2 niniejszej uchwały.</w:t>
      </w:r>
    </w:p>
    <w:p w14:paraId="051308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Stawka opłaty za gospodarowanie odpadami komunalnymi, o której mowa w § 1 wynosi </w:t>
      </w:r>
      <w:r>
        <w:br/>
        <w:t>40,00 zł za każdego mieszkańca zamieszkującego daną nieruchomość.</w:t>
      </w:r>
    </w:p>
    <w:p w14:paraId="46368C9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Stawka opłaty podwyższonej za gospodarowanie odpadami komunalnymi wynosi 80,00 zł miesięcznie za każdego mieszkańca zamieszkującego daną nieruchomość w przypadku niedopełnienia przez właściciela nieruchomości obowiązku selektywnego zbierania odpadów komunalnych.</w:t>
      </w:r>
    </w:p>
    <w:p w14:paraId="35BC850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nieruchomości zabudowanych budynkami wielolokalowymi, w tym budynkami spółdzielni, stawki opłaty określone w § 2 ust. 1 oraz ust 2 niniejszej uchwały dotyczą ilości osób zamieszkałych w danym lokalu.</w:t>
      </w:r>
    </w:p>
    <w:p w14:paraId="1C472C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717FA90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Uchwała Rady Miejskiej w Barwicach nr XII/79/2024 z dnia 30 grudnia 2024 r. w sprawie wyboru metody ustalenia opłaty oraz stawki tej opłaty za gospodarowanie odpadami komunalnymi (Dz. Urz. Woj. Zachodniopomorskiego z 2025 r. poz. 111).</w:t>
      </w:r>
    </w:p>
    <w:p w14:paraId="49859A6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podlega publikacji w Dzienniku Urzędowym Województwa Zachodniopomorskiego i wchodzi w życie z dniem 1 listopada 2026 r.</w:t>
      </w:r>
    </w:p>
    <w:p w14:paraId="25809E3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24233B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7604F" w14:paraId="3209E82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C6D2DD" w14:textId="77777777" w:rsidR="00D7604F" w:rsidRDefault="00D7604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944AE3" w14:textId="77777777" w:rsidR="00D7604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11C7D48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F0781"/>
    <w:rsid w:val="00A77B3E"/>
    <w:rsid w:val="00CA2A55"/>
    <w:rsid w:val="00D7604F"/>
    <w:rsid w:val="00DD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097141"/>
  <w15:docId w15:val="{FFAE2215-AAA3-4514-A9AE-603DA23E9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XXXVI/233/2026 z dnia 30 września 2026 r.</dc:title>
  <dc:subject>w sprawie wyboru metody ustalenia opłaty oraz stawki tej opłaty za gospodarowanie odpadami komunalnymi</dc:subject>
  <dc:creator>Lorkiewicz_J</dc:creator>
  <cp:lastModifiedBy>Justyna Lorkiewicz</cp:lastModifiedBy>
  <cp:revision>2</cp:revision>
  <dcterms:created xsi:type="dcterms:W3CDTF">2026-09-30T10:23:00Z</dcterms:created>
  <dcterms:modified xsi:type="dcterms:W3CDTF">2026-09-30T10:23:00Z</dcterms:modified>
  <cp:category>Akt prawny</cp:category>
</cp:coreProperties>
</file>