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86858B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XXXIII/215/2026</w:t>
      </w:r>
      <w:r>
        <w:rPr>
          <w:b/>
          <w:caps/>
        </w:rPr>
        <w:br/>
        <w:t>Rady Miejskiej w Barwicach</w:t>
      </w:r>
    </w:p>
    <w:p w14:paraId="6EBDF644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28 maja 2026 r.</w:t>
      </w:r>
    </w:p>
    <w:p w14:paraId="089D8791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sprzedaż  nieruchomości stanowiącej własność Gminy Barwice na rzecz jej użytkownika wieczystego</w:t>
      </w:r>
    </w:p>
    <w:p w14:paraId="1E6678B4" w14:textId="77777777" w:rsidR="00A77B3E" w:rsidRDefault="00000000">
      <w:pPr>
        <w:keepLines/>
        <w:spacing w:before="120" w:after="120"/>
        <w:ind w:firstLine="227"/>
      </w:pPr>
      <w:r>
        <w:t>Na podstawie art. 18 ust. 2 pkt. 9 lit. „a” ustawy z dnia 8 marca 1990 r. o samorządzie gminnym (</w:t>
      </w:r>
      <w:proofErr w:type="spellStart"/>
      <w:r>
        <w:t>t.j</w:t>
      </w:r>
      <w:proofErr w:type="spellEnd"/>
      <w:r>
        <w:t>. Dz. U. z 2026 r. poz. 662 ), art. 13 ust. 1, art. 32 ust. 1 i art. 37 ust. 2 pkt. 5 ustawy z dnia 21 sierpnia 1997 r. o gospodarce nieruchomościami (</w:t>
      </w:r>
      <w:proofErr w:type="spellStart"/>
      <w:r>
        <w:t>t.j</w:t>
      </w:r>
      <w:proofErr w:type="spellEnd"/>
      <w:r>
        <w:t>. Dz. U. z 2026 r. poz. 399) oraz §3 ust. 1 Uchwały Nr XXIX/212/13 Rady Miejskiej w Barwicach z dnia 23 maja 2013 r. w sprawie zasad gospodarowania mieniem Gminy (Dz. Urz. Woj. Zachodniopomorskiego z 2013 roku, poz. 2422) Rada Miejska w Barwicach uchwala, co następuje:</w:t>
      </w:r>
    </w:p>
    <w:p w14:paraId="5C315F9D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Wyraża się zgodę na sprzedaż nieruchomości gruntowej stanowiącej własność Gminy Barwice, oddanej w użytkowanie wieczyste, w trybie bezprzetargowym na rzecz jej użytkownika wieczystego, położonej w Barwicach, w obrębie ewidencyjnym Barwice 01, oznaczonej jako działka nr 84/16</w:t>
      </w:r>
      <w:r>
        <w:br/>
        <w:t>o powierzchni 0,2591 ha, dla której Sąd Rejonowy w Szczecinku V Wydział Ksiąg Wieczystych prowadzi księgę wieczystą nr KO1I/00038053/3.</w:t>
      </w:r>
    </w:p>
    <w:p w14:paraId="6D2DFC26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Barwic.</w:t>
      </w:r>
    </w:p>
    <w:p w14:paraId="182F3026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6556DC79" w14:textId="77777777" w:rsidR="00A77B3E" w:rsidRDefault="00A77B3E">
      <w:pPr>
        <w:keepNext/>
        <w:keepLines/>
        <w:spacing w:before="120" w:after="120"/>
        <w:ind w:firstLine="340"/>
      </w:pPr>
    </w:p>
    <w:p w14:paraId="5054F06A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B0403C" w14:paraId="555929E7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597DFE8" w14:textId="77777777" w:rsidR="00B0403C" w:rsidRDefault="00B0403C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E75B97A" w14:textId="77777777" w:rsidR="00B0403C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Wiceprzewodniczący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mgr Edward Trejnis</w:t>
            </w:r>
          </w:p>
        </w:tc>
      </w:tr>
    </w:tbl>
    <w:p w14:paraId="58A95FAE" w14:textId="77777777" w:rsidR="00A77B3E" w:rsidRDefault="00A77B3E">
      <w:pPr>
        <w:keepNext/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802B80"/>
    <w:rsid w:val="00A77B3E"/>
    <w:rsid w:val="00B0403C"/>
    <w:rsid w:val="00C818E8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ABE678"/>
  <w15:docId w15:val="{7348A5F0-5A93-4D83-81F2-B8CDBC793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XXXIII/215/2026 z dnia 28 maja 2026 r.</dc:title>
  <dc:subject>w sprawie wyrażenia zgody na sprzedaż  nieruchomości stanowiącej własność Gminy Barwice na rzecz jej użytkownika wieczystego</dc:subject>
  <dc:creator>Lorkiewicz_J</dc:creator>
  <cp:lastModifiedBy>Justyna Lorkiewicz</cp:lastModifiedBy>
  <cp:revision>2</cp:revision>
  <dcterms:created xsi:type="dcterms:W3CDTF">2026-05-29T08:33:00Z</dcterms:created>
  <dcterms:modified xsi:type="dcterms:W3CDTF">2026-05-29T08:33:00Z</dcterms:modified>
  <cp:category>Akt prawny</cp:category>
</cp:coreProperties>
</file>