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8B40E8" w14:textId="77777777" w:rsidR="00A77B3E" w:rsidRPr="00D04227" w:rsidRDefault="00000000">
      <w:pPr>
        <w:jc w:val="center"/>
        <w:rPr>
          <w:b/>
          <w:caps/>
        </w:rPr>
      </w:pPr>
      <w:r w:rsidRPr="00D04227">
        <w:rPr>
          <w:b/>
          <w:caps/>
        </w:rPr>
        <w:t>Uchwała nr XXXIII/205/2026</w:t>
      </w:r>
      <w:r w:rsidRPr="00D04227">
        <w:rPr>
          <w:b/>
          <w:caps/>
        </w:rPr>
        <w:br/>
        <w:t>Rady Miejskiej w Barwicach</w:t>
      </w:r>
    </w:p>
    <w:p w14:paraId="2445C924" w14:textId="77777777" w:rsidR="00A77B3E" w:rsidRPr="00D04227" w:rsidRDefault="00000000">
      <w:pPr>
        <w:spacing w:before="280" w:after="280"/>
        <w:jc w:val="center"/>
        <w:rPr>
          <w:b/>
          <w:caps/>
        </w:rPr>
      </w:pPr>
      <w:r w:rsidRPr="00D04227">
        <w:t>z dnia 28 maja 2026 r.</w:t>
      </w:r>
    </w:p>
    <w:p w14:paraId="24424126" w14:textId="77777777" w:rsidR="00A77B3E" w:rsidRPr="00D04227" w:rsidRDefault="00000000">
      <w:pPr>
        <w:keepNext/>
        <w:spacing w:after="480"/>
        <w:jc w:val="center"/>
      </w:pPr>
      <w:r w:rsidRPr="00D04227">
        <w:rPr>
          <w:b/>
        </w:rPr>
        <w:t>w sprawie przekazania do Wojewódzkiego Sądu Administracyjnego w Szczecinie skargi na Uchwałę Nr XXIV/142/2025 Rady Miejskiej w Barwicach z dnia 30 września 2025 r. w sprawie zmian w budżecie Gminy Barwice na 2025 r. wraz z odpowiedzią na skargę</w:t>
      </w:r>
    </w:p>
    <w:p w14:paraId="1CCA04D5" w14:textId="77777777" w:rsidR="00A77B3E" w:rsidRPr="00D04227" w:rsidRDefault="00000000">
      <w:pPr>
        <w:keepLines/>
        <w:spacing w:before="120" w:after="120"/>
        <w:ind w:firstLine="227"/>
      </w:pPr>
      <w:r w:rsidRPr="00D04227">
        <w:t>Na podstawie art. 18 ust. 2 pkt 15 ustawy z dnia 8 marca 1990 r. o samorządzie gminnym (</w:t>
      </w:r>
      <w:proofErr w:type="spellStart"/>
      <w:r w:rsidRPr="00D04227">
        <w:t>t.j</w:t>
      </w:r>
      <w:proofErr w:type="spellEnd"/>
      <w:r w:rsidRPr="00D04227">
        <w:t>. Dz. U. z 2026 r., poz. 662) oraz art. 54 § 2 ustawy z dnia 30 sierpnia 2002 r. Prawo o postępowaniu przed sądami administracyjnymi (</w:t>
      </w:r>
      <w:proofErr w:type="spellStart"/>
      <w:r w:rsidRPr="00D04227">
        <w:t>t.j</w:t>
      </w:r>
      <w:proofErr w:type="spellEnd"/>
      <w:r w:rsidRPr="00D04227">
        <w:t>. Dz. U. z 2026 r. poz. 143 z </w:t>
      </w:r>
      <w:proofErr w:type="spellStart"/>
      <w:r w:rsidRPr="00D04227">
        <w:t>późn</w:t>
      </w:r>
      <w:proofErr w:type="spellEnd"/>
      <w:r w:rsidRPr="00D04227">
        <w:t>. zm.), Rada Miejska w Barwicach uchwala co następuje:</w:t>
      </w:r>
    </w:p>
    <w:p w14:paraId="0D28116F" w14:textId="77777777" w:rsidR="00A77B3E" w:rsidRPr="00D04227" w:rsidRDefault="00000000">
      <w:pPr>
        <w:keepLines/>
        <w:spacing w:before="120" w:after="120"/>
        <w:ind w:firstLine="340"/>
        <w:rPr>
          <w:color w:val="000000"/>
          <w:u w:color="000000"/>
        </w:rPr>
      </w:pPr>
      <w:r w:rsidRPr="00D04227">
        <w:rPr>
          <w:b/>
        </w:rPr>
        <w:t>§ 1. </w:t>
      </w:r>
      <w:r w:rsidRPr="00D04227">
        <w:t>1. Rada Miejska w Barwicach przekazuje do Wojewódzkiego Sądu Administracyjnego w Szczecinie skargę Prokuratora Rejonowego w Szczecinku z dnia 11 maja 2026 r. (data wpływu do organu: 14 maja 2026 r.) na Uchwałę Nr XXIV/142/2025 Rady Miejskiej w Barwicach z dnia 30 września 2025 r. w sprawie zmian w budżecie Gminy Barwice na 2025 r. w zakresie § 6, wraz z odpowiedzią na skargę.</w:t>
      </w:r>
    </w:p>
    <w:p w14:paraId="55318FB0" w14:textId="77777777" w:rsidR="00A77B3E" w:rsidRPr="00D04227" w:rsidRDefault="00000000">
      <w:pPr>
        <w:keepLines/>
        <w:spacing w:before="120" w:after="120"/>
        <w:ind w:firstLine="340"/>
        <w:rPr>
          <w:color w:val="000000"/>
          <w:u w:color="000000"/>
        </w:rPr>
      </w:pPr>
      <w:r w:rsidRPr="00D04227">
        <w:t>2. </w:t>
      </w:r>
      <w:r w:rsidRPr="00D04227">
        <w:rPr>
          <w:color w:val="000000"/>
          <w:u w:color="000000"/>
        </w:rPr>
        <w:t>Treść odpowiedzi na skargę stanowi załącznik do niniejszej uchwały.</w:t>
      </w:r>
    </w:p>
    <w:p w14:paraId="69622DE6" w14:textId="77777777" w:rsidR="00A77B3E" w:rsidRPr="00D04227" w:rsidRDefault="00000000">
      <w:pPr>
        <w:keepLines/>
        <w:spacing w:before="120" w:after="120"/>
        <w:ind w:firstLine="340"/>
        <w:rPr>
          <w:color w:val="000000"/>
          <w:u w:color="000000"/>
        </w:rPr>
      </w:pPr>
      <w:r w:rsidRPr="00D04227">
        <w:rPr>
          <w:b/>
        </w:rPr>
        <w:t>§ 2. </w:t>
      </w:r>
      <w:r w:rsidRPr="00D04227">
        <w:rPr>
          <w:color w:val="000000"/>
          <w:u w:color="000000"/>
        </w:rPr>
        <w:t>Wykonanie Uchwały powierza się Burmistrzowi Barwic.</w:t>
      </w:r>
    </w:p>
    <w:p w14:paraId="7687BE06" w14:textId="77777777" w:rsidR="00A77B3E" w:rsidRPr="00D04227" w:rsidRDefault="00000000">
      <w:pPr>
        <w:keepNext/>
        <w:keepLines/>
        <w:spacing w:before="120" w:after="120"/>
        <w:ind w:firstLine="340"/>
        <w:rPr>
          <w:color w:val="000000"/>
          <w:u w:color="000000"/>
        </w:rPr>
      </w:pPr>
      <w:r w:rsidRPr="00D04227">
        <w:rPr>
          <w:b/>
        </w:rPr>
        <w:t>§ 3. </w:t>
      </w:r>
      <w:r w:rsidRPr="00D04227">
        <w:rPr>
          <w:color w:val="000000"/>
          <w:u w:color="000000"/>
        </w:rPr>
        <w:t>Uchwała wchodzi w życie z dniem podjęcia.</w:t>
      </w:r>
    </w:p>
    <w:p w14:paraId="5091D47B" w14:textId="77777777" w:rsidR="00A77B3E" w:rsidRPr="00D04227" w:rsidRDefault="00A77B3E">
      <w:pPr>
        <w:keepNext/>
        <w:keepLines/>
        <w:spacing w:before="120" w:after="120"/>
        <w:ind w:firstLine="340"/>
        <w:rPr>
          <w:color w:val="000000"/>
          <w:u w:color="000000"/>
        </w:rPr>
      </w:pPr>
    </w:p>
    <w:p w14:paraId="05914688" w14:textId="77777777" w:rsidR="00A77B3E" w:rsidRPr="00D04227" w:rsidRDefault="00000000">
      <w:pPr>
        <w:keepNext/>
        <w:rPr>
          <w:color w:val="000000"/>
          <w:u w:color="000000"/>
        </w:rPr>
      </w:pPr>
      <w:r w:rsidRPr="00D04227">
        <w:rPr>
          <w:color w:val="000000"/>
        </w:rPr>
        <w:t> </w:t>
      </w:r>
    </w:p>
    <w:tbl>
      <w:tblPr>
        <w:tblW w:w="5000" w:type="pct"/>
        <w:tblCellMar>
          <w:left w:w="0" w:type="dxa"/>
          <w:right w:w="0" w:type="dxa"/>
        </w:tblCellMar>
        <w:tblLook w:val="04A0" w:firstRow="1" w:lastRow="0" w:firstColumn="1" w:lastColumn="0" w:noHBand="0" w:noVBand="1"/>
      </w:tblPr>
      <w:tblGrid>
        <w:gridCol w:w="4933"/>
        <w:gridCol w:w="4933"/>
      </w:tblGrid>
      <w:tr w:rsidR="00012EE2" w:rsidRPr="00D04227" w14:paraId="486559FF" w14:textId="77777777">
        <w:tc>
          <w:tcPr>
            <w:tcW w:w="2500" w:type="pct"/>
            <w:tcMar>
              <w:top w:w="0" w:type="dxa"/>
              <w:left w:w="0" w:type="dxa"/>
              <w:bottom w:w="0" w:type="dxa"/>
              <w:right w:w="0" w:type="dxa"/>
            </w:tcMar>
            <w:hideMark/>
          </w:tcPr>
          <w:p w14:paraId="314B8CB3" w14:textId="77777777" w:rsidR="00012EE2" w:rsidRPr="00D04227" w:rsidRDefault="00012EE2">
            <w:pPr>
              <w:keepNext/>
              <w:keepLines/>
              <w:jc w:val="left"/>
              <w:rPr>
                <w:color w:val="000000"/>
                <w:szCs w:val="22"/>
              </w:rPr>
            </w:pPr>
          </w:p>
        </w:tc>
        <w:tc>
          <w:tcPr>
            <w:tcW w:w="2500" w:type="pct"/>
            <w:tcMar>
              <w:top w:w="0" w:type="dxa"/>
              <w:left w:w="0" w:type="dxa"/>
              <w:bottom w:w="0" w:type="dxa"/>
              <w:right w:w="0" w:type="dxa"/>
            </w:tcMar>
            <w:hideMark/>
          </w:tcPr>
          <w:p w14:paraId="3A6178D5" w14:textId="77777777" w:rsidR="00012EE2" w:rsidRPr="00D04227" w:rsidRDefault="00000000">
            <w:pPr>
              <w:keepNext/>
              <w:keepLines/>
              <w:spacing w:before="560" w:after="560"/>
              <w:ind w:left="1134" w:right="1134"/>
              <w:jc w:val="center"/>
              <w:rPr>
                <w:color w:val="000000"/>
                <w:szCs w:val="22"/>
              </w:rPr>
            </w:pPr>
            <w:r w:rsidRPr="00D04227">
              <w:rPr>
                <w:color w:val="000000"/>
                <w:szCs w:val="22"/>
              </w:rPr>
              <w:t>Wiceprzewodniczący Rady</w:t>
            </w:r>
            <w:r w:rsidRPr="00D04227">
              <w:rPr>
                <w:color w:val="000000"/>
                <w:szCs w:val="22"/>
              </w:rPr>
              <w:br/>
            </w:r>
            <w:r w:rsidRPr="00D04227">
              <w:rPr>
                <w:color w:val="000000"/>
                <w:szCs w:val="22"/>
              </w:rPr>
              <w:br/>
            </w:r>
            <w:r w:rsidRPr="00D04227">
              <w:rPr>
                <w:color w:val="000000"/>
                <w:szCs w:val="22"/>
              </w:rPr>
              <w:br/>
            </w:r>
            <w:r w:rsidRPr="00D04227">
              <w:rPr>
                <w:b/>
              </w:rPr>
              <w:t>mgr Edward Trejnis</w:t>
            </w:r>
          </w:p>
        </w:tc>
      </w:tr>
    </w:tbl>
    <w:p w14:paraId="733A6493" w14:textId="77777777" w:rsidR="00A77B3E" w:rsidRPr="00D04227" w:rsidRDefault="00A77B3E">
      <w:pPr>
        <w:keepNext/>
        <w:rPr>
          <w:color w:val="000000"/>
          <w:u w:color="000000"/>
        </w:rPr>
      </w:pPr>
    </w:p>
    <w:p w14:paraId="22314C8C" w14:textId="77777777" w:rsidR="00A77B3E" w:rsidRPr="00D04227" w:rsidRDefault="00A77B3E">
      <w:pPr>
        <w:keepNext/>
        <w:rPr>
          <w:color w:val="000000"/>
          <w:u w:color="000000"/>
        </w:rPr>
        <w:sectPr w:rsidR="00A77B3E" w:rsidRPr="00D04227">
          <w:endnotePr>
            <w:numFmt w:val="decimal"/>
          </w:endnotePr>
          <w:pgSz w:w="11906" w:h="16838"/>
          <w:pgMar w:top="1417" w:right="1020" w:bottom="992" w:left="1020" w:header="708" w:footer="708" w:gutter="0"/>
          <w:cols w:space="708"/>
          <w:docGrid w:linePitch="360"/>
        </w:sectPr>
      </w:pPr>
    </w:p>
    <w:p w14:paraId="58525520" w14:textId="77777777" w:rsidR="00012EE2" w:rsidRPr="00D04227" w:rsidRDefault="00000000">
      <w:pPr>
        <w:spacing w:before="280" w:after="280" w:line="360" w:lineRule="auto"/>
        <w:ind w:left="4535"/>
        <w:jc w:val="right"/>
        <w:rPr>
          <w:color w:val="000000"/>
          <w:szCs w:val="20"/>
          <w:shd w:val="clear" w:color="auto" w:fill="FFFFFF"/>
        </w:rPr>
      </w:pPr>
      <w:r w:rsidRPr="00D04227">
        <w:rPr>
          <w:color w:val="000000"/>
          <w:szCs w:val="20"/>
          <w:shd w:val="clear" w:color="auto" w:fill="FFFFFF"/>
        </w:rPr>
        <w:lastRenderedPageBreak/>
        <w:t>Załącznik do uchwały nr XXXIII/205/2026</w:t>
      </w:r>
      <w:r w:rsidRPr="00D04227">
        <w:rPr>
          <w:color w:val="000000"/>
          <w:szCs w:val="20"/>
          <w:shd w:val="clear" w:color="auto" w:fill="FFFFFF"/>
        </w:rPr>
        <w:br/>
        <w:t>Rady Miejskiej w Barwicach</w:t>
      </w:r>
      <w:r w:rsidRPr="00D04227">
        <w:rPr>
          <w:color w:val="000000"/>
          <w:szCs w:val="20"/>
          <w:shd w:val="clear" w:color="auto" w:fill="FFFFFF"/>
        </w:rPr>
        <w:br/>
        <w:t>z dnia 28 maja 2026 r.</w:t>
      </w:r>
    </w:p>
    <w:p w14:paraId="6998844A" w14:textId="77777777" w:rsidR="00012EE2" w:rsidRPr="00D04227" w:rsidRDefault="00012EE2">
      <w:pPr>
        <w:jc w:val="left"/>
        <w:rPr>
          <w:color w:val="000000"/>
          <w:szCs w:val="20"/>
          <w:shd w:val="clear" w:color="auto" w:fill="FFFFFF"/>
        </w:rPr>
      </w:pPr>
    </w:p>
    <w:p w14:paraId="1B17F8A8" w14:textId="77777777" w:rsidR="00012EE2" w:rsidRPr="00D04227" w:rsidRDefault="00000000">
      <w:pPr>
        <w:spacing w:line="276" w:lineRule="auto"/>
        <w:jc w:val="right"/>
        <w:rPr>
          <w:color w:val="000000"/>
          <w:szCs w:val="20"/>
          <w:shd w:val="clear" w:color="auto" w:fill="FFFFFF"/>
          <w:lang w:eastAsia="en-US" w:bidi="en-US"/>
        </w:rPr>
      </w:pPr>
      <w:r w:rsidRPr="00D04227">
        <w:rPr>
          <w:color w:val="000000"/>
          <w:szCs w:val="20"/>
          <w:shd w:val="clear" w:color="auto" w:fill="FFFFFF"/>
          <w:lang w:eastAsia="en-US" w:bidi="en-US"/>
        </w:rPr>
        <w:t>Barwice, dnia ………. 2026 r.</w:t>
      </w:r>
    </w:p>
    <w:p w14:paraId="01AAFC7B" w14:textId="77777777" w:rsidR="00012EE2" w:rsidRPr="00D04227" w:rsidRDefault="00012EE2">
      <w:pPr>
        <w:spacing w:line="276" w:lineRule="auto"/>
        <w:jc w:val="center"/>
        <w:rPr>
          <w:color w:val="000000"/>
          <w:szCs w:val="20"/>
          <w:shd w:val="clear" w:color="auto" w:fill="FFFFFF"/>
          <w:lang w:eastAsia="en-US" w:bidi="en-US"/>
        </w:rPr>
      </w:pPr>
    </w:p>
    <w:p w14:paraId="17A4BE0C" w14:textId="77777777" w:rsidR="00012EE2" w:rsidRPr="00D04227" w:rsidRDefault="00012EE2">
      <w:pPr>
        <w:spacing w:line="276" w:lineRule="auto"/>
        <w:jc w:val="center"/>
        <w:rPr>
          <w:color w:val="000000"/>
          <w:szCs w:val="20"/>
          <w:shd w:val="clear" w:color="auto" w:fill="FFFFFF"/>
          <w:lang w:eastAsia="en-US" w:bidi="en-US"/>
        </w:rPr>
      </w:pPr>
    </w:p>
    <w:p w14:paraId="261B9127" w14:textId="77777777" w:rsidR="00012EE2" w:rsidRPr="00D04227" w:rsidRDefault="00000000">
      <w:pPr>
        <w:spacing w:line="276" w:lineRule="auto"/>
        <w:jc w:val="center"/>
        <w:rPr>
          <w:b/>
          <w:color w:val="000000"/>
          <w:szCs w:val="20"/>
          <w:shd w:val="clear" w:color="auto" w:fill="FFFFFF"/>
          <w:lang w:eastAsia="en-US" w:bidi="en-US"/>
        </w:rPr>
      </w:pPr>
      <w:r w:rsidRPr="00D04227">
        <w:rPr>
          <w:color w:val="000000"/>
          <w:szCs w:val="20"/>
          <w:shd w:val="clear" w:color="auto" w:fill="FFFFFF"/>
          <w:lang w:eastAsia="en-US" w:bidi="en-US"/>
        </w:rPr>
        <w:tab/>
      </w:r>
      <w:r w:rsidRPr="00D04227">
        <w:rPr>
          <w:color w:val="000000"/>
          <w:szCs w:val="20"/>
          <w:shd w:val="clear" w:color="auto" w:fill="FFFFFF"/>
          <w:lang w:eastAsia="en-US" w:bidi="en-US"/>
        </w:rPr>
        <w:tab/>
      </w:r>
      <w:r w:rsidRPr="00D04227">
        <w:rPr>
          <w:color w:val="000000"/>
          <w:szCs w:val="20"/>
          <w:shd w:val="clear" w:color="auto" w:fill="FFFFFF"/>
          <w:lang w:eastAsia="en-US" w:bidi="en-US"/>
        </w:rPr>
        <w:tab/>
      </w:r>
      <w:r w:rsidRPr="00D04227">
        <w:rPr>
          <w:color w:val="000000"/>
          <w:szCs w:val="20"/>
          <w:shd w:val="clear" w:color="auto" w:fill="FFFFFF"/>
          <w:lang w:eastAsia="en-US" w:bidi="en-US"/>
        </w:rPr>
        <w:tab/>
      </w:r>
      <w:r w:rsidRPr="00D04227">
        <w:rPr>
          <w:color w:val="000000"/>
          <w:szCs w:val="20"/>
          <w:shd w:val="clear" w:color="auto" w:fill="FFFFFF"/>
          <w:lang w:eastAsia="en-US" w:bidi="en-US"/>
        </w:rPr>
        <w:tab/>
      </w:r>
      <w:r w:rsidRPr="00D04227">
        <w:rPr>
          <w:color w:val="000000"/>
          <w:szCs w:val="20"/>
          <w:shd w:val="clear" w:color="auto" w:fill="FFFFFF"/>
          <w:lang w:eastAsia="en-US" w:bidi="en-US"/>
        </w:rPr>
        <w:tab/>
      </w:r>
      <w:r w:rsidRPr="00D04227">
        <w:rPr>
          <w:color w:val="000000"/>
          <w:szCs w:val="20"/>
          <w:shd w:val="clear" w:color="auto" w:fill="FFFFFF"/>
          <w:lang w:eastAsia="en-US" w:bidi="en-US"/>
        </w:rPr>
        <w:tab/>
      </w:r>
      <w:r w:rsidRPr="00D04227">
        <w:rPr>
          <w:rFonts w:ascii="Times New Roman CE" w:hAnsi="Times New Roman CE"/>
          <w:b/>
          <w:color w:val="000000"/>
          <w:szCs w:val="20"/>
          <w:shd w:val="clear" w:color="auto" w:fill="FFFFFF"/>
          <w:lang w:eastAsia="en-US" w:bidi="en-US"/>
        </w:rPr>
        <w:t xml:space="preserve">Wojewódzki Sąd Administracyjny </w:t>
      </w:r>
    </w:p>
    <w:p w14:paraId="0A9C57E4" w14:textId="77777777" w:rsidR="00012EE2" w:rsidRPr="00D04227" w:rsidRDefault="00000000">
      <w:pPr>
        <w:spacing w:line="276" w:lineRule="auto"/>
        <w:ind w:left="5529"/>
        <w:jc w:val="left"/>
        <w:rPr>
          <w:b/>
          <w:color w:val="000000"/>
          <w:szCs w:val="20"/>
          <w:shd w:val="clear" w:color="auto" w:fill="FFFFFF"/>
          <w:lang w:eastAsia="en-US" w:bidi="en-US"/>
        </w:rPr>
      </w:pPr>
      <w:r w:rsidRPr="00D04227">
        <w:rPr>
          <w:b/>
          <w:color w:val="000000"/>
          <w:szCs w:val="20"/>
          <w:shd w:val="clear" w:color="auto" w:fill="FFFFFF"/>
          <w:lang w:eastAsia="en-US" w:bidi="en-US"/>
        </w:rPr>
        <w:t>w Szczecinie</w:t>
      </w:r>
    </w:p>
    <w:p w14:paraId="2AE48DB0" w14:textId="77777777" w:rsidR="00012EE2" w:rsidRPr="00D04227" w:rsidRDefault="00000000">
      <w:pPr>
        <w:spacing w:line="276" w:lineRule="auto"/>
        <w:ind w:left="5529"/>
        <w:jc w:val="left"/>
        <w:rPr>
          <w:color w:val="000000"/>
          <w:szCs w:val="20"/>
          <w:shd w:val="clear" w:color="auto" w:fill="FFFFFF"/>
          <w:lang w:eastAsia="en-US" w:bidi="en-US"/>
        </w:rPr>
      </w:pPr>
      <w:r w:rsidRPr="00D04227">
        <w:rPr>
          <w:rFonts w:ascii="Times New Roman CE" w:hAnsi="Times New Roman CE"/>
          <w:color w:val="000000"/>
          <w:szCs w:val="20"/>
          <w:shd w:val="clear" w:color="auto" w:fill="FFFFFF"/>
          <w:lang w:eastAsia="en-US" w:bidi="en-US"/>
        </w:rPr>
        <w:t>ul. Staromłyńska 10</w:t>
      </w:r>
    </w:p>
    <w:p w14:paraId="1D1C53D5" w14:textId="77777777" w:rsidR="00012EE2" w:rsidRPr="00D04227" w:rsidRDefault="00000000">
      <w:pPr>
        <w:spacing w:line="276" w:lineRule="auto"/>
        <w:ind w:left="5529"/>
        <w:jc w:val="left"/>
        <w:rPr>
          <w:color w:val="000000"/>
          <w:szCs w:val="20"/>
          <w:shd w:val="clear" w:color="auto" w:fill="FFFFFF"/>
          <w:lang w:eastAsia="en-US" w:bidi="en-US"/>
        </w:rPr>
      </w:pPr>
      <w:r w:rsidRPr="00D04227">
        <w:rPr>
          <w:color w:val="000000"/>
          <w:szCs w:val="20"/>
          <w:shd w:val="clear" w:color="auto" w:fill="FFFFFF"/>
          <w:lang w:eastAsia="en-US" w:bidi="en-US"/>
        </w:rPr>
        <w:t>70 – 561 Szczecin</w:t>
      </w:r>
    </w:p>
    <w:p w14:paraId="62C8E360" w14:textId="77777777" w:rsidR="00012EE2" w:rsidRPr="00D04227" w:rsidRDefault="00012EE2">
      <w:pPr>
        <w:spacing w:line="276" w:lineRule="auto"/>
        <w:jc w:val="left"/>
        <w:rPr>
          <w:color w:val="000000"/>
          <w:szCs w:val="20"/>
          <w:shd w:val="clear" w:color="auto" w:fill="FFFFFF"/>
          <w:lang w:eastAsia="en-US" w:bidi="en-US"/>
        </w:rPr>
      </w:pPr>
    </w:p>
    <w:p w14:paraId="4FC7C147" w14:textId="77777777" w:rsidR="00012EE2" w:rsidRPr="00D04227" w:rsidRDefault="00012EE2">
      <w:pPr>
        <w:spacing w:line="276" w:lineRule="auto"/>
        <w:jc w:val="left"/>
        <w:rPr>
          <w:color w:val="000000"/>
          <w:szCs w:val="20"/>
          <w:shd w:val="clear" w:color="auto" w:fill="FFFFFF"/>
          <w:lang w:eastAsia="en-US" w:bidi="en-US"/>
        </w:rPr>
      </w:pPr>
    </w:p>
    <w:p w14:paraId="3D4E8DBF" w14:textId="77777777" w:rsidR="00012EE2" w:rsidRPr="00D04227" w:rsidRDefault="00000000">
      <w:pPr>
        <w:spacing w:line="276" w:lineRule="auto"/>
        <w:jc w:val="left"/>
        <w:rPr>
          <w:b/>
          <w:color w:val="000000"/>
          <w:szCs w:val="20"/>
          <w:shd w:val="clear" w:color="auto" w:fill="FFFFFF"/>
          <w:lang w:eastAsia="en-US" w:bidi="en-US"/>
        </w:rPr>
      </w:pPr>
      <w:r w:rsidRPr="00D04227">
        <w:rPr>
          <w:rFonts w:ascii="Times New Roman CE" w:hAnsi="Times New Roman CE"/>
          <w:color w:val="000000"/>
          <w:szCs w:val="20"/>
          <w:shd w:val="clear" w:color="auto" w:fill="FFFFFF"/>
          <w:lang w:eastAsia="en-US" w:bidi="en-US"/>
        </w:rPr>
        <w:tab/>
      </w:r>
      <w:r w:rsidRPr="00D04227">
        <w:rPr>
          <w:rFonts w:ascii="Times New Roman CE" w:hAnsi="Times New Roman CE"/>
          <w:color w:val="000000"/>
          <w:szCs w:val="20"/>
          <w:shd w:val="clear" w:color="auto" w:fill="FFFFFF"/>
          <w:lang w:eastAsia="en-US" w:bidi="en-US"/>
        </w:rPr>
        <w:tab/>
      </w:r>
      <w:r w:rsidRPr="00D04227">
        <w:rPr>
          <w:rFonts w:ascii="Times New Roman CE" w:hAnsi="Times New Roman CE"/>
          <w:color w:val="000000"/>
          <w:szCs w:val="20"/>
          <w:shd w:val="clear" w:color="auto" w:fill="FFFFFF"/>
          <w:lang w:eastAsia="en-US" w:bidi="en-US"/>
        </w:rPr>
        <w:tab/>
      </w:r>
      <w:r w:rsidRPr="00D04227">
        <w:rPr>
          <w:rFonts w:ascii="Times New Roman CE" w:hAnsi="Times New Roman CE"/>
          <w:color w:val="000000"/>
          <w:szCs w:val="20"/>
          <w:shd w:val="clear" w:color="auto" w:fill="FFFFFF"/>
          <w:lang w:eastAsia="en-US" w:bidi="en-US"/>
        </w:rPr>
        <w:tab/>
      </w:r>
      <w:r w:rsidRPr="00D04227">
        <w:rPr>
          <w:rFonts w:ascii="Times New Roman CE" w:hAnsi="Times New Roman CE"/>
          <w:color w:val="000000"/>
          <w:szCs w:val="20"/>
          <w:shd w:val="clear" w:color="auto" w:fill="FFFFFF"/>
          <w:lang w:eastAsia="en-US" w:bidi="en-US"/>
        </w:rPr>
        <w:tab/>
      </w:r>
      <w:r w:rsidRPr="00D04227">
        <w:rPr>
          <w:rFonts w:ascii="Times New Roman CE" w:hAnsi="Times New Roman CE"/>
          <w:color w:val="000000"/>
          <w:szCs w:val="20"/>
          <w:shd w:val="clear" w:color="auto" w:fill="FFFFFF"/>
          <w:lang w:eastAsia="en-US" w:bidi="en-US"/>
        </w:rPr>
        <w:tab/>
        <w:t>Skarżący:</w:t>
      </w:r>
      <w:r w:rsidRPr="00D04227">
        <w:rPr>
          <w:rFonts w:ascii="Times New Roman CE" w:hAnsi="Times New Roman CE"/>
          <w:color w:val="000000"/>
          <w:szCs w:val="20"/>
          <w:shd w:val="clear" w:color="auto" w:fill="FFFFFF"/>
          <w:lang w:eastAsia="en-US" w:bidi="en-US"/>
        </w:rPr>
        <w:tab/>
      </w:r>
      <w:r w:rsidRPr="00D04227">
        <w:rPr>
          <w:b/>
          <w:color w:val="000000"/>
          <w:szCs w:val="20"/>
          <w:shd w:val="clear" w:color="auto" w:fill="FFFFFF"/>
          <w:lang w:eastAsia="en-US" w:bidi="en-US"/>
        </w:rPr>
        <w:t xml:space="preserve">Prokurator Rejonowy </w:t>
      </w:r>
    </w:p>
    <w:p w14:paraId="09A0A0C5" w14:textId="77777777" w:rsidR="00012EE2" w:rsidRPr="00D04227" w:rsidRDefault="00000000">
      <w:pPr>
        <w:spacing w:line="276" w:lineRule="auto"/>
        <w:ind w:left="5040" w:firstLine="720"/>
        <w:jc w:val="left"/>
        <w:rPr>
          <w:b/>
          <w:color w:val="000000"/>
          <w:szCs w:val="20"/>
          <w:shd w:val="clear" w:color="auto" w:fill="FFFFFF"/>
          <w:lang w:eastAsia="en-US" w:bidi="en-US"/>
        </w:rPr>
      </w:pPr>
      <w:r w:rsidRPr="00D04227">
        <w:rPr>
          <w:b/>
          <w:color w:val="000000"/>
          <w:szCs w:val="20"/>
          <w:shd w:val="clear" w:color="auto" w:fill="FFFFFF"/>
          <w:lang w:eastAsia="en-US" w:bidi="en-US"/>
        </w:rPr>
        <w:t>w Szczecinku</w:t>
      </w:r>
    </w:p>
    <w:p w14:paraId="72446ADF" w14:textId="77777777" w:rsidR="00012EE2" w:rsidRPr="00D04227" w:rsidRDefault="00000000">
      <w:pPr>
        <w:spacing w:line="276" w:lineRule="auto"/>
        <w:jc w:val="left"/>
        <w:rPr>
          <w:color w:val="000000"/>
          <w:szCs w:val="20"/>
          <w:shd w:val="clear" w:color="auto" w:fill="FFFFFF"/>
          <w:lang w:eastAsia="en-US" w:bidi="en-US"/>
        </w:rPr>
      </w:pPr>
      <w:r w:rsidRPr="00D04227">
        <w:rPr>
          <w:b/>
          <w:color w:val="000000"/>
          <w:szCs w:val="20"/>
          <w:shd w:val="clear" w:color="auto" w:fill="FFFFFF"/>
          <w:lang w:eastAsia="en-US" w:bidi="en-US"/>
        </w:rPr>
        <w:tab/>
      </w:r>
      <w:r w:rsidRPr="00D04227">
        <w:rPr>
          <w:b/>
          <w:color w:val="000000"/>
          <w:szCs w:val="20"/>
          <w:shd w:val="clear" w:color="auto" w:fill="FFFFFF"/>
          <w:lang w:eastAsia="en-US" w:bidi="en-US"/>
        </w:rPr>
        <w:tab/>
      </w:r>
      <w:r w:rsidRPr="00D04227">
        <w:rPr>
          <w:b/>
          <w:color w:val="000000"/>
          <w:szCs w:val="20"/>
          <w:shd w:val="clear" w:color="auto" w:fill="FFFFFF"/>
          <w:lang w:eastAsia="en-US" w:bidi="en-US"/>
        </w:rPr>
        <w:tab/>
      </w:r>
      <w:r w:rsidRPr="00D04227">
        <w:rPr>
          <w:b/>
          <w:color w:val="000000"/>
          <w:szCs w:val="20"/>
          <w:shd w:val="clear" w:color="auto" w:fill="FFFFFF"/>
          <w:lang w:eastAsia="en-US" w:bidi="en-US"/>
        </w:rPr>
        <w:tab/>
      </w:r>
    </w:p>
    <w:p w14:paraId="45C4EDE3" w14:textId="77777777" w:rsidR="00012EE2" w:rsidRPr="00D04227" w:rsidRDefault="00012EE2">
      <w:pPr>
        <w:spacing w:line="276" w:lineRule="auto"/>
        <w:jc w:val="left"/>
        <w:rPr>
          <w:color w:val="000000"/>
          <w:szCs w:val="20"/>
          <w:shd w:val="clear" w:color="auto" w:fill="FFFFFF"/>
          <w:lang w:eastAsia="en-US" w:bidi="en-US"/>
        </w:rPr>
      </w:pPr>
    </w:p>
    <w:p w14:paraId="2EE7077D" w14:textId="77777777" w:rsidR="00012EE2" w:rsidRPr="00D04227" w:rsidRDefault="00000000">
      <w:pPr>
        <w:spacing w:line="276" w:lineRule="auto"/>
        <w:jc w:val="left"/>
        <w:rPr>
          <w:b/>
          <w:color w:val="000000"/>
          <w:szCs w:val="20"/>
          <w:shd w:val="clear" w:color="auto" w:fill="FFFFFF"/>
          <w:lang w:eastAsia="en-US" w:bidi="en-US"/>
        </w:rPr>
      </w:pPr>
      <w:r w:rsidRPr="00D04227">
        <w:rPr>
          <w:color w:val="000000"/>
          <w:szCs w:val="20"/>
          <w:shd w:val="clear" w:color="auto" w:fill="FFFFFF"/>
          <w:lang w:eastAsia="en-US" w:bidi="en-US"/>
        </w:rPr>
        <w:tab/>
      </w:r>
      <w:r w:rsidRPr="00D04227">
        <w:rPr>
          <w:color w:val="000000"/>
          <w:szCs w:val="20"/>
          <w:shd w:val="clear" w:color="auto" w:fill="FFFFFF"/>
          <w:lang w:eastAsia="en-US" w:bidi="en-US"/>
        </w:rPr>
        <w:tab/>
      </w:r>
      <w:r w:rsidRPr="00D04227">
        <w:rPr>
          <w:color w:val="000000"/>
          <w:szCs w:val="20"/>
          <w:shd w:val="clear" w:color="auto" w:fill="FFFFFF"/>
          <w:lang w:eastAsia="en-US" w:bidi="en-US"/>
        </w:rPr>
        <w:tab/>
      </w:r>
      <w:r w:rsidRPr="00D04227">
        <w:rPr>
          <w:color w:val="000000"/>
          <w:szCs w:val="20"/>
          <w:shd w:val="clear" w:color="auto" w:fill="FFFFFF"/>
          <w:lang w:eastAsia="en-US" w:bidi="en-US"/>
        </w:rPr>
        <w:tab/>
      </w:r>
      <w:r w:rsidRPr="00D04227">
        <w:rPr>
          <w:color w:val="000000"/>
          <w:szCs w:val="20"/>
          <w:shd w:val="clear" w:color="auto" w:fill="FFFFFF"/>
          <w:lang w:eastAsia="en-US" w:bidi="en-US"/>
        </w:rPr>
        <w:tab/>
      </w:r>
      <w:r w:rsidRPr="00D04227">
        <w:rPr>
          <w:color w:val="000000"/>
          <w:szCs w:val="20"/>
          <w:shd w:val="clear" w:color="auto" w:fill="FFFFFF"/>
          <w:lang w:eastAsia="en-US" w:bidi="en-US"/>
        </w:rPr>
        <w:tab/>
        <w:t>Organ:</w:t>
      </w:r>
      <w:r w:rsidRPr="00D04227">
        <w:rPr>
          <w:color w:val="000000"/>
          <w:szCs w:val="20"/>
          <w:shd w:val="clear" w:color="auto" w:fill="FFFFFF"/>
          <w:lang w:eastAsia="en-US" w:bidi="en-US"/>
        </w:rPr>
        <w:tab/>
      </w:r>
      <w:r w:rsidRPr="00D04227">
        <w:rPr>
          <w:color w:val="000000"/>
          <w:szCs w:val="20"/>
          <w:shd w:val="clear" w:color="auto" w:fill="FFFFFF"/>
          <w:lang w:eastAsia="en-US" w:bidi="en-US"/>
        </w:rPr>
        <w:tab/>
      </w:r>
      <w:r w:rsidRPr="00D04227">
        <w:rPr>
          <w:b/>
          <w:color w:val="000000"/>
          <w:szCs w:val="20"/>
          <w:shd w:val="clear" w:color="auto" w:fill="FFFFFF"/>
          <w:lang w:eastAsia="en-US" w:bidi="en-US"/>
        </w:rPr>
        <w:t>Rada Miejska w Barwicach</w:t>
      </w:r>
    </w:p>
    <w:p w14:paraId="70172112" w14:textId="77777777" w:rsidR="00012EE2" w:rsidRPr="00D04227" w:rsidRDefault="00000000">
      <w:pPr>
        <w:spacing w:line="276" w:lineRule="auto"/>
        <w:ind w:left="4944" w:firstLine="720"/>
        <w:jc w:val="left"/>
        <w:rPr>
          <w:b/>
          <w:color w:val="000000"/>
          <w:szCs w:val="20"/>
          <w:shd w:val="clear" w:color="auto" w:fill="FFFFFF"/>
          <w:lang w:eastAsia="en-US" w:bidi="en-US"/>
        </w:rPr>
      </w:pPr>
      <w:r w:rsidRPr="00D04227">
        <w:rPr>
          <w:rFonts w:ascii="Times New Roman CE" w:hAnsi="Times New Roman CE"/>
          <w:color w:val="000000"/>
          <w:szCs w:val="20"/>
          <w:shd w:val="clear" w:color="auto" w:fill="FFFFFF"/>
          <w:lang w:eastAsia="en-US" w:bidi="en-US"/>
        </w:rPr>
        <w:t>ul. Zwycięzców 22</w:t>
      </w:r>
    </w:p>
    <w:p w14:paraId="425CA780" w14:textId="77777777" w:rsidR="00012EE2" w:rsidRPr="00D04227" w:rsidRDefault="00000000">
      <w:pPr>
        <w:spacing w:line="276" w:lineRule="auto"/>
        <w:ind w:left="4956" w:firstLine="708"/>
        <w:jc w:val="left"/>
        <w:rPr>
          <w:color w:val="000000"/>
          <w:szCs w:val="20"/>
          <w:shd w:val="clear" w:color="auto" w:fill="FFFFFF"/>
          <w:lang w:eastAsia="en-US" w:bidi="en-US"/>
        </w:rPr>
      </w:pPr>
      <w:r w:rsidRPr="00D04227">
        <w:rPr>
          <w:color w:val="000000"/>
          <w:szCs w:val="20"/>
          <w:shd w:val="clear" w:color="auto" w:fill="FFFFFF"/>
          <w:lang w:eastAsia="en-US" w:bidi="en-US"/>
        </w:rPr>
        <w:t>78 - 460 Barwice</w:t>
      </w:r>
    </w:p>
    <w:p w14:paraId="7792ABFE" w14:textId="77777777" w:rsidR="00012EE2" w:rsidRPr="00D04227" w:rsidRDefault="00012EE2">
      <w:pPr>
        <w:spacing w:line="276" w:lineRule="auto"/>
        <w:ind w:left="4956" w:firstLine="708"/>
        <w:jc w:val="left"/>
        <w:rPr>
          <w:color w:val="000000"/>
          <w:szCs w:val="20"/>
          <w:shd w:val="clear" w:color="auto" w:fill="FFFFFF"/>
          <w:lang w:eastAsia="en-US" w:bidi="en-US"/>
        </w:rPr>
      </w:pPr>
    </w:p>
    <w:p w14:paraId="50DD2EF3" w14:textId="77777777" w:rsidR="00012EE2" w:rsidRPr="00D04227" w:rsidRDefault="00012EE2">
      <w:pPr>
        <w:spacing w:line="276" w:lineRule="auto"/>
        <w:jc w:val="left"/>
        <w:rPr>
          <w:b/>
          <w:color w:val="000000"/>
          <w:szCs w:val="20"/>
          <w:shd w:val="clear" w:color="auto" w:fill="FFFFFF"/>
          <w:lang w:eastAsia="en-US" w:bidi="en-US"/>
        </w:rPr>
      </w:pPr>
    </w:p>
    <w:p w14:paraId="505F0DE6" w14:textId="77777777" w:rsidR="00012EE2" w:rsidRPr="00D04227" w:rsidRDefault="00000000">
      <w:pPr>
        <w:spacing w:line="276" w:lineRule="auto"/>
        <w:jc w:val="center"/>
        <w:rPr>
          <w:b/>
          <w:color w:val="000000"/>
          <w:szCs w:val="20"/>
          <w:shd w:val="clear" w:color="auto" w:fill="FFFFFF"/>
          <w:lang w:eastAsia="en-US" w:bidi="en-US"/>
        </w:rPr>
      </w:pPr>
      <w:r w:rsidRPr="00D04227">
        <w:rPr>
          <w:rFonts w:ascii="Times New Roman CE" w:hAnsi="Times New Roman CE"/>
          <w:b/>
          <w:color w:val="000000"/>
          <w:szCs w:val="20"/>
          <w:shd w:val="clear" w:color="auto" w:fill="FFFFFF"/>
          <w:lang w:eastAsia="en-US" w:bidi="en-US"/>
        </w:rPr>
        <w:t>Odpowiedź na skargę</w:t>
      </w:r>
    </w:p>
    <w:p w14:paraId="69A5006D" w14:textId="77777777" w:rsidR="00012EE2" w:rsidRPr="00D04227" w:rsidRDefault="00012EE2">
      <w:pPr>
        <w:spacing w:line="276" w:lineRule="auto"/>
        <w:rPr>
          <w:b/>
          <w:color w:val="000000"/>
          <w:szCs w:val="20"/>
          <w:shd w:val="clear" w:color="auto" w:fill="FFFFFF"/>
          <w:lang w:eastAsia="en-US" w:bidi="en-US"/>
        </w:rPr>
      </w:pPr>
    </w:p>
    <w:p w14:paraId="7A0E478F" w14:textId="77777777" w:rsidR="00012EE2" w:rsidRPr="00D04227" w:rsidRDefault="00000000">
      <w:pPr>
        <w:spacing w:line="276" w:lineRule="auto"/>
        <w:rPr>
          <w:color w:val="000000"/>
          <w:szCs w:val="20"/>
          <w:shd w:val="clear" w:color="auto" w:fill="FFFFFF"/>
          <w:lang w:eastAsia="en-US" w:bidi="en-US"/>
        </w:rPr>
      </w:pPr>
      <w:r w:rsidRPr="00D04227">
        <w:rPr>
          <w:color w:val="000000"/>
          <w:szCs w:val="20"/>
          <w:shd w:val="clear" w:color="auto" w:fill="FFFFFF"/>
          <w:lang w:eastAsia="en-US" w:bidi="en-US"/>
        </w:rPr>
        <w:tab/>
      </w:r>
      <w:r w:rsidRPr="00D04227">
        <w:rPr>
          <w:rFonts w:ascii="Times New Roman CE" w:hAnsi="Times New Roman CE"/>
          <w:color w:val="000000"/>
          <w:szCs w:val="20"/>
          <w:shd w:val="clear" w:color="auto" w:fill="FFFFFF"/>
          <w:lang w:eastAsia="en-US" w:bidi="en-US"/>
        </w:rPr>
        <w:t>Działając na podstawie art. 54 §</w:t>
      </w:r>
      <w:r w:rsidRPr="00D04227">
        <w:rPr>
          <w:color w:val="000000"/>
          <w:szCs w:val="20"/>
          <w:shd w:val="clear" w:color="auto" w:fill="FFFFFF"/>
          <w:lang w:eastAsia="en-US" w:bidi="en-US"/>
        </w:rPr>
        <w:t xml:space="preserve"> 2 ustawy z dnia 30 sierpnia 2002 r. – </w:t>
      </w:r>
      <w:r w:rsidRPr="00D04227">
        <w:rPr>
          <w:rFonts w:ascii="Times New Roman CE" w:hAnsi="Times New Roman CE"/>
          <w:color w:val="000000"/>
          <w:szCs w:val="20"/>
          <w:shd w:val="clear" w:color="auto" w:fill="FFFFFF"/>
          <w:lang w:eastAsia="en-US" w:bidi="en-US"/>
        </w:rPr>
        <w:t>Prawo o postępowaniu przed sądami administracyjnymi (</w:t>
      </w:r>
      <w:proofErr w:type="spellStart"/>
      <w:r w:rsidRPr="00D04227">
        <w:rPr>
          <w:rFonts w:ascii="Times New Roman CE" w:hAnsi="Times New Roman CE"/>
          <w:color w:val="000000"/>
          <w:szCs w:val="20"/>
          <w:shd w:val="clear" w:color="auto" w:fill="FFFFFF"/>
        </w:rPr>
        <w:t>t.j</w:t>
      </w:r>
      <w:proofErr w:type="spellEnd"/>
      <w:r w:rsidRPr="00D04227">
        <w:rPr>
          <w:rFonts w:ascii="Times New Roman CE" w:hAnsi="Times New Roman CE"/>
          <w:color w:val="000000"/>
          <w:szCs w:val="20"/>
          <w:shd w:val="clear" w:color="auto" w:fill="FFFFFF"/>
        </w:rPr>
        <w:t>. Dz. U. z 2026 r. poz. 143 z </w:t>
      </w:r>
      <w:proofErr w:type="spellStart"/>
      <w:r w:rsidRPr="00D04227">
        <w:rPr>
          <w:rFonts w:ascii="Times New Roman CE" w:hAnsi="Times New Roman CE"/>
          <w:color w:val="000000"/>
          <w:szCs w:val="20"/>
          <w:shd w:val="clear" w:color="auto" w:fill="FFFFFF"/>
        </w:rPr>
        <w:t>późn</w:t>
      </w:r>
      <w:proofErr w:type="spellEnd"/>
      <w:r w:rsidRPr="00D04227">
        <w:rPr>
          <w:rFonts w:ascii="Times New Roman CE" w:hAnsi="Times New Roman CE"/>
          <w:color w:val="000000"/>
          <w:szCs w:val="20"/>
          <w:shd w:val="clear" w:color="auto" w:fill="FFFFFF"/>
        </w:rPr>
        <w:t>. zm.</w:t>
      </w:r>
      <w:r w:rsidRPr="00D04227">
        <w:rPr>
          <w:rFonts w:ascii="Times New Roman CE" w:hAnsi="Times New Roman CE"/>
          <w:color w:val="000000"/>
          <w:szCs w:val="20"/>
          <w:shd w:val="clear" w:color="auto" w:fill="FFFFFF"/>
          <w:lang w:eastAsia="en-US" w:bidi="en-US"/>
        </w:rPr>
        <w:t xml:space="preserve">, dalej: </w:t>
      </w:r>
      <w:proofErr w:type="spellStart"/>
      <w:r w:rsidRPr="00D04227">
        <w:rPr>
          <w:rFonts w:ascii="Times New Roman CE" w:hAnsi="Times New Roman CE"/>
          <w:color w:val="000000"/>
          <w:szCs w:val="20"/>
          <w:shd w:val="clear" w:color="auto" w:fill="FFFFFF"/>
          <w:lang w:eastAsia="en-US" w:bidi="en-US"/>
        </w:rPr>
        <w:t>p.p.s.a</w:t>
      </w:r>
      <w:proofErr w:type="spellEnd"/>
      <w:r w:rsidRPr="00D04227">
        <w:rPr>
          <w:rFonts w:ascii="Times New Roman CE" w:hAnsi="Times New Roman CE"/>
          <w:color w:val="000000"/>
          <w:szCs w:val="20"/>
          <w:shd w:val="clear" w:color="auto" w:fill="FFFFFF"/>
          <w:lang w:eastAsia="en-US" w:bidi="en-US"/>
        </w:rPr>
        <w:t xml:space="preserve">.) niniejszym przesyłam kompletne i uporządkowane akta sprawy oraz następującą odpowiedź </w:t>
      </w:r>
      <w:r w:rsidRPr="00D04227">
        <w:rPr>
          <w:rFonts w:ascii="Times New Roman CE" w:hAnsi="Times New Roman CE"/>
          <w:color w:val="000000"/>
          <w:szCs w:val="20"/>
          <w:shd w:val="clear" w:color="auto" w:fill="FFFFFF"/>
        </w:rPr>
        <w:t>na skargę Prokuratora Rejonowego w Szczecinku z dnia 11 maja 2026 r. (data wpływu do organu: 14 maja 2026 r.) na Uchwałę Nr XX</w:t>
      </w:r>
      <w:r w:rsidRPr="00D04227">
        <w:rPr>
          <w:color w:val="000000"/>
          <w:szCs w:val="20"/>
          <w:shd w:val="clear" w:color="auto" w:fill="FFFFFF"/>
        </w:rPr>
        <w:t xml:space="preserve">IV/142/2025 Rady Miejskiej w Barwicach z dnia </w:t>
      </w:r>
      <w:r w:rsidRPr="00D04227">
        <w:rPr>
          <w:rFonts w:ascii="Times New Roman CE" w:hAnsi="Times New Roman CE"/>
          <w:color w:val="000000"/>
          <w:szCs w:val="20"/>
          <w:shd w:val="clear" w:color="auto" w:fill="FFFFFF"/>
        </w:rPr>
        <w:t>30 września 2025 r. w sprawie zmian w budżecie Gminy Barwice na 2025 r., w części obejmującej § 6 tej uchwały</w:t>
      </w:r>
      <w:r w:rsidRPr="00D04227">
        <w:rPr>
          <w:color w:val="000000"/>
          <w:szCs w:val="20"/>
          <w:shd w:val="clear" w:color="auto" w:fill="FFFFFF"/>
          <w:lang w:eastAsia="en-US" w:bidi="en-US"/>
        </w:rPr>
        <w:t xml:space="preserve">, </w:t>
      </w:r>
      <w:r w:rsidRPr="00D04227">
        <w:rPr>
          <w:rFonts w:ascii="Times New Roman CE" w:hAnsi="Times New Roman CE"/>
          <w:color w:val="000000"/>
          <w:szCs w:val="20"/>
          <w:shd w:val="clear" w:color="auto" w:fill="FFFFFF"/>
          <w:lang w:eastAsia="en-US" w:bidi="en-US"/>
        </w:rPr>
        <w:t>wnosząc o jej nieuwzględnienie i tym samym - stosownie do przepisu art. 151 </w:t>
      </w:r>
      <w:proofErr w:type="spellStart"/>
      <w:r w:rsidRPr="00D04227">
        <w:rPr>
          <w:rFonts w:ascii="Times New Roman CE" w:hAnsi="Times New Roman CE"/>
          <w:color w:val="000000"/>
          <w:szCs w:val="20"/>
          <w:shd w:val="clear" w:color="auto" w:fill="FFFFFF"/>
          <w:lang w:eastAsia="en-US" w:bidi="en-US"/>
        </w:rPr>
        <w:t>p.p.s.a</w:t>
      </w:r>
      <w:proofErr w:type="spellEnd"/>
      <w:r w:rsidRPr="00D04227">
        <w:rPr>
          <w:rFonts w:ascii="Times New Roman CE" w:hAnsi="Times New Roman CE"/>
          <w:color w:val="000000"/>
          <w:szCs w:val="20"/>
          <w:shd w:val="clear" w:color="auto" w:fill="FFFFFF"/>
          <w:lang w:eastAsia="en-US" w:bidi="en-US"/>
        </w:rPr>
        <w:t>. – o oddalenie skargi w całości.</w:t>
      </w:r>
    </w:p>
    <w:p w14:paraId="10DC43B8" w14:textId="77777777" w:rsidR="00012EE2" w:rsidRPr="00D04227" w:rsidRDefault="00012EE2">
      <w:pPr>
        <w:spacing w:line="276" w:lineRule="auto"/>
        <w:rPr>
          <w:color w:val="000000"/>
          <w:szCs w:val="20"/>
          <w:shd w:val="clear" w:color="auto" w:fill="FFFFFF"/>
          <w:lang w:eastAsia="en-US" w:bidi="en-US"/>
        </w:rPr>
      </w:pPr>
    </w:p>
    <w:p w14:paraId="6D1EAC9A" w14:textId="77777777" w:rsidR="00012EE2" w:rsidRPr="00D04227" w:rsidRDefault="00000000">
      <w:pPr>
        <w:spacing w:line="276" w:lineRule="auto"/>
        <w:jc w:val="center"/>
        <w:rPr>
          <w:b/>
          <w:color w:val="000000"/>
          <w:szCs w:val="20"/>
          <w:shd w:val="clear" w:color="auto" w:fill="FFFFFF"/>
          <w:lang w:eastAsia="en-US" w:bidi="en-US"/>
        </w:rPr>
      </w:pPr>
      <w:r w:rsidRPr="00D04227">
        <w:rPr>
          <w:b/>
          <w:color w:val="000000"/>
          <w:szCs w:val="20"/>
          <w:shd w:val="clear" w:color="auto" w:fill="FFFFFF"/>
          <w:lang w:eastAsia="en-US" w:bidi="en-US"/>
        </w:rPr>
        <w:t>Uzasadnienie</w:t>
      </w:r>
    </w:p>
    <w:p w14:paraId="4CD08A14" w14:textId="77777777" w:rsidR="00012EE2" w:rsidRPr="00D04227" w:rsidRDefault="00012EE2">
      <w:pPr>
        <w:spacing w:line="276" w:lineRule="auto"/>
        <w:rPr>
          <w:color w:val="000000"/>
          <w:szCs w:val="20"/>
          <w:shd w:val="clear" w:color="auto" w:fill="FFFFFF"/>
          <w:lang w:eastAsia="en-US" w:bidi="en-US"/>
        </w:rPr>
      </w:pPr>
    </w:p>
    <w:p w14:paraId="774DFE19" w14:textId="77777777" w:rsidR="00012EE2" w:rsidRPr="00D04227" w:rsidRDefault="00000000">
      <w:pPr>
        <w:spacing w:line="276" w:lineRule="auto"/>
        <w:rPr>
          <w:color w:val="000000"/>
          <w:szCs w:val="20"/>
          <w:shd w:val="clear" w:color="auto" w:fill="FFFFFF"/>
          <w:lang w:eastAsia="en-US" w:bidi="en-US"/>
        </w:rPr>
      </w:pPr>
      <w:r w:rsidRPr="00D04227">
        <w:rPr>
          <w:color w:val="000000"/>
          <w:szCs w:val="20"/>
          <w:shd w:val="clear" w:color="auto" w:fill="FFFFFF"/>
          <w:lang w:eastAsia="en-US" w:bidi="en-US"/>
        </w:rPr>
        <w:tab/>
        <w:t xml:space="preserve">Rada Miejska w Barwicach w dniu </w:t>
      </w:r>
      <w:r w:rsidRPr="00D04227">
        <w:rPr>
          <w:rFonts w:ascii="Times New Roman CE" w:hAnsi="Times New Roman CE"/>
          <w:color w:val="000000"/>
          <w:szCs w:val="20"/>
          <w:shd w:val="clear" w:color="auto" w:fill="FFFFFF"/>
          <w:lang w:eastAsia="en-US" w:bidi="en-US"/>
        </w:rPr>
        <w:t>30 września 2025 r. podjęła Uchwałę Nr XX</w:t>
      </w:r>
      <w:r w:rsidRPr="00D04227">
        <w:rPr>
          <w:color w:val="000000"/>
          <w:szCs w:val="20"/>
          <w:shd w:val="clear" w:color="auto" w:fill="FFFFFF"/>
          <w:lang w:eastAsia="en-US" w:bidi="en-US"/>
        </w:rPr>
        <w:t>IV/142</w:t>
      </w:r>
      <w:r w:rsidRPr="00D04227">
        <w:rPr>
          <w:rFonts w:ascii="Times New Roman CE" w:hAnsi="Times New Roman CE"/>
          <w:color w:val="000000"/>
          <w:szCs w:val="20"/>
          <w:shd w:val="clear" w:color="auto" w:fill="FFFFFF"/>
          <w:lang w:eastAsia="en-US" w:bidi="en-US"/>
        </w:rPr>
        <w:t xml:space="preserve">/2025 w sprawie zmian w budżecie Gminy Barwice na 2025 r. Uchwała dotyczyła zmian w dochodach i wydatkach budżetu Gminy Barwice, określonych w załącznikach nr 1 i 2 do uchwały, przy czym zmiany te nie powodowały zmian w wyniku finansowym budżetu. Po dokonanych zmianach budżet gminy zamykał się dochodami w kwocie </w:t>
      </w:r>
      <w:r w:rsidRPr="00D04227">
        <w:rPr>
          <w:color w:val="000000"/>
          <w:szCs w:val="20"/>
          <w:shd w:val="clear" w:color="auto" w:fill="FFFFFF"/>
        </w:rPr>
        <w:t xml:space="preserve">77.612.933,27 </w:t>
      </w:r>
      <w:r w:rsidRPr="00D04227">
        <w:rPr>
          <w:rFonts w:ascii="Times New Roman CE" w:hAnsi="Times New Roman CE"/>
          <w:color w:val="000000"/>
          <w:szCs w:val="20"/>
          <w:shd w:val="clear" w:color="auto" w:fill="FFFFFF"/>
          <w:lang w:eastAsia="en-US" w:bidi="en-US"/>
        </w:rPr>
        <w:t xml:space="preserve">zł oraz wydatkami w kwocie </w:t>
      </w:r>
      <w:r w:rsidRPr="00D04227">
        <w:rPr>
          <w:color w:val="000000"/>
          <w:szCs w:val="20"/>
          <w:shd w:val="clear" w:color="auto" w:fill="FFFFFF"/>
        </w:rPr>
        <w:t>77.978.751,61 z</w:t>
      </w:r>
      <w:r w:rsidRPr="00D04227">
        <w:rPr>
          <w:rFonts w:ascii="Times New Roman CE" w:hAnsi="Times New Roman CE"/>
          <w:color w:val="000000"/>
          <w:szCs w:val="20"/>
          <w:shd w:val="clear" w:color="auto" w:fill="FFFFFF"/>
          <w:lang w:eastAsia="en-US" w:bidi="en-US"/>
        </w:rPr>
        <w:t>ł. W § 5 uchwały wykonanie uchwały powierzono Burmistrzowi Barwic, w § 6 wskazano, że uchwała wchodzi w życie z dniem podjęcia i obejmuje budżet roku kalendarzowego 2025, a w § 7 wskazano, że uchwała podlega ogłoszeniu w Dzienniku Urzędowym Województwa Zachodniopomorskiego.</w:t>
      </w:r>
    </w:p>
    <w:p w14:paraId="061A0750" w14:textId="77777777" w:rsidR="00012EE2" w:rsidRPr="00D04227" w:rsidRDefault="00000000">
      <w:pPr>
        <w:spacing w:line="276" w:lineRule="auto"/>
        <w:ind w:firstLine="720"/>
        <w:rPr>
          <w:color w:val="000000"/>
          <w:szCs w:val="20"/>
          <w:shd w:val="clear" w:color="auto" w:fill="FFFFFF"/>
          <w:lang w:eastAsia="en-US" w:bidi="en-US"/>
        </w:rPr>
      </w:pPr>
      <w:r w:rsidRPr="00D04227">
        <w:rPr>
          <w:rFonts w:ascii="Times New Roman CE" w:hAnsi="Times New Roman CE"/>
          <w:color w:val="000000"/>
          <w:szCs w:val="20"/>
          <w:shd w:val="clear" w:color="auto" w:fill="FFFFFF"/>
          <w:lang w:eastAsia="en-US" w:bidi="en-US"/>
        </w:rPr>
        <w:t>Zaskarżona uchwała została ogłoszona w Dzienniku Urzędowym Województwa Zachodniopomorskiego z dnia 8 października</w:t>
      </w:r>
      <w:r w:rsidRPr="00D04227">
        <w:rPr>
          <w:color w:val="000000"/>
          <w:szCs w:val="20"/>
          <w:shd w:val="clear" w:color="auto" w:fill="FFFFFF"/>
          <w:lang w:eastAsia="en-US" w:bidi="en-US"/>
        </w:rPr>
        <w:t xml:space="preserve"> 2025 r., poz. 4194</w:t>
      </w:r>
      <w:r w:rsidRPr="00D04227">
        <w:rPr>
          <w:rFonts w:ascii="Times New Roman CE" w:hAnsi="Times New Roman CE"/>
          <w:color w:val="000000"/>
          <w:szCs w:val="20"/>
          <w:shd w:val="clear" w:color="auto" w:fill="FFFFFF"/>
          <w:lang w:eastAsia="en-US" w:bidi="en-US"/>
        </w:rPr>
        <w:t xml:space="preserve">. Organ wykonał zatem obowiązek </w:t>
      </w:r>
      <w:r w:rsidRPr="00D04227">
        <w:rPr>
          <w:rFonts w:ascii="Times New Roman CE" w:hAnsi="Times New Roman CE"/>
          <w:color w:val="000000"/>
          <w:szCs w:val="20"/>
          <w:shd w:val="clear" w:color="auto" w:fill="FFFFFF"/>
          <w:lang w:eastAsia="en-US" w:bidi="en-US"/>
        </w:rPr>
        <w:lastRenderedPageBreak/>
        <w:t>ogłoszenia uchwały dotyczącej zmian budżetu, wynikający z art. 13 pkt 7 ustawy z dnia 20 lipca 2000 r. o ogłaszaniu aktów normatywnych i niektórych innych aktów prawnych (</w:t>
      </w:r>
      <w:proofErr w:type="spellStart"/>
      <w:r w:rsidRPr="00D04227">
        <w:rPr>
          <w:rFonts w:ascii="Times New Roman CE" w:hAnsi="Times New Roman CE"/>
          <w:color w:val="000000"/>
          <w:szCs w:val="20"/>
          <w:shd w:val="clear" w:color="auto" w:fill="FFFFFF"/>
          <w:lang w:eastAsia="en-US" w:bidi="en-US"/>
        </w:rPr>
        <w:t>t.j</w:t>
      </w:r>
      <w:proofErr w:type="spellEnd"/>
      <w:r w:rsidRPr="00D04227">
        <w:rPr>
          <w:rFonts w:ascii="Times New Roman CE" w:hAnsi="Times New Roman CE"/>
          <w:color w:val="000000"/>
          <w:szCs w:val="20"/>
          <w:shd w:val="clear" w:color="auto" w:fill="FFFFFF"/>
          <w:lang w:eastAsia="en-US" w:bidi="en-US"/>
        </w:rPr>
        <w:t>. Dz. U. z 2019 r. poz. 1461).</w:t>
      </w:r>
    </w:p>
    <w:p w14:paraId="2F972FDA" w14:textId="77777777" w:rsidR="00012EE2" w:rsidRPr="00D04227" w:rsidRDefault="00000000">
      <w:pPr>
        <w:spacing w:line="276" w:lineRule="auto"/>
        <w:ind w:firstLine="720"/>
        <w:rPr>
          <w:color w:val="000000"/>
          <w:szCs w:val="20"/>
          <w:shd w:val="clear" w:color="auto" w:fill="FFFFFF"/>
          <w:lang w:eastAsia="en-US" w:bidi="en-US"/>
        </w:rPr>
      </w:pPr>
      <w:r w:rsidRPr="00D04227">
        <w:rPr>
          <w:rFonts w:ascii="Times New Roman CE" w:hAnsi="Times New Roman CE"/>
          <w:color w:val="000000"/>
          <w:szCs w:val="20"/>
          <w:shd w:val="clear" w:color="auto" w:fill="FFFFFF"/>
          <w:lang w:eastAsia="en-US" w:bidi="en-US"/>
        </w:rPr>
        <w:t>Skarżący kwestionuje § 6 uchwały, zarzucając w szczególności, że uchwała nie mogła wejść w życie z dniem podjęcia, gdyż - zdaniem Skarżącego - jako akt normatywny zawierający przepisy powszechnie obowiązujące mogła wejść w życie dopiero po ogłoszeniu, na zasadach określonych w art. 4 ustawy z dnia 20 lipca 2000 r. o ogłaszaniu aktów normatywnych i niektórych innych aktów prawnych. Z takim stanowiskiem nie sposób się zgodzić.</w:t>
      </w:r>
    </w:p>
    <w:p w14:paraId="561382FA" w14:textId="77777777" w:rsidR="00012EE2" w:rsidRPr="00D04227" w:rsidRDefault="00000000">
      <w:pPr>
        <w:spacing w:line="276" w:lineRule="auto"/>
        <w:ind w:firstLine="708"/>
        <w:rPr>
          <w:color w:val="000000"/>
          <w:szCs w:val="20"/>
          <w:shd w:val="clear" w:color="auto" w:fill="FFFFFF"/>
          <w:lang w:eastAsia="en-US" w:bidi="en-US"/>
        </w:rPr>
      </w:pPr>
      <w:r w:rsidRPr="00D04227">
        <w:rPr>
          <w:rFonts w:ascii="Times New Roman CE" w:hAnsi="Times New Roman CE"/>
          <w:color w:val="000000"/>
          <w:szCs w:val="20"/>
          <w:shd w:val="clear" w:color="auto" w:fill="FFFFFF"/>
          <w:lang w:eastAsia="en-US" w:bidi="en-US"/>
        </w:rPr>
        <w:t>W pierwszej kolejności organ pragnie podnieść, że zaskarżona uchwała – podobnie jak każda uchwała Rady Miejskiej w Barwicach – podlegała kontroli Wojewody Zachodniopomorskiego w ramach jego nadzoru przewidzianego w art. 90 ustawy z dnia 8 marca 1990 r. o samorządzie gminnym (</w:t>
      </w:r>
      <w:proofErr w:type="spellStart"/>
      <w:r w:rsidRPr="00D04227">
        <w:rPr>
          <w:rFonts w:ascii="Times New Roman CE" w:hAnsi="Times New Roman CE"/>
          <w:color w:val="000000"/>
          <w:szCs w:val="20"/>
          <w:shd w:val="clear" w:color="auto" w:fill="FFFFFF"/>
          <w:lang w:eastAsia="en-US" w:bidi="en-US"/>
        </w:rPr>
        <w:t>t.j</w:t>
      </w:r>
      <w:proofErr w:type="spellEnd"/>
      <w:r w:rsidRPr="00D04227">
        <w:rPr>
          <w:rFonts w:ascii="Times New Roman CE" w:hAnsi="Times New Roman CE"/>
          <w:color w:val="000000"/>
          <w:szCs w:val="20"/>
          <w:shd w:val="clear" w:color="auto" w:fill="FFFFFF"/>
          <w:lang w:eastAsia="en-US" w:bidi="en-US"/>
        </w:rPr>
        <w:t xml:space="preserve">. Dz. U. z 2025 poz. 1153 z </w:t>
      </w:r>
      <w:proofErr w:type="spellStart"/>
      <w:r w:rsidRPr="00D04227">
        <w:rPr>
          <w:rFonts w:ascii="Times New Roman CE" w:hAnsi="Times New Roman CE"/>
          <w:color w:val="000000"/>
          <w:szCs w:val="20"/>
          <w:shd w:val="clear" w:color="auto" w:fill="FFFFFF"/>
          <w:lang w:eastAsia="en-US" w:bidi="en-US"/>
        </w:rPr>
        <w:t>późn</w:t>
      </w:r>
      <w:proofErr w:type="spellEnd"/>
      <w:r w:rsidRPr="00D04227">
        <w:rPr>
          <w:rFonts w:ascii="Times New Roman CE" w:hAnsi="Times New Roman CE"/>
          <w:color w:val="000000"/>
          <w:szCs w:val="20"/>
          <w:shd w:val="clear" w:color="auto" w:fill="FFFFFF"/>
          <w:lang w:eastAsia="en-US" w:bidi="en-US"/>
        </w:rPr>
        <w:t>. zm.</w:t>
      </w:r>
      <w:r w:rsidRPr="00D04227">
        <w:rPr>
          <w:color w:val="000000"/>
          <w:szCs w:val="20"/>
          <w:shd w:val="clear" w:color="auto" w:fill="FFFFFF"/>
          <w:lang w:eastAsia="en-US" w:bidi="en-US"/>
        </w:rPr>
        <w:t xml:space="preserve">). </w:t>
      </w:r>
    </w:p>
    <w:p w14:paraId="4594A748" w14:textId="77777777" w:rsidR="00012EE2" w:rsidRPr="00D04227" w:rsidRDefault="00000000">
      <w:pPr>
        <w:spacing w:line="276" w:lineRule="auto"/>
        <w:ind w:firstLine="708"/>
        <w:rPr>
          <w:color w:val="000000"/>
          <w:szCs w:val="20"/>
          <w:shd w:val="clear" w:color="auto" w:fill="FFFFFF"/>
          <w:lang w:eastAsia="en-US" w:bidi="en-US"/>
        </w:rPr>
      </w:pPr>
      <w:r w:rsidRPr="00D04227">
        <w:rPr>
          <w:rFonts w:ascii="Times New Roman CE" w:hAnsi="Times New Roman CE"/>
          <w:color w:val="000000"/>
          <w:szCs w:val="20"/>
          <w:shd w:val="clear" w:color="auto" w:fill="FFFFFF"/>
          <w:lang w:eastAsia="en-US" w:bidi="en-US"/>
        </w:rPr>
        <w:t xml:space="preserve">Zdaniem Rady Miejskiej w Barwicach skoro organ nadzoru dokonał analizy treści zaskarżonej uchwały a następnie nie wydał – stosownie do treści art. 91 ust. 1 ustawy z dnia 8 marca 1990 r. o samorządzie gminnym – rozstrzygnięcia nadzorczego, to uznać należy, że zaskarżona Uchwała </w:t>
      </w:r>
      <w:r w:rsidRPr="00D04227">
        <w:rPr>
          <w:color w:val="000000"/>
          <w:szCs w:val="20"/>
          <w:shd w:val="clear" w:color="auto" w:fill="FFFFFF"/>
          <w:lang w:eastAsia="en-US" w:bidi="en-US"/>
        </w:rPr>
        <w:t>Nr XXIV/142</w:t>
      </w:r>
      <w:r w:rsidRPr="00D04227">
        <w:rPr>
          <w:rFonts w:ascii="Times New Roman CE" w:hAnsi="Times New Roman CE"/>
          <w:color w:val="000000"/>
          <w:szCs w:val="20"/>
          <w:shd w:val="clear" w:color="auto" w:fill="FFFFFF"/>
          <w:lang w:eastAsia="en-US" w:bidi="en-US"/>
        </w:rPr>
        <w:t>/2025 w sprawie zmian w budżecie Gminy Barwice na 2025 r. została podjęta zgodnie z dyspozycją art. </w:t>
      </w:r>
      <w:r w:rsidRPr="00D04227">
        <w:rPr>
          <w:color w:val="000000"/>
          <w:szCs w:val="20"/>
          <w:shd w:val="clear" w:color="auto" w:fill="FFFFFF"/>
          <w:lang w:eastAsia="en-US" w:bidi="en-US"/>
        </w:rPr>
        <w:t xml:space="preserve">18 ust. 2 pkt 4 </w:t>
      </w:r>
      <w:r w:rsidRPr="00D04227">
        <w:rPr>
          <w:rFonts w:ascii="Times New Roman CE" w:hAnsi="Times New Roman CE"/>
          <w:color w:val="000000"/>
          <w:szCs w:val="20"/>
          <w:shd w:val="clear" w:color="auto" w:fill="FFFFFF"/>
          <w:lang w:eastAsia="en-US" w:bidi="en-US"/>
        </w:rPr>
        <w:t>ustawy z dnia 8 marca 1990 r. o samorządzie gminnym. Potwierdzeniem powyższego jest dodatkowo opublikowanie zaskarżonej uchwały w Dzienniku Urzędowym Wo</w:t>
      </w:r>
      <w:r w:rsidRPr="00D04227">
        <w:rPr>
          <w:color w:val="000000"/>
          <w:szCs w:val="20"/>
          <w:shd w:val="clear" w:color="auto" w:fill="FFFFFF"/>
          <w:lang w:eastAsia="en-US" w:bidi="en-US"/>
        </w:rPr>
        <w:t>jewództwa Zachodniopomorskiego.</w:t>
      </w:r>
    </w:p>
    <w:p w14:paraId="72E255A9" w14:textId="77777777" w:rsidR="00012EE2" w:rsidRPr="00D04227" w:rsidRDefault="00000000">
      <w:pPr>
        <w:spacing w:line="276" w:lineRule="auto"/>
        <w:ind w:firstLine="708"/>
        <w:rPr>
          <w:color w:val="000000"/>
          <w:szCs w:val="20"/>
          <w:shd w:val="clear" w:color="auto" w:fill="FFFFFF"/>
          <w:lang w:eastAsia="en-US" w:bidi="en-US"/>
        </w:rPr>
      </w:pPr>
      <w:r w:rsidRPr="00D04227">
        <w:rPr>
          <w:rFonts w:ascii="Times New Roman CE" w:hAnsi="Times New Roman CE"/>
          <w:color w:val="000000"/>
          <w:szCs w:val="20"/>
          <w:shd w:val="clear" w:color="auto" w:fill="FFFFFF"/>
          <w:lang w:eastAsia="en-US" w:bidi="en-US"/>
        </w:rPr>
        <w:t>Punktem wyjścia dla oceny zasadności skargi jest prawidłowe określenie charakteru prawnego uchwały budżetowej oraz uchwały zmieniającej uchwałę budżetową. Zgodnie z art. 211 ust. 1 ustawy z dnia 27 sierpnia 2009 r. o finansach publicznych (</w:t>
      </w:r>
      <w:proofErr w:type="spellStart"/>
      <w:r w:rsidRPr="00D04227">
        <w:rPr>
          <w:rFonts w:ascii="Times New Roman CE" w:hAnsi="Times New Roman CE"/>
          <w:color w:val="000000"/>
          <w:szCs w:val="20"/>
          <w:shd w:val="clear" w:color="auto" w:fill="FFFFFF"/>
          <w:lang w:eastAsia="en-US" w:bidi="en-US"/>
        </w:rPr>
        <w:t>t.j</w:t>
      </w:r>
      <w:proofErr w:type="spellEnd"/>
      <w:r w:rsidRPr="00D04227">
        <w:rPr>
          <w:rFonts w:ascii="Times New Roman CE" w:hAnsi="Times New Roman CE"/>
          <w:color w:val="000000"/>
          <w:szCs w:val="20"/>
          <w:shd w:val="clear" w:color="auto" w:fill="FFFFFF"/>
          <w:lang w:eastAsia="en-US" w:bidi="en-US"/>
        </w:rPr>
        <w:t xml:space="preserve">. Dz. U. z 2025 r. poz. 1483 z </w:t>
      </w:r>
      <w:proofErr w:type="spellStart"/>
      <w:r w:rsidRPr="00D04227">
        <w:rPr>
          <w:rFonts w:ascii="Times New Roman CE" w:hAnsi="Times New Roman CE"/>
          <w:color w:val="000000"/>
          <w:szCs w:val="20"/>
          <w:shd w:val="clear" w:color="auto" w:fill="FFFFFF"/>
          <w:lang w:eastAsia="en-US" w:bidi="en-US"/>
        </w:rPr>
        <w:t>późn</w:t>
      </w:r>
      <w:proofErr w:type="spellEnd"/>
      <w:r w:rsidRPr="00D04227">
        <w:rPr>
          <w:rFonts w:ascii="Times New Roman CE" w:hAnsi="Times New Roman CE"/>
          <w:color w:val="000000"/>
          <w:szCs w:val="20"/>
          <w:shd w:val="clear" w:color="auto" w:fill="FFFFFF"/>
          <w:lang w:eastAsia="en-US" w:bidi="en-US"/>
        </w:rPr>
        <w:t>. zm.) budżet jednostki samorządu terytorialnego jest rocznym planem dochodów i wydatków oraz przychodów i rozchodów tej jednostki. Z art. 211 ust. 4 tej ustawy wynika natomiast, że podstawą gospodarki finansowej jednostki samorządu terytorialnego w danym roku budżetowym jest uchwała budżetowa.</w:t>
      </w:r>
    </w:p>
    <w:p w14:paraId="6FFD32CC" w14:textId="77777777" w:rsidR="00012EE2" w:rsidRPr="00D04227" w:rsidRDefault="00000000">
      <w:pPr>
        <w:spacing w:line="276" w:lineRule="auto"/>
        <w:ind w:firstLine="708"/>
        <w:rPr>
          <w:color w:val="000000"/>
          <w:szCs w:val="20"/>
          <w:shd w:val="clear" w:color="auto" w:fill="FFFFFF"/>
          <w:lang w:eastAsia="en-US" w:bidi="en-US"/>
        </w:rPr>
      </w:pPr>
      <w:r w:rsidRPr="00D04227">
        <w:rPr>
          <w:rFonts w:ascii="Times New Roman CE" w:hAnsi="Times New Roman CE"/>
          <w:color w:val="000000"/>
          <w:szCs w:val="20"/>
          <w:shd w:val="clear" w:color="auto" w:fill="FFFFFF"/>
          <w:lang w:eastAsia="en-US" w:bidi="en-US"/>
        </w:rPr>
        <w:t>Uchwała budżetowa oraz uchwała zmieniająca budżet mają zatem charakter planistyczno-finansowy. Ich zasadniczym przedmiotem jest określenie wielkości dochodów, wydatków, przychodów i rozchodów oraz dokonanie zmian w tych wielkościach w toku wykonywania budżetu. Tego rodzaju uchwały wiążą organy gminy oraz jednostki organizacyjne uczestniczące w wykonywaniu budżetu. Nie kreują natomiast powszechnie obowiązujących praw lub obowiązków mieszkańców ani innych podmiotów zewnętrznych.</w:t>
      </w:r>
    </w:p>
    <w:p w14:paraId="5F92A66E" w14:textId="77777777" w:rsidR="00012EE2" w:rsidRPr="00D04227" w:rsidRDefault="00000000">
      <w:pPr>
        <w:spacing w:line="276" w:lineRule="auto"/>
        <w:ind w:firstLine="708"/>
        <w:rPr>
          <w:color w:val="000000"/>
          <w:szCs w:val="20"/>
          <w:shd w:val="clear" w:color="auto" w:fill="FFFFFF"/>
          <w:lang w:eastAsia="en-US" w:bidi="en-US"/>
        </w:rPr>
      </w:pPr>
      <w:r w:rsidRPr="00D04227">
        <w:rPr>
          <w:rFonts w:ascii="Times New Roman CE" w:hAnsi="Times New Roman CE"/>
          <w:color w:val="000000"/>
          <w:szCs w:val="20"/>
          <w:shd w:val="clear" w:color="auto" w:fill="FFFFFF"/>
          <w:lang w:eastAsia="en-US" w:bidi="en-US"/>
        </w:rPr>
        <w:t xml:space="preserve">Nie można więc utożsamiać uchwały zmieniającej budżet z aktem prawa miejscowego, o którym mowa w art. 94 Konstytucji RP oraz art. 40 ust. 1 ustawy </w:t>
      </w:r>
      <w:r w:rsidRPr="00D04227">
        <w:rPr>
          <w:color w:val="000000"/>
          <w:szCs w:val="20"/>
          <w:shd w:val="clear" w:color="auto" w:fill="FFFFFF"/>
          <w:lang w:eastAsia="en-US" w:bidi="en-US"/>
        </w:rPr>
        <w:t xml:space="preserve">z dnia 8 marca 1990 r. </w:t>
      </w:r>
      <w:r w:rsidRPr="00D04227">
        <w:rPr>
          <w:rFonts w:ascii="Times New Roman CE" w:hAnsi="Times New Roman CE"/>
          <w:color w:val="000000"/>
          <w:szCs w:val="20"/>
          <w:shd w:val="clear" w:color="auto" w:fill="FFFFFF"/>
          <w:lang w:eastAsia="en-US" w:bidi="en-US"/>
        </w:rPr>
        <w:t>o samorządzie gminnym. Akt prawa miejscowego musi zawierać normy generalne i abstrakcyjne, skierowane do adresatów zewnętrznych wobec administracji, i jako źródło prawa powszechnie obowiązującego regulować ich sytuację prawną. Zaskarżona uchwała takich norm nie zawiera. Dotyczy wyłącznie planu dochodów i wydatków budżetu Gminy Barwice na 2025 r. oraz wykonania tego planu.</w:t>
      </w:r>
    </w:p>
    <w:p w14:paraId="1807C093" w14:textId="77777777" w:rsidR="00012EE2" w:rsidRPr="00D04227" w:rsidRDefault="00000000">
      <w:pPr>
        <w:spacing w:line="276" w:lineRule="auto"/>
        <w:ind w:firstLine="708"/>
        <w:rPr>
          <w:color w:val="000000"/>
          <w:szCs w:val="20"/>
          <w:shd w:val="clear" w:color="auto" w:fill="FFFFFF"/>
          <w:lang w:eastAsia="en-US" w:bidi="en-US"/>
        </w:rPr>
      </w:pPr>
      <w:r w:rsidRPr="00D04227">
        <w:rPr>
          <w:rFonts w:ascii="Times New Roman CE" w:hAnsi="Times New Roman CE"/>
          <w:color w:val="000000"/>
          <w:szCs w:val="20"/>
          <w:shd w:val="clear" w:color="auto" w:fill="FFFFFF"/>
          <w:lang w:eastAsia="en-US" w:bidi="en-US"/>
        </w:rPr>
        <w:t xml:space="preserve">Już z tego względu nietrafne jest stanowisko Skarżącego, że do § 6 uchwały należało zastosować art. 4 ust. 1-3 ustawy </w:t>
      </w:r>
      <w:r w:rsidRPr="00D04227">
        <w:rPr>
          <w:color w:val="000000"/>
          <w:szCs w:val="20"/>
          <w:shd w:val="clear" w:color="auto" w:fill="FFFFFF"/>
          <w:lang w:eastAsia="en-US" w:bidi="en-US"/>
        </w:rPr>
        <w:t xml:space="preserve">z dnia 20 lipca 2000 r. </w:t>
      </w:r>
      <w:r w:rsidRPr="00D04227">
        <w:rPr>
          <w:rFonts w:ascii="Times New Roman CE" w:hAnsi="Times New Roman CE"/>
          <w:color w:val="000000"/>
          <w:szCs w:val="20"/>
          <w:shd w:val="clear" w:color="auto" w:fill="FFFFFF"/>
          <w:lang w:eastAsia="en-US" w:bidi="en-US"/>
        </w:rPr>
        <w:t>o ogłaszaniu aktów normatywnych i niektórych innych aktów prawnych. Przepis art. 4 ust. 1 tej ustawy dotyczy aktów normatywnych zawierających przepisy powszechnie obowiązujące, ogłaszanych w dziennikach urzędowych. Zaskarżona uchwała nie jest takim aktem. Nie jest też aktem zawierającym przepisy porządkowe, o których mowa w art. 4 ust. 3 tej ustawy.</w:t>
      </w:r>
    </w:p>
    <w:p w14:paraId="7C738F7B" w14:textId="77777777" w:rsidR="00012EE2" w:rsidRPr="00D04227" w:rsidRDefault="00000000">
      <w:pPr>
        <w:spacing w:line="276" w:lineRule="auto"/>
        <w:ind w:firstLine="708"/>
        <w:rPr>
          <w:color w:val="000000"/>
          <w:szCs w:val="20"/>
          <w:shd w:val="clear" w:color="auto" w:fill="FFFFFF"/>
          <w:lang w:eastAsia="en-US" w:bidi="en-US"/>
        </w:rPr>
      </w:pPr>
      <w:r w:rsidRPr="00D04227">
        <w:rPr>
          <w:rFonts w:ascii="Times New Roman CE" w:hAnsi="Times New Roman CE"/>
          <w:color w:val="000000"/>
          <w:szCs w:val="20"/>
          <w:shd w:val="clear" w:color="auto" w:fill="FFFFFF"/>
          <w:lang w:eastAsia="en-US" w:bidi="en-US"/>
        </w:rPr>
        <w:t xml:space="preserve">Organ w pełni podziela stanowisko, że uchwały budżetowe oraz uchwały dotyczące zmian budżetu podlegają ogłoszeniu w wojewódzkim dzienniku urzędowym. Wynika to z art. 13 pkt 7 ustawy </w:t>
      </w:r>
      <w:r w:rsidRPr="00D04227">
        <w:rPr>
          <w:color w:val="000000"/>
          <w:szCs w:val="20"/>
          <w:shd w:val="clear" w:color="auto" w:fill="FFFFFF"/>
          <w:lang w:eastAsia="en-US" w:bidi="en-US"/>
        </w:rPr>
        <w:t xml:space="preserve">z dnia 20 lipca 2000 r. </w:t>
      </w:r>
      <w:r w:rsidRPr="00D04227">
        <w:rPr>
          <w:rFonts w:ascii="Times New Roman CE" w:hAnsi="Times New Roman CE"/>
          <w:color w:val="000000"/>
          <w:szCs w:val="20"/>
          <w:shd w:val="clear" w:color="auto" w:fill="FFFFFF"/>
          <w:lang w:eastAsia="en-US" w:bidi="en-US"/>
        </w:rPr>
        <w:t>o ogłaszaniu aktów normatywnych i niektórych innych aktów prawnych, zgodnie z którym w wojewódzkim dzienniku urzędowym ogłasza się uchwały budżetowe gminy, powiatu i województwa oraz sprawozdania z wykonania budżetu gminy, powiatu i województwa. Obowiązek ten jest przez Gminę Barwice wykonywany, czego potwierdzeniem jest publikacja zaskarżonej uchwały w dniu 8 października</w:t>
      </w:r>
      <w:r w:rsidRPr="00D04227">
        <w:rPr>
          <w:color w:val="000000"/>
          <w:szCs w:val="20"/>
          <w:shd w:val="clear" w:color="auto" w:fill="FFFFFF"/>
          <w:lang w:eastAsia="en-US" w:bidi="en-US"/>
        </w:rPr>
        <w:t xml:space="preserve"> 2025 r.</w:t>
      </w:r>
    </w:p>
    <w:p w14:paraId="785457D8" w14:textId="77777777" w:rsidR="00012EE2" w:rsidRPr="00D04227" w:rsidRDefault="00000000">
      <w:pPr>
        <w:spacing w:line="276" w:lineRule="auto"/>
        <w:ind w:firstLine="708"/>
        <w:rPr>
          <w:color w:val="000000"/>
          <w:szCs w:val="20"/>
          <w:shd w:val="clear" w:color="auto" w:fill="FFFFFF"/>
          <w:lang w:eastAsia="en-US" w:bidi="en-US"/>
        </w:rPr>
      </w:pPr>
      <w:r w:rsidRPr="00D04227">
        <w:rPr>
          <w:rFonts w:ascii="Times New Roman CE" w:hAnsi="Times New Roman CE"/>
          <w:color w:val="000000"/>
          <w:szCs w:val="20"/>
          <w:shd w:val="clear" w:color="auto" w:fill="FFFFFF"/>
          <w:lang w:eastAsia="en-US" w:bidi="en-US"/>
        </w:rPr>
        <w:lastRenderedPageBreak/>
        <w:t xml:space="preserve">Jednak z samego obowiązku publikacji nie wynika, że uchwała dotycząca zmian budżetu może wejść w życie dopiero po ogłoszeniu albo po upływie czternastodniowego vacatio legis. Systematyka art. 13 ustawy </w:t>
      </w:r>
      <w:r w:rsidRPr="00D04227">
        <w:rPr>
          <w:color w:val="000000"/>
          <w:szCs w:val="20"/>
          <w:shd w:val="clear" w:color="auto" w:fill="FFFFFF"/>
          <w:lang w:eastAsia="en-US" w:bidi="en-US"/>
        </w:rPr>
        <w:t xml:space="preserve">z dnia 20 lipca 2000 r. </w:t>
      </w:r>
      <w:r w:rsidRPr="00D04227">
        <w:rPr>
          <w:rFonts w:ascii="Times New Roman CE" w:hAnsi="Times New Roman CE"/>
          <w:color w:val="000000"/>
          <w:szCs w:val="20"/>
          <w:shd w:val="clear" w:color="auto" w:fill="FFFFFF"/>
          <w:lang w:eastAsia="en-US" w:bidi="en-US"/>
        </w:rPr>
        <w:t>o ogłaszaniu aktów normatywnych i niektórych innych aktów prawnych przemawia przeciwko stanowisku Skarżącego. Ustawodawca odrębnie wymienia akty prawa miejscowego stanowione przez organy gminy, powiatu i województwa oraz odrębnie uchwały budżetowe i sprawozdania z wykonania budżetu. Gdyby uchwały budżetowe były aktami prawa miejscowego, ich odrębne wskazanie w art. 13 pkt 7 ustawy byłoby zbędne.</w:t>
      </w:r>
    </w:p>
    <w:p w14:paraId="56BAE48A" w14:textId="77777777" w:rsidR="00012EE2" w:rsidRPr="00D04227" w:rsidRDefault="00000000">
      <w:pPr>
        <w:spacing w:line="276" w:lineRule="auto"/>
        <w:ind w:firstLine="708"/>
        <w:rPr>
          <w:color w:val="000000"/>
          <w:szCs w:val="20"/>
          <w:shd w:val="clear" w:color="auto" w:fill="FFFFFF"/>
          <w:lang w:eastAsia="en-US" w:bidi="en-US"/>
        </w:rPr>
      </w:pPr>
      <w:r w:rsidRPr="00D04227">
        <w:rPr>
          <w:rFonts w:ascii="Times New Roman CE" w:hAnsi="Times New Roman CE"/>
          <w:color w:val="000000"/>
          <w:szCs w:val="20"/>
          <w:shd w:val="clear" w:color="auto" w:fill="FFFFFF"/>
          <w:lang w:eastAsia="en-US" w:bidi="en-US"/>
        </w:rPr>
        <w:t>Ogłoszenie uchwały budżetowej i uchwały zmieniającej budżet realizuje przede wszystkim zasadę jawności gospodarki finansowej jednostki samorządu terytorialnego. W orzecznictwie Naczelnego Sądu Administracyjnego wskazuje się, że pojęcie uchwały budżetowej należy rozumieć szeroko, a więc jako obejmujące także zmiany dokonywane w toku roku budżetowego, właśnie z uwagi na konieczność respektowania zasady jawności gospodarki finansowej gminy (por. wyrok NSA z dnia 17 października 2017 r., sygn. II GSK 11/16). Funkcja ogłoszenia uchwały budżetowej i jej zmian jest więc inna niż w przypadku aktów prawa miejscowego: służy zapewnieniu jawności finansów publicznych, a nie stanowi warunku nabycia mocy obowiązującej przez przepisy powszechnie obowiązujące.</w:t>
      </w:r>
    </w:p>
    <w:p w14:paraId="5ADE71B3" w14:textId="77777777" w:rsidR="00012EE2" w:rsidRPr="00D04227" w:rsidRDefault="00000000">
      <w:pPr>
        <w:spacing w:line="276" w:lineRule="auto"/>
        <w:ind w:firstLine="708"/>
        <w:rPr>
          <w:color w:val="000000"/>
          <w:szCs w:val="20"/>
          <w:shd w:val="clear" w:color="auto" w:fill="FFFFFF"/>
          <w:lang w:eastAsia="en-US" w:bidi="en-US"/>
        </w:rPr>
      </w:pPr>
      <w:r w:rsidRPr="00D04227">
        <w:rPr>
          <w:rFonts w:ascii="Times New Roman CE" w:hAnsi="Times New Roman CE"/>
          <w:color w:val="000000"/>
          <w:szCs w:val="20"/>
          <w:shd w:val="clear" w:color="auto" w:fill="FFFFFF"/>
          <w:lang w:eastAsia="en-US" w:bidi="en-US"/>
        </w:rPr>
        <w:t>Wprowadzenie w § 6 uchwały postanowienia, że uchwała wchodzi w życie z dniem podjęcia, było prawidłowe i uzasadnione charakterem uchwały. Zmiana budżetu jest elementem bieżącego wykonywania gospodarki finansowej gminy. Od chwili podjęcia uchwały organ wykonawczy oraz służby finansowe gminy powinny móc działać na podstawie aktualnego planu dochodów i wydatków. Dotyczy to także dokonywania wydatków wynikających z planu po zmianie, w tym regulowania zobowiązań gminy, o ile oczywiście spełnione są pozostałe wymogi wynikające z przepisów o finansach publicznych i rachunkowości budżetowej.</w:t>
      </w:r>
    </w:p>
    <w:p w14:paraId="22BCCBA0" w14:textId="77777777" w:rsidR="00012EE2" w:rsidRPr="00D04227" w:rsidRDefault="00000000">
      <w:pPr>
        <w:spacing w:line="276" w:lineRule="auto"/>
        <w:ind w:firstLine="708"/>
        <w:rPr>
          <w:color w:val="000000"/>
          <w:szCs w:val="20"/>
          <w:shd w:val="clear" w:color="auto" w:fill="FFFFFF"/>
          <w:lang w:eastAsia="en-US" w:bidi="en-US"/>
        </w:rPr>
      </w:pPr>
      <w:r w:rsidRPr="00D04227">
        <w:rPr>
          <w:rFonts w:ascii="Times New Roman CE" w:hAnsi="Times New Roman CE"/>
          <w:color w:val="000000"/>
          <w:szCs w:val="20"/>
          <w:shd w:val="clear" w:color="auto" w:fill="FFFFFF"/>
          <w:lang w:eastAsia="en-US" w:bidi="en-US"/>
        </w:rPr>
        <w:t>Przyjęcie poglądu prezentowanego w skardze prowadziłoby do nieracjonalnych skutków. Oznaczałoby, że mimo prawidłowego podjęcia uchwały zmieniającej budżet organ wykonawczy przez okres do publikacji, a według stanowiska Skarżącego nawet przez okres czternastu dni od publikacji, nie mógłby wykonywać budżetu w aktualnym brzmieniu. Taka wykładnia utrudniałaby bieżącą gospodarkę finansową gminy, w tym terminowe wykonywanie zobowiązań, i nie znajduje oparcia ani w ustawie o finansach publicznych, ani w ustawie o ogłaszaniu aktów normatywnych i niektórych innych aktów prawnych.</w:t>
      </w:r>
    </w:p>
    <w:p w14:paraId="3FDC8CAC" w14:textId="77777777" w:rsidR="00012EE2" w:rsidRPr="00D04227" w:rsidRDefault="00000000">
      <w:pPr>
        <w:spacing w:line="276" w:lineRule="auto"/>
        <w:ind w:firstLine="708"/>
        <w:rPr>
          <w:color w:val="000000"/>
          <w:szCs w:val="20"/>
          <w:shd w:val="clear" w:color="auto" w:fill="FFFFFF"/>
          <w:lang w:eastAsia="en-US" w:bidi="en-US"/>
        </w:rPr>
      </w:pPr>
      <w:r w:rsidRPr="00D04227">
        <w:rPr>
          <w:rFonts w:ascii="Times New Roman CE" w:hAnsi="Times New Roman CE"/>
          <w:color w:val="000000"/>
          <w:szCs w:val="20"/>
          <w:shd w:val="clear" w:color="auto" w:fill="FFFFFF"/>
          <w:lang w:eastAsia="en-US" w:bidi="en-US"/>
        </w:rPr>
        <w:t>Nie można również przyjąć, aby art. 211 i art. 212 ustawy z dnia 27 sierpnia 2009 r.</w:t>
      </w:r>
      <w:r w:rsidRPr="00D04227">
        <w:rPr>
          <w:color w:val="000000"/>
          <w:szCs w:val="20"/>
          <w:shd w:val="clear" w:color="auto" w:fill="FFFFFF"/>
          <w:lang w:eastAsia="en-US" w:bidi="en-US"/>
        </w:rPr>
        <w:t xml:space="preserve"> </w:t>
      </w:r>
      <w:r w:rsidRPr="00D04227">
        <w:rPr>
          <w:rFonts w:ascii="Times New Roman CE" w:hAnsi="Times New Roman CE"/>
          <w:color w:val="000000"/>
          <w:szCs w:val="20"/>
          <w:shd w:val="clear" w:color="auto" w:fill="FFFFFF"/>
          <w:lang w:eastAsia="en-US" w:bidi="en-US"/>
        </w:rPr>
        <w:t>o finansach publicznych zakazywały określenia terminu wejścia w życie uchwały zmieniającej budżet na dzień jej podjęcia. Przepisy te określają charakter i treść uchwały budżetowej. Nie przewidują natomiast wymogu, aby uchwała budżetowa lub uchwała zmieniająca budżet wchodziła w życie dopiero z dniem ogłoszenia w wojewódzkim dzienniku urzędowym albo po upływie określonego vacatio legis.</w:t>
      </w:r>
    </w:p>
    <w:p w14:paraId="0B0D6A45" w14:textId="77777777" w:rsidR="00012EE2" w:rsidRPr="00D04227" w:rsidRDefault="00000000">
      <w:pPr>
        <w:spacing w:line="276" w:lineRule="auto"/>
        <w:ind w:firstLine="708"/>
        <w:rPr>
          <w:color w:val="000000"/>
          <w:szCs w:val="20"/>
          <w:shd w:val="clear" w:color="auto" w:fill="FFFFFF"/>
          <w:lang w:eastAsia="en-US" w:bidi="en-US"/>
        </w:rPr>
      </w:pPr>
      <w:r w:rsidRPr="00D04227">
        <w:rPr>
          <w:rFonts w:ascii="Times New Roman CE" w:hAnsi="Times New Roman CE"/>
          <w:color w:val="000000"/>
          <w:szCs w:val="20"/>
          <w:shd w:val="clear" w:color="auto" w:fill="FFFFFF"/>
          <w:lang w:eastAsia="en-US" w:bidi="en-US"/>
        </w:rPr>
        <w:t>Zaskarżona uchwała została więc podjęta na podstawie przepisów prawa, w szczególności art. 18 ust. 2 pkt 4 ustawy</w:t>
      </w:r>
      <w:r w:rsidRPr="00D04227">
        <w:rPr>
          <w:color w:val="000000"/>
          <w:szCs w:val="20"/>
          <w:shd w:val="clear" w:color="auto" w:fill="FFFFFF"/>
          <w:lang w:eastAsia="en-US" w:bidi="en-US"/>
        </w:rPr>
        <w:t xml:space="preserve"> z dnia 8 marca 1990 r.</w:t>
      </w:r>
      <w:r w:rsidRPr="00D04227">
        <w:rPr>
          <w:rFonts w:ascii="Times New Roman CE" w:hAnsi="Times New Roman CE"/>
          <w:color w:val="000000"/>
          <w:szCs w:val="20"/>
          <w:shd w:val="clear" w:color="auto" w:fill="FFFFFF"/>
          <w:lang w:eastAsia="en-US" w:bidi="en-US"/>
        </w:rPr>
        <w:t xml:space="preserve"> o samorządzie gminnym oraz przepisów ustawy z dnia 27 sierpnia 2009 r.</w:t>
      </w:r>
      <w:r w:rsidRPr="00D04227">
        <w:rPr>
          <w:color w:val="000000"/>
          <w:szCs w:val="20"/>
          <w:shd w:val="clear" w:color="auto" w:fill="FFFFFF"/>
          <w:lang w:eastAsia="en-US" w:bidi="en-US"/>
        </w:rPr>
        <w:t xml:space="preserve"> </w:t>
      </w:r>
      <w:r w:rsidRPr="00D04227">
        <w:rPr>
          <w:rFonts w:ascii="Times New Roman CE" w:hAnsi="Times New Roman CE"/>
          <w:color w:val="000000"/>
          <w:szCs w:val="20"/>
          <w:shd w:val="clear" w:color="auto" w:fill="FFFFFF"/>
          <w:lang w:eastAsia="en-US" w:bidi="en-US"/>
        </w:rPr>
        <w:t>o finansach publicznych regulujących uchwałę budżetową i zmiany budżetu. Rada Miejska w Barwicach działała zatem na podstawie i w granicach prawa, zgodnie z art. 7 Konstytucji RP.</w:t>
      </w:r>
      <w:r w:rsidRPr="00D04227">
        <w:rPr>
          <w:color w:val="000000"/>
          <w:szCs w:val="20"/>
          <w:shd w:val="clear" w:color="auto" w:fill="FFFFFF"/>
          <w:lang w:eastAsia="en-US" w:bidi="en-US"/>
        </w:rPr>
        <w:t xml:space="preserve"> </w:t>
      </w:r>
      <w:r w:rsidRPr="00D04227">
        <w:rPr>
          <w:rFonts w:ascii="Times New Roman CE" w:hAnsi="Times New Roman CE"/>
          <w:color w:val="000000"/>
          <w:szCs w:val="20"/>
          <w:shd w:val="clear" w:color="auto" w:fill="FFFFFF"/>
          <w:lang w:eastAsia="en-US" w:bidi="en-US"/>
        </w:rPr>
        <w:t>Nie doszło także do naruszenia art. 94 Konstytucji RP. Przepis ten dotyczy stanowienia aktów prawa miejscowego. Zaskarżona uchwała nie jest aktem prawa miejscowego, ponieważ nie ustanawia norm powszechnie obowiązujących na obszarze gminy. Nie można więc skutecznie wywodzić jej nieważności z regulacji dotyczących publikacji i wejścia w życie aktów prawa miejscowego.</w:t>
      </w:r>
    </w:p>
    <w:p w14:paraId="1CB28CFF" w14:textId="77777777" w:rsidR="00012EE2" w:rsidRPr="00D04227" w:rsidRDefault="00000000">
      <w:pPr>
        <w:spacing w:line="276" w:lineRule="auto"/>
        <w:ind w:firstLine="708"/>
        <w:rPr>
          <w:color w:val="000000"/>
          <w:szCs w:val="20"/>
          <w:shd w:val="clear" w:color="auto" w:fill="FFFFFF"/>
          <w:lang w:eastAsia="en-US" w:bidi="en-US"/>
        </w:rPr>
      </w:pPr>
      <w:r w:rsidRPr="00D04227">
        <w:rPr>
          <w:rFonts w:ascii="Times New Roman CE" w:hAnsi="Times New Roman CE"/>
          <w:color w:val="000000"/>
          <w:szCs w:val="20"/>
          <w:shd w:val="clear" w:color="auto" w:fill="FFFFFF"/>
          <w:lang w:eastAsia="en-US" w:bidi="en-US"/>
        </w:rPr>
        <w:t>Należy również podkreślić, że sama uchwała zawierała § 7, zgodnie z którym podlegała ogłoszeniu w Dzienniku Urzędowym Województwa Zachodniopomorskiego. Obowiązek publikacji uchwały został więc zrealizowany. Spór w niniejszej sprawie nie dotyczy zatem tego, czy uchwała powinna zostać ogłoszona, lecz wyłącznie tego, czy ogłoszenie warunkowało wejście jej w życie. Z przyczyn wskazanych wyżej odpowiedź na to pytanie jest negatywna.</w:t>
      </w:r>
    </w:p>
    <w:p w14:paraId="08D7C165" w14:textId="77777777" w:rsidR="00012EE2" w:rsidRPr="00D04227" w:rsidRDefault="00000000">
      <w:pPr>
        <w:spacing w:line="276" w:lineRule="auto"/>
        <w:ind w:firstLine="708"/>
        <w:rPr>
          <w:color w:val="000000"/>
          <w:szCs w:val="20"/>
          <w:shd w:val="clear" w:color="auto" w:fill="FFFFFF"/>
          <w:lang w:eastAsia="en-US" w:bidi="en-US"/>
        </w:rPr>
      </w:pPr>
      <w:r w:rsidRPr="00D04227">
        <w:rPr>
          <w:rFonts w:ascii="Times New Roman CE" w:hAnsi="Times New Roman CE"/>
          <w:color w:val="000000"/>
          <w:szCs w:val="20"/>
          <w:shd w:val="clear" w:color="auto" w:fill="FFFFFF"/>
          <w:lang w:eastAsia="en-US" w:bidi="en-US"/>
        </w:rPr>
        <w:t>Wobec powyższego § 6 Uchwały Nr XX</w:t>
      </w:r>
      <w:r w:rsidRPr="00D04227">
        <w:rPr>
          <w:color w:val="000000"/>
          <w:szCs w:val="20"/>
          <w:shd w:val="clear" w:color="auto" w:fill="FFFFFF"/>
          <w:lang w:eastAsia="en-US" w:bidi="en-US"/>
        </w:rPr>
        <w:t xml:space="preserve">IV/142/2025 Rady Miejskiej w Barwicach z dnia </w:t>
      </w:r>
      <w:r w:rsidRPr="00D04227">
        <w:rPr>
          <w:rFonts w:ascii="Times New Roman CE" w:hAnsi="Times New Roman CE"/>
          <w:color w:val="000000"/>
          <w:szCs w:val="20"/>
          <w:shd w:val="clear" w:color="auto" w:fill="FFFFFF"/>
          <w:lang w:eastAsia="en-US" w:bidi="en-US"/>
        </w:rPr>
        <w:t xml:space="preserve">30 września 2025 r. w sprawie zmian w budżecie Gminy Barwice na 2025 r. nie narusza prawa. </w:t>
      </w:r>
      <w:r w:rsidRPr="00D04227">
        <w:rPr>
          <w:rFonts w:ascii="Times New Roman CE" w:hAnsi="Times New Roman CE"/>
          <w:color w:val="000000"/>
          <w:szCs w:val="20"/>
          <w:shd w:val="clear" w:color="auto" w:fill="FFFFFF"/>
          <w:lang w:eastAsia="en-US" w:bidi="en-US"/>
        </w:rPr>
        <w:lastRenderedPageBreak/>
        <w:t>Postanowienie o wejściu uchwały w życie z dniem podjęcia jest zgodne z charakterem uchwały budżetowej i z przepisami prawa finansów publicznych. Skarga opiera się na błędnym założeniu, że uchwała zmieniająca budżet jest aktem prawa miejscowego albo aktem normatywnym zawierającym przepisy powszechnie obowiązujące. Założenie to nie znajduje podstaw w obowiązujących przepisach.</w:t>
      </w:r>
    </w:p>
    <w:p w14:paraId="5823005A" w14:textId="77777777" w:rsidR="00012EE2" w:rsidRPr="00D04227" w:rsidRDefault="00000000">
      <w:pPr>
        <w:spacing w:line="276" w:lineRule="auto"/>
        <w:ind w:firstLine="708"/>
        <w:rPr>
          <w:color w:val="000000"/>
          <w:szCs w:val="20"/>
          <w:shd w:val="clear" w:color="auto" w:fill="FFFFFF"/>
          <w:lang w:eastAsia="en-US" w:bidi="en-US"/>
        </w:rPr>
      </w:pPr>
      <w:r w:rsidRPr="00D04227">
        <w:rPr>
          <w:rFonts w:ascii="Times New Roman CE" w:hAnsi="Times New Roman CE"/>
          <w:color w:val="000000"/>
          <w:szCs w:val="20"/>
          <w:shd w:val="clear" w:color="auto" w:fill="FFFFFF"/>
          <w:lang w:eastAsia="en-US" w:bidi="en-US"/>
        </w:rPr>
        <w:t xml:space="preserve">W konsekwencji organ wnosi o oddalenie skargi w całości na podstawie art. 151 </w:t>
      </w:r>
      <w:proofErr w:type="spellStart"/>
      <w:r w:rsidRPr="00D04227">
        <w:rPr>
          <w:rFonts w:ascii="Times New Roman CE" w:hAnsi="Times New Roman CE"/>
          <w:color w:val="000000"/>
          <w:szCs w:val="20"/>
          <w:shd w:val="clear" w:color="auto" w:fill="FFFFFF"/>
          <w:lang w:eastAsia="en-US" w:bidi="en-US"/>
        </w:rPr>
        <w:t>p.p.s.a</w:t>
      </w:r>
      <w:proofErr w:type="spellEnd"/>
      <w:r w:rsidRPr="00D04227">
        <w:rPr>
          <w:rFonts w:ascii="Times New Roman CE" w:hAnsi="Times New Roman CE"/>
          <w:color w:val="000000"/>
          <w:szCs w:val="20"/>
          <w:shd w:val="clear" w:color="auto" w:fill="FFFFFF"/>
          <w:lang w:eastAsia="en-US" w:bidi="en-US"/>
        </w:rPr>
        <w:t>.</w:t>
      </w:r>
    </w:p>
    <w:p w14:paraId="51D17388" w14:textId="77777777" w:rsidR="00012EE2" w:rsidRPr="00D04227" w:rsidRDefault="00012EE2">
      <w:pPr>
        <w:spacing w:line="276" w:lineRule="auto"/>
        <w:rPr>
          <w:color w:val="000000"/>
          <w:szCs w:val="20"/>
          <w:shd w:val="clear" w:color="auto" w:fill="FFFFFF"/>
          <w:lang w:eastAsia="en-US" w:bidi="en-US"/>
        </w:rPr>
      </w:pPr>
    </w:p>
    <w:p w14:paraId="6B4A0564" w14:textId="77777777" w:rsidR="00012EE2" w:rsidRPr="00D04227" w:rsidRDefault="00012EE2">
      <w:pPr>
        <w:spacing w:line="360" w:lineRule="auto"/>
        <w:rPr>
          <w:color w:val="000000"/>
          <w:szCs w:val="20"/>
          <w:shd w:val="clear" w:color="auto" w:fill="FFFFFF"/>
          <w:lang w:eastAsia="en-US" w:bidi="en-US"/>
        </w:rPr>
      </w:pPr>
    </w:p>
    <w:p w14:paraId="11BDB721" w14:textId="77777777" w:rsidR="00012EE2" w:rsidRPr="00D04227" w:rsidRDefault="00012EE2">
      <w:pPr>
        <w:spacing w:line="360" w:lineRule="auto"/>
        <w:rPr>
          <w:color w:val="000000"/>
          <w:szCs w:val="20"/>
          <w:shd w:val="clear" w:color="auto" w:fill="FFFFFF"/>
          <w:lang w:eastAsia="en-US" w:bidi="en-US"/>
        </w:rPr>
      </w:pPr>
    </w:p>
    <w:p w14:paraId="362732BF" w14:textId="77777777" w:rsidR="00012EE2" w:rsidRPr="00D04227" w:rsidRDefault="00000000">
      <w:pPr>
        <w:spacing w:line="360" w:lineRule="auto"/>
        <w:ind w:left="4248" w:firstLine="720"/>
        <w:rPr>
          <w:color w:val="000000"/>
          <w:szCs w:val="20"/>
          <w:shd w:val="clear" w:color="auto" w:fill="FFFFFF"/>
          <w:lang w:eastAsia="en-US" w:bidi="en-US"/>
        </w:rPr>
      </w:pPr>
      <w:r w:rsidRPr="00D04227">
        <w:rPr>
          <w:color w:val="000000"/>
          <w:szCs w:val="20"/>
          <w:shd w:val="clear" w:color="auto" w:fill="FFFFFF"/>
          <w:lang w:eastAsia="en-US" w:bidi="en-US"/>
        </w:rPr>
        <w:t>………………………………………</w:t>
      </w:r>
    </w:p>
    <w:p w14:paraId="18D2A759" w14:textId="77777777" w:rsidR="00012EE2" w:rsidRPr="00D04227" w:rsidRDefault="00000000">
      <w:pPr>
        <w:spacing w:line="360" w:lineRule="auto"/>
        <w:ind w:left="4248" w:firstLine="708"/>
        <w:rPr>
          <w:color w:val="000000"/>
          <w:szCs w:val="20"/>
          <w:shd w:val="clear" w:color="auto" w:fill="FFFFFF"/>
          <w:lang w:eastAsia="en-US" w:bidi="en-US"/>
        </w:rPr>
      </w:pPr>
      <w:r w:rsidRPr="00D04227">
        <w:rPr>
          <w:color w:val="000000"/>
          <w:szCs w:val="20"/>
          <w:shd w:val="clear" w:color="auto" w:fill="FFFFFF"/>
          <w:lang w:eastAsia="en-US" w:bidi="en-US"/>
        </w:rPr>
        <w:t>podpis</w:t>
      </w:r>
    </w:p>
    <w:p w14:paraId="646AD2A1" w14:textId="77777777" w:rsidR="00012EE2" w:rsidRPr="00D04227" w:rsidRDefault="00012EE2">
      <w:pPr>
        <w:spacing w:line="360" w:lineRule="auto"/>
        <w:rPr>
          <w:color w:val="000000"/>
          <w:szCs w:val="20"/>
          <w:shd w:val="clear" w:color="auto" w:fill="FFFFFF"/>
          <w:lang w:eastAsia="en-US" w:bidi="en-US"/>
        </w:rPr>
      </w:pPr>
    </w:p>
    <w:p w14:paraId="711F4766" w14:textId="77777777" w:rsidR="00012EE2" w:rsidRPr="00D04227" w:rsidRDefault="00012EE2">
      <w:pPr>
        <w:spacing w:line="360" w:lineRule="auto"/>
        <w:ind w:left="4248" w:firstLine="708"/>
        <w:rPr>
          <w:color w:val="000000"/>
          <w:szCs w:val="20"/>
          <w:shd w:val="clear" w:color="auto" w:fill="FFFFFF"/>
          <w:lang w:eastAsia="en-US" w:bidi="en-US"/>
        </w:rPr>
      </w:pPr>
    </w:p>
    <w:p w14:paraId="5802F6E2" w14:textId="77777777" w:rsidR="00012EE2" w:rsidRPr="00D04227" w:rsidRDefault="00012EE2">
      <w:pPr>
        <w:spacing w:line="276" w:lineRule="auto"/>
        <w:ind w:left="4248" w:firstLine="708"/>
        <w:rPr>
          <w:color w:val="000000"/>
          <w:szCs w:val="20"/>
          <w:shd w:val="clear" w:color="auto" w:fill="FFFFFF"/>
          <w:lang w:eastAsia="en-US" w:bidi="en-US"/>
        </w:rPr>
      </w:pPr>
    </w:p>
    <w:p w14:paraId="04C62C6C" w14:textId="77777777" w:rsidR="00012EE2" w:rsidRPr="00D04227" w:rsidRDefault="00000000">
      <w:pPr>
        <w:spacing w:line="276" w:lineRule="auto"/>
        <w:rPr>
          <w:b/>
          <w:color w:val="000000"/>
          <w:szCs w:val="20"/>
          <w:shd w:val="clear" w:color="auto" w:fill="FFFFFF"/>
          <w:lang w:eastAsia="en-US" w:bidi="en-US"/>
        </w:rPr>
      </w:pPr>
      <w:r w:rsidRPr="00D04227">
        <w:rPr>
          <w:rFonts w:ascii="Times New Roman CE" w:hAnsi="Times New Roman CE"/>
          <w:b/>
          <w:color w:val="000000"/>
          <w:szCs w:val="20"/>
          <w:shd w:val="clear" w:color="auto" w:fill="FFFFFF"/>
          <w:lang w:eastAsia="en-US" w:bidi="en-US"/>
        </w:rPr>
        <w:t>Załączniki :</w:t>
      </w:r>
    </w:p>
    <w:p w14:paraId="41A2E96D" w14:textId="77777777" w:rsidR="00012EE2" w:rsidRPr="00D04227" w:rsidRDefault="00000000">
      <w:pPr>
        <w:spacing w:line="276" w:lineRule="auto"/>
        <w:rPr>
          <w:color w:val="000000"/>
          <w:szCs w:val="20"/>
          <w:shd w:val="clear" w:color="auto" w:fill="FFFFFF"/>
        </w:rPr>
      </w:pPr>
      <w:r w:rsidRPr="00D04227">
        <w:rPr>
          <w:color w:val="000000"/>
          <w:szCs w:val="20"/>
          <w:shd w:val="clear" w:color="auto" w:fill="FFFFFF"/>
          <w:lang w:eastAsia="en-US" w:bidi="en-US"/>
        </w:rPr>
        <w:t>1.skarg</w:t>
      </w:r>
      <w:r w:rsidRPr="00D04227">
        <w:rPr>
          <w:color w:val="000000"/>
          <w:szCs w:val="20"/>
          <w:shd w:val="clear" w:color="auto" w:fill="FFFFFF"/>
        </w:rPr>
        <w:t>a</w:t>
      </w:r>
      <w:r w:rsidRPr="00D04227">
        <w:rPr>
          <w:color w:val="000000"/>
          <w:szCs w:val="20"/>
          <w:shd w:val="clear" w:color="auto" w:fill="FFFFFF"/>
          <w:lang w:eastAsia="en-US" w:bidi="en-US"/>
        </w:rPr>
        <w:t xml:space="preserve"> </w:t>
      </w:r>
      <w:r w:rsidRPr="00D04227">
        <w:rPr>
          <w:rFonts w:ascii="Times New Roman CE" w:hAnsi="Times New Roman CE"/>
          <w:color w:val="000000"/>
          <w:szCs w:val="20"/>
          <w:shd w:val="clear" w:color="auto" w:fill="FFFFFF"/>
        </w:rPr>
        <w:t>z dnia 11 maja 2026 r. (data wpływu do organu: 14 maja 2026 r.),</w:t>
      </w:r>
    </w:p>
    <w:p w14:paraId="21E1CB4C" w14:textId="77777777" w:rsidR="00012EE2" w:rsidRPr="00D04227" w:rsidRDefault="00000000">
      <w:pPr>
        <w:spacing w:line="276" w:lineRule="auto"/>
        <w:rPr>
          <w:color w:val="000000"/>
          <w:szCs w:val="20"/>
          <w:shd w:val="clear" w:color="auto" w:fill="FFFFFF"/>
          <w:lang w:eastAsia="en-US" w:bidi="en-US"/>
        </w:rPr>
      </w:pPr>
      <w:r w:rsidRPr="00D04227">
        <w:rPr>
          <w:rFonts w:ascii="Times New Roman CE" w:hAnsi="Times New Roman CE"/>
          <w:color w:val="000000"/>
          <w:szCs w:val="20"/>
          <w:shd w:val="clear" w:color="auto" w:fill="FFFFFF"/>
          <w:lang w:eastAsia="en-US" w:bidi="en-US"/>
        </w:rPr>
        <w:t>2. odpis odpowiedzi na skargę,</w:t>
      </w:r>
    </w:p>
    <w:p w14:paraId="6E40EE22" w14:textId="77777777" w:rsidR="00012EE2" w:rsidRPr="00D04227" w:rsidRDefault="00000000">
      <w:pPr>
        <w:spacing w:line="276" w:lineRule="auto"/>
        <w:rPr>
          <w:color w:val="000000"/>
          <w:szCs w:val="20"/>
          <w:shd w:val="clear" w:color="auto" w:fill="FFFFFF"/>
          <w:lang w:eastAsia="en-US" w:bidi="en-US"/>
        </w:rPr>
      </w:pPr>
      <w:r w:rsidRPr="00D04227">
        <w:rPr>
          <w:color w:val="000000"/>
          <w:szCs w:val="20"/>
          <w:shd w:val="clear" w:color="auto" w:fill="FFFFFF"/>
          <w:lang w:eastAsia="en-US" w:bidi="en-US"/>
        </w:rPr>
        <w:t xml:space="preserve">3. akta sprawy. </w:t>
      </w:r>
    </w:p>
    <w:p w14:paraId="4BFC9226" w14:textId="77777777" w:rsidR="00012EE2" w:rsidRPr="00D04227" w:rsidRDefault="00012EE2">
      <w:pPr>
        <w:spacing w:after="160" w:line="259" w:lineRule="auto"/>
        <w:rPr>
          <w:rFonts w:ascii="Calibri" w:hAnsi="Calibri"/>
          <w:color w:val="000000"/>
          <w:szCs w:val="20"/>
          <w:shd w:val="clear" w:color="auto" w:fill="FFFFFF"/>
          <w:lang w:eastAsia="en-US" w:bidi="en-US"/>
        </w:rPr>
      </w:pPr>
    </w:p>
    <w:p w14:paraId="337FA920" w14:textId="77777777" w:rsidR="00012EE2" w:rsidRDefault="00000000">
      <w:pPr>
        <w:rPr>
          <w:color w:val="000000"/>
          <w:szCs w:val="20"/>
          <w:shd w:val="clear" w:color="auto" w:fill="FFFFFF"/>
        </w:rPr>
      </w:pPr>
      <w:r w:rsidRPr="00D04227">
        <w:rPr>
          <w:color w:val="000000"/>
          <w:szCs w:val="20"/>
          <w:shd w:val="clear" w:color="auto" w:fill="FFFFFF"/>
        </w:rPr>
        <w:fldChar w:fldCharType="begin"/>
      </w:r>
      <w:r w:rsidRPr="00D04227">
        <w:rPr>
          <w:color w:val="000000"/>
          <w:szCs w:val="20"/>
          <w:shd w:val="clear" w:color="auto" w:fill="FFFFFF"/>
        </w:rPr>
        <w:fldChar w:fldCharType="separate"/>
      </w:r>
      <w:r w:rsidRPr="00D04227">
        <w:rPr>
          <w:color w:val="000000"/>
          <w:szCs w:val="20"/>
          <w:shd w:val="clear" w:color="auto" w:fill="FFFFFF"/>
        </w:rPr>
        <w:fldChar w:fldCharType="end"/>
      </w:r>
    </w:p>
    <w:sectPr w:rsidR="00012EE2">
      <w:endnotePr>
        <w:numFmt w:val="decimal"/>
      </w:endnotePr>
      <w:pgSz w:w="11907" w:h="16839" w:code="9"/>
      <w:pgMar w:top="1440" w:right="862" w:bottom="1440" w:left="1440" w:header="708" w:footer="708" w:gutter="0"/>
      <w:pgNumType w:start="1"/>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imes New Roman CE">
    <w:panose1 w:val="02020603050405020304"/>
    <w:charset w:val="00"/>
    <w:family w:val="roman"/>
    <w:pitch w:val="default"/>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endnotePr>
    <w:numFmt w:val="decimal"/>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7B3E"/>
    <w:rsid w:val="00012EE2"/>
    <w:rsid w:val="00802B80"/>
    <w:rsid w:val="00A77B3E"/>
    <w:rsid w:val="00CA2A55"/>
    <w:rsid w:val="00D0422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B2D9958"/>
  <w15:docId w15:val="{7348A5F0-5A93-4D83-81F2-B8CDBC793D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pl-PL"/>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pPr>
      <w:jc w:val="both"/>
    </w:pPr>
    <w:rPr>
      <w:sz w:val="22"/>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1776</Words>
  <Characters>10660</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Rada Miejska w Barwicach</Company>
  <LinksUpToDate>false</LinksUpToDate>
  <CharactersWithSpaces>12412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Uchwała nr  XXXIII/205/2026 z dnia 28 maja 2026 r.</dc:title>
  <dc:subject>w sprawie przekazania do Wojewódzkiego Sądu Administracyjnego w^Szczecinie skargi na Uchwałę Nr^XXIV/142/2025 Rady Miejskiej w^Barwicach z^dnia 30^września 2025^r. w^sprawie zmian w^budżecie Gminy Barwice na 2025^r. wraz z^odpowiedzią na skargę</dc:subject>
  <dc:creator>Lorkiewicz_J</dc:creator>
  <cp:lastModifiedBy>Justyna Lorkiewicz</cp:lastModifiedBy>
  <cp:revision>2</cp:revision>
  <dcterms:created xsi:type="dcterms:W3CDTF">2026-05-29T06:52:00Z</dcterms:created>
  <dcterms:modified xsi:type="dcterms:W3CDTF">2026-05-29T06:52:00Z</dcterms:modified>
  <cp:category>Akt prawny</cp:category>
</cp:coreProperties>
</file>