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BCB3F69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4C3509D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345C5C">
              <w:rPr>
                <w:sz w:val="24"/>
                <w:szCs w:val="18"/>
              </w:rPr>
              <w:t>2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B5530C">
              <w:rPr>
                <w:sz w:val="24"/>
                <w:szCs w:val="18"/>
              </w:rPr>
              <w:t>iglastych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B5530C">
              <w:rPr>
                <w:sz w:val="24"/>
                <w:szCs w:val="18"/>
              </w:rPr>
              <w:t>244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proofErr w:type="spellStart"/>
            <w:r w:rsidR="00B5530C">
              <w:rPr>
                <w:sz w:val="24"/>
                <w:szCs w:val="18"/>
              </w:rPr>
              <w:t>Łeknica</w:t>
            </w:r>
            <w:proofErr w:type="spellEnd"/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FD2F87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95A4C22" w:rsidR="000E2DBD" w:rsidRDefault="00B5530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43225C4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497F8E"/>
    <w:rsid w:val="00543119"/>
    <w:rsid w:val="00583419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B21C7D"/>
    <w:rsid w:val="00B5530C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2026-03-13T08:38:00Z</dcterms:created>
  <dcterms:modified xsi:type="dcterms:W3CDTF">2026-03-13T08:38:00Z</dcterms:modified>
</cp:coreProperties>
</file>