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8611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XXVII/157/2025</w:t>
      </w:r>
      <w:r>
        <w:rPr>
          <w:b/>
          <w:caps/>
        </w:rPr>
        <w:br/>
        <w:t>Rady Miejskiej w Barwicach</w:t>
      </w:r>
    </w:p>
    <w:p w14:paraId="6530848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listopada 2025 r.</w:t>
      </w:r>
    </w:p>
    <w:p w14:paraId="1158B6C4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XXIV/128/16 Rady Miejskiej w Barwicach z dnia 27 października 2016 r. w sprawie reorganizacji ZA-GO poprzez zmianę nazwy na CUW i nadanie Statutu</w:t>
      </w:r>
    </w:p>
    <w:p w14:paraId="13682585" w14:textId="77777777" w:rsidR="00A77B3E" w:rsidRDefault="00000000">
      <w:pPr>
        <w:keepLines/>
        <w:spacing w:before="120" w:after="120"/>
        <w:ind w:firstLine="227"/>
      </w:pPr>
      <w:r>
        <w:t>Na podstawie art. 9 ust.1, art. 10a pkt 1, 10b ust.2 oraz art.18 ust. 2 pkt 9 lit. h ustawy z dnia 8 marca 1990 r. o samorządzie gminnym (t. j. Dz. U. z 2025 r. poz. 1153), art. 10 ust. 2 ustawy z dnia 14 grudnia 2016 r. prawo oświatowe (</w:t>
      </w:r>
      <w:proofErr w:type="spellStart"/>
      <w:r>
        <w:t>t.j</w:t>
      </w:r>
      <w:proofErr w:type="spellEnd"/>
      <w:r>
        <w:t>. Dz.U. z 2025 r. poz. 1043 z </w:t>
      </w:r>
      <w:proofErr w:type="spellStart"/>
      <w:r>
        <w:t>późn</w:t>
      </w:r>
      <w:proofErr w:type="spellEnd"/>
      <w:r>
        <w:t>. zm.) oraz art. 11 ust.2 ustawy z dnia 27 sierpnia 2009 r. o finansach publicznych (t. j. Dz.U. z 2025 r. poz.1483) Rada Miejska w Barwicach uchwala, co następuje:</w:t>
      </w:r>
    </w:p>
    <w:p w14:paraId="1D7408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XXIV/128/16 Rady Miejskiej w Barwicach z dnia 27 października 2016 r. w sprawie reorganizacji ZA-GO poprzez zmianę nazwy na CUW i nadanie Statutu wprowadza się następujące zmiany:</w:t>
      </w:r>
    </w:p>
    <w:p w14:paraId="076999C9" w14:textId="77777777" w:rsidR="00A77B3E" w:rsidRDefault="00000000">
      <w:pPr>
        <w:keepLines/>
        <w:spacing w:before="120" w:after="120"/>
        <w:ind w:firstLine="340"/>
      </w:pPr>
      <w:r>
        <w:t>1. Statut Centrum Usług Wspólnych w Barwicach, stanowiący załącznik do uchwały, otrzymuje brzmienie określone w załączniku do niniejszej uchwały.</w:t>
      </w:r>
    </w:p>
    <w:p w14:paraId="793D70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451CB4C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794FDD2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jej ogłoszenia w Dzienniku Urzędowym Województwa Zachodniopomorskiego.</w:t>
      </w:r>
    </w:p>
    <w:p w14:paraId="07E511F8" w14:textId="77777777" w:rsidR="00A77B3E" w:rsidRDefault="00A77B3E">
      <w:pPr>
        <w:keepNext/>
        <w:keepLines/>
        <w:spacing w:before="120" w:after="120"/>
        <w:ind w:firstLine="340"/>
      </w:pPr>
    </w:p>
    <w:p w14:paraId="79EF0C11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05742" w14:paraId="486C844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AED21F" w14:textId="77777777" w:rsidR="00805742" w:rsidRDefault="0080574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BFE978" w14:textId="77777777" w:rsidR="0080574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61A550F" w14:textId="77777777" w:rsidR="00A77B3E" w:rsidRDefault="00A77B3E">
      <w:pPr>
        <w:keepNext/>
      </w:pPr>
    </w:p>
    <w:p w14:paraId="3B3DD0B4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D7C6254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37D521A8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06790E84" w14:textId="77777777" w:rsidR="00805742" w:rsidRDefault="00000000">
      <w:pPr>
        <w:spacing w:before="120" w:after="120"/>
        <w:jc w:val="righ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    </w:t>
      </w:r>
    </w:p>
    <w:p w14:paraId="6D2E8151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Statut Centrum Usług Wspólnych w Barwicach</w:t>
      </w:r>
    </w:p>
    <w:p w14:paraId="2C23F670" w14:textId="77777777" w:rsidR="00805742" w:rsidRDefault="00805742">
      <w:pPr>
        <w:spacing w:before="120" w:after="120"/>
        <w:jc w:val="center"/>
        <w:rPr>
          <w:color w:val="000000"/>
          <w:szCs w:val="20"/>
          <w:u w:color="000000"/>
        </w:rPr>
      </w:pPr>
    </w:p>
    <w:p w14:paraId="7AB203D2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Rozdział 1.</w:t>
      </w:r>
    </w:p>
    <w:p w14:paraId="1A498707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Postanowienia ogólne</w:t>
      </w:r>
    </w:p>
    <w:p w14:paraId="11CDD536" w14:textId="77777777" w:rsidR="00805742" w:rsidRDefault="00805742">
      <w:pPr>
        <w:spacing w:before="120" w:after="120"/>
        <w:jc w:val="center"/>
        <w:rPr>
          <w:color w:val="000000"/>
          <w:szCs w:val="20"/>
          <w:u w:color="000000"/>
        </w:rPr>
      </w:pPr>
    </w:p>
    <w:p w14:paraId="20793EE7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1</w:t>
      </w:r>
      <w:r>
        <w:rPr>
          <w:color w:val="000000"/>
          <w:szCs w:val="20"/>
          <w:u w:color="000000"/>
        </w:rPr>
        <w:t xml:space="preserve">. Centrum Usług Wspólnych w Barwicach, zwane dalej "CUW", jest gminną jednostką organizacyjną, działającą na podstawie: </w:t>
      </w:r>
    </w:p>
    <w:p w14:paraId="666EE5EE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color w:val="000000"/>
          <w:szCs w:val="20"/>
          <w:u w:color="000000"/>
        </w:rPr>
        <w:t>1)</w:t>
      </w:r>
      <w:r>
        <w:rPr>
          <w:color w:val="000000"/>
          <w:szCs w:val="20"/>
          <w:u w:color="000000"/>
        </w:rPr>
        <w:tab/>
      </w:r>
      <w:r>
        <w:rPr>
          <w:szCs w:val="20"/>
          <w:u w:color="000000"/>
        </w:rPr>
        <w:t xml:space="preserve">ustawy z dnia 8 marca 1990 r. o samorządzie gminnym (t. j. Dz. U. z 2025 r. poz. 1153); </w:t>
      </w:r>
    </w:p>
    <w:p w14:paraId="4777B646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szCs w:val="20"/>
          <w:u w:color="000000"/>
        </w:rPr>
        <w:t>2)</w:t>
      </w:r>
      <w:r>
        <w:rPr>
          <w:szCs w:val="20"/>
          <w:u w:color="000000"/>
        </w:rPr>
        <w:tab/>
        <w:t xml:space="preserve">ustawy z dnia 27 sierpnia 2009 r. o finansach publicznych (t. j. Dz. U. z 2025 r. poz. 1483); </w:t>
      </w:r>
    </w:p>
    <w:p w14:paraId="56987AF6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szCs w:val="20"/>
          <w:u w:color="000000"/>
        </w:rPr>
        <w:t>3)</w:t>
      </w:r>
      <w:r>
        <w:rPr>
          <w:szCs w:val="20"/>
          <w:u w:color="000000"/>
        </w:rPr>
        <w:tab/>
        <w:t>ustawy z dnia 29 września 1994 r. o rachunkowości (</w:t>
      </w:r>
      <w:proofErr w:type="spellStart"/>
      <w:r>
        <w:rPr>
          <w:szCs w:val="20"/>
          <w:u w:color="000000"/>
        </w:rPr>
        <w:t>t.j</w:t>
      </w:r>
      <w:proofErr w:type="spellEnd"/>
      <w:r>
        <w:rPr>
          <w:szCs w:val="20"/>
          <w:u w:color="000000"/>
        </w:rPr>
        <w:t xml:space="preserve">. Dz. U. z 2023 r. poz. 120 z </w:t>
      </w:r>
      <w:proofErr w:type="spellStart"/>
      <w:r>
        <w:rPr>
          <w:szCs w:val="20"/>
          <w:u w:color="000000"/>
        </w:rPr>
        <w:t>późn</w:t>
      </w:r>
      <w:proofErr w:type="spellEnd"/>
      <w:r>
        <w:rPr>
          <w:szCs w:val="20"/>
          <w:u w:color="000000"/>
        </w:rPr>
        <w:t xml:space="preserve">. zm.); </w:t>
      </w:r>
    </w:p>
    <w:p w14:paraId="32B21FE9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szCs w:val="20"/>
          <w:u w:color="000000"/>
        </w:rPr>
        <w:t>4)</w:t>
      </w:r>
      <w:r>
        <w:rPr>
          <w:szCs w:val="20"/>
          <w:u w:color="000000"/>
        </w:rPr>
        <w:tab/>
        <w:t xml:space="preserve">ustawy z dnia 21 listopada 2008 r. o pracownikach samorządowych (t. j. Dz. U. z 2024 r. poz.1135); </w:t>
      </w:r>
    </w:p>
    <w:p w14:paraId="767F00BD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szCs w:val="20"/>
          <w:u w:color="000000"/>
        </w:rPr>
        <w:t>5)</w:t>
      </w:r>
      <w:r>
        <w:rPr>
          <w:szCs w:val="20"/>
          <w:u w:color="000000"/>
        </w:rPr>
        <w:tab/>
        <w:t>ustawy z dnia 14 grudnia 2016 r. Prawo oświatowe (</w:t>
      </w:r>
      <w:proofErr w:type="spellStart"/>
      <w:r>
        <w:rPr>
          <w:szCs w:val="20"/>
          <w:u w:color="000000"/>
        </w:rPr>
        <w:t>t.j</w:t>
      </w:r>
      <w:proofErr w:type="spellEnd"/>
      <w:r>
        <w:rPr>
          <w:szCs w:val="20"/>
          <w:u w:color="000000"/>
        </w:rPr>
        <w:t xml:space="preserve">. Dz. U. z 2025 r.  poz.1043 z </w:t>
      </w:r>
      <w:proofErr w:type="spellStart"/>
      <w:r>
        <w:rPr>
          <w:szCs w:val="20"/>
          <w:u w:color="000000"/>
        </w:rPr>
        <w:t>późn</w:t>
      </w:r>
      <w:proofErr w:type="spellEnd"/>
      <w:r>
        <w:rPr>
          <w:szCs w:val="20"/>
          <w:u w:color="000000"/>
        </w:rPr>
        <w:t xml:space="preserve">. zm.); </w:t>
      </w:r>
    </w:p>
    <w:p w14:paraId="014C3D5D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szCs w:val="20"/>
          <w:u w:color="000000"/>
        </w:rPr>
        <w:t>6)</w:t>
      </w:r>
      <w:r>
        <w:rPr>
          <w:szCs w:val="20"/>
          <w:u w:color="000000"/>
        </w:rPr>
        <w:tab/>
        <w:t>ustawy z dnia 26 stycznia 1982 r. Karta Nauczyciela (</w:t>
      </w:r>
      <w:proofErr w:type="spellStart"/>
      <w:r>
        <w:rPr>
          <w:szCs w:val="20"/>
          <w:u w:color="000000"/>
        </w:rPr>
        <w:t>t.j</w:t>
      </w:r>
      <w:proofErr w:type="spellEnd"/>
      <w:r>
        <w:rPr>
          <w:szCs w:val="20"/>
          <w:u w:color="000000"/>
        </w:rPr>
        <w:t xml:space="preserve">. Dz. U. z 2024 r. poz. 986 z </w:t>
      </w:r>
      <w:proofErr w:type="spellStart"/>
      <w:r>
        <w:rPr>
          <w:szCs w:val="20"/>
          <w:u w:color="000000"/>
        </w:rPr>
        <w:t>późn</w:t>
      </w:r>
      <w:proofErr w:type="spellEnd"/>
      <w:r>
        <w:rPr>
          <w:szCs w:val="20"/>
          <w:u w:color="000000"/>
        </w:rPr>
        <w:t xml:space="preserve">. zm.); </w:t>
      </w:r>
    </w:p>
    <w:p w14:paraId="64DABF12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szCs w:val="20"/>
          <w:u w:color="000000"/>
        </w:rPr>
        <w:t>7)</w:t>
      </w:r>
      <w:r>
        <w:rPr>
          <w:szCs w:val="20"/>
          <w:u w:color="000000"/>
        </w:rPr>
        <w:tab/>
        <w:t>niniejszego Statutu.</w:t>
      </w:r>
    </w:p>
    <w:p w14:paraId="36E10EC6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2</w:t>
      </w:r>
      <w:r>
        <w:rPr>
          <w:color w:val="000000"/>
          <w:szCs w:val="20"/>
          <w:u w:color="000000"/>
        </w:rPr>
        <w:t xml:space="preserve">. 1. CUW ma siedzibę w Barwicach przy ulicy Pomorska 3. </w:t>
      </w:r>
    </w:p>
    <w:p w14:paraId="7300A32F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2.  Terenem działania CUW jest miasto i gmina Barwice.</w:t>
      </w:r>
    </w:p>
    <w:p w14:paraId="7A81396F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b/>
          <w:color w:val="000000"/>
          <w:szCs w:val="20"/>
          <w:u w:color="000000"/>
        </w:rPr>
        <w:t>§ 3</w:t>
      </w:r>
      <w:r>
        <w:rPr>
          <w:color w:val="000000"/>
          <w:szCs w:val="20"/>
          <w:u w:color="000000"/>
        </w:rPr>
        <w:t>. 1</w:t>
      </w:r>
      <w:r>
        <w:rPr>
          <w:color w:val="4F81BD"/>
          <w:szCs w:val="20"/>
          <w:u w:color="000000"/>
        </w:rPr>
        <w:t xml:space="preserve">. </w:t>
      </w:r>
      <w:r>
        <w:rPr>
          <w:szCs w:val="20"/>
          <w:u w:color="000000"/>
        </w:rPr>
        <w:t xml:space="preserve">CUW  jako „jednostka obsługująca” zapewnia obsługę finansową, rachunkową, prawną oraz </w:t>
      </w:r>
      <w:proofErr w:type="spellStart"/>
      <w:r>
        <w:rPr>
          <w:szCs w:val="20"/>
          <w:u w:color="000000"/>
        </w:rPr>
        <w:t>administracyjno</w:t>
      </w:r>
      <w:proofErr w:type="spellEnd"/>
      <w:r>
        <w:rPr>
          <w:szCs w:val="20"/>
          <w:u w:color="000000"/>
        </w:rPr>
        <w:t xml:space="preserve"> – organizacyjną wymienionym jednostkom organizacyjnym gminy zaliczanym do sektora finansów publicznych, zwanymi dalej „jednostkami obsługiwanymi”: </w:t>
      </w:r>
      <w:r>
        <w:rPr>
          <w:color w:val="000000"/>
          <w:szCs w:val="20"/>
          <w:u w:color="000000"/>
        </w:rPr>
        <w:t xml:space="preserve"> </w:t>
      </w:r>
    </w:p>
    <w:p w14:paraId="4A853ECD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1)</w:t>
      </w:r>
      <w:r>
        <w:rPr>
          <w:color w:val="000000"/>
          <w:szCs w:val="20"/>
          <w:u w:color="000000"/>
        </w:rPr>
        <w:tab/>
        <w:t>Szkole Podstawowej im. Prof. Władysława Szafera w Barwicach, 78-460 Barwice, ul. Moniuszki 12;</w:t>
      </w:r>
    </w:p>
    <w:p w14:paraId="74C71277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2)</w:t>
      </w:r>
      <w:r>
        <w:rPr>
          <w:color w:val="000000"/>
          <w:szCs w:val="20"/>
          <w:u w:color="000000"/>
        </w:rPr>
        <w:tab/>
        <w:t>Szkole Podstawowej w Starym Chwalimiu, 78-460 Barwice, Stary Chwalim 39;</w:t>
      </w:r>
    </w:p>
    <w:p w14:paraId="141C50D3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3)</w:t>
      </w:r>
      <w:r>
        <w:rPr>
          <w:color w:val="000000"/>
          <w:szCs w:val="20"/>
          <w:u w:color="000000"/>
        </w:rPr>
        <w:tab/>
        <w:t>Środowiskowemu Domu Samopomocy „Słoneczko”, 78-460 Barwice, ul. Czaplinecka 14 A.</w:t>
      </w:r>
    </w:p>
    <w:p w14:paraId="1D557038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szCs w:val="20"/>
        </w:rPr>
        <w:t>§ 4</w:t>
      </w:r>
      <w:r>
        <w:rPr>
          <w:szCs w:val="20"/>
        </w:rPr>
        <w:t>. Zakres wspólnej usługi nie obejmuje kompetencji kierowników jednostek obsługiwanych do dysponowania środkami publicznymi oraz zaciągania zobowiązań, a także sporządzania i zatwierdzania planów finansowych oraz przeniesień wydatków w tym planie.</w:t>
      </w:r>
      <w:r>
        <w:rPr>
          <w:color w:val="000000"/>
          <w:szCs w:val="20"/>
          <w:u w:color="000000"/>
        </w:rPr>
        <w:t xml:space="preserve"> </w:t>
      </w:r>
    </w:p>
    <w:p w14:paraId="71BEC558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bookmarkStart w:id="0" w:name="_Hlk213057070"/>
      <w:r>
        <w:rPr>
          <w:b/>
          <w:color w:val="000000"/>
          <w:szCs w:val="20"/>
          <w:u w:color="000000"/>
        </w:rPr>
        <w:t>§ 5</w:t>
      </w:r>
      <w:r>
        <w:rPr>
          <w:color w:val="000000"/>
          <w:szCs w:val="20"/>
          <w:u w:color="000000"/>
        </w:rPr>
        <w:t xml:space="preserve">.  </w:t>
      </w:r>
      <w:bookmarkEnd w:id="0"/>
      <w:r>
        <w:rPr>
          <w:color w:val="000000"/>
          <w:szCs w:val="20"/>
          <w:u w:color="000000"/>
        </w:rPr>
        <w:t>Centrum Usług Wspólnych używa skrótu o następującej treści: CUW.</w:t>
      </w:r>
    </w:p>
    <w:p w14:paraId="3EA5B93B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6</w:t>
      </w:r>
      <w:r>
        <w:rPr>
          <w:color w:val="000000"/>
          <w:szCs w:val="20"/>
          <w:u w:color="000000"/>
        </w:rPr>
        <w:t>. Organem zarządzającym i nadzorującym działalność CUW jest Burmistrz Barwic.</w:t>
      </w:r>
    </w:p>
    <w:p w14:paraId="76BFD470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3845BBE2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Rozdział 2.</w:t>
      </w:r>
    </w:p>
    <w:p w14:paraId="664595DB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Zakres działania</w:t>
      </w:r>
    </w:p>
    <w:p w14:paraId="1692DAB6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1ADD3E07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7</w:t>
      </w:r>
      <w:r>
        <w:rPr>
          <w:color w:val="000000"/>
          <w:szCs w:val="20"/>
          <w:u w:color="000000"/>
        </w:rPr>
        <w:t xml:space="preserve">. Do zakresu działania CUW należy: </w:t>
      </w:r>
    </w:p>
    <w:p w14:paraId="34A15814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1) w zakresie obsługi finansowej: </w:t>
      </w:r>
    </w:p>
    <w:p w14:paraId="2CBCC052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a) prowadzenie obsługi rachunków bankowych, </w:t>
      </w:r>
    </w:p>
    <w:p w14:paraId="602AE773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b) bieżąca informacja o sytuacji finansowej i realizacji budżetu, </w:t>
      </w:r>
    </w:p>
    <w:p w14:paraId="68FE0290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c) sporządzanie list wynagrodzeń pracowników jednostek obsługiwanych,</w:t>
      </w:r>
      <w:bookmarkStart w:id="1" w:name="_Hlk213057621"/>
    </w:p>
    <w:bookmarkEnd w:id="1"/>
    <w:p w14:paraId="73B53BB4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d) dokonywanie wypłat wynagrodzeń oraz naliczanie i odprowadzanie związanych z tym świadczeń  </w:t>
      </w:r>
    </w:p>
    <w:p w14:paraId="0AC07017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lastRenderedPageBreak/>
        <w:t xml:space="preserve">obligatoryjnych na rzecz ZUS, US, itp., </w:t>
      </w:r>
    </w:p>
    <w:p w14:paraId="1398D409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e) ewidencjonowanie danych o zatrudnieniu i wynagrodzeniu, </w:t>
      </w:r>
    </w:p>
    <w:p w14:paraId="690B2127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f) współpraca z Powiatowym Urzędem Pracy w Szczecinku w celu organizowania prac publicznych, </w:t>
      </w:r>
    </w:p>
    <w:p w14:paraId="6B03C4BC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 interwencyjnych oraz organizowania stażów w obsługiwanych jednostkach, </w:t>
      </w:r>
    </w:p>
    <w:p w14:paraId="0A9F4BE6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g) sporządzanie kwartalnych i rocznych sprawozdań GUS, </w:t>
      </w:r>
    </w:p>
    <w:p w14:paraId="1C2F63BD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h) prowadzenie obsługi Zakładowego Funduszu Świadczeń Socjalnych w tym funduszu mieszkaniowego,</w:t>
      </w:r>
    </w:p>
    <w:p w14:paraId="61121171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obsługiwanych jednostek,</w:t>
      </w:r>
    </w:p>
    <w:p w14:paraId="0D33F658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i) obsługa finansowo-księgowa pracowniczej kasy zapomogowo-pożyczkowe, </w:t>
      </w:r>
    </w:p>
    <w:p w14:paraId="1D7E3CBA" w14:textId="77777777" w:rsidR="00805742" w:rsidRDefault="00000000">
      <w:pPr>
        <w:spacing w:before="120" w:after="120"/>
        <w:rPr>
          <w:szCs w:val="20"/>
          <w:u w:color="000000"/>
        </w:rPr>
      </w:pPr>
      <w:r>
        <w:rPr>
          <w:color w:val="000000"/>
          <w:szCs w:val="20"/>
          <w:u w:color="000000"/>
        </w:rPr>
        <w:t xml:space="preserve">2) w zakresie obsługi rachunkowości i sprawozdawczości powierza się całość zadań zgodnie z art.10c ust.2 ustawy z dnia 8 marca 1990 r. o samorządzie gminnym </w:t>
      </w:r>
      <w:r>
        <w:rPr>
          <w:szCs w:val="20"/>
          <w:u w:color="000000"/>
        </w:rPr>
        <w:t>(t. j. Dz. U.  z 2025 r. poz.1153),</w:t>
      </w:r>
    </w:p>
    <w:p w14:paraId="0EEC6C3D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3) w zakresie obsługi </w:t>
      </w:r>
      <w:proofErr w:type="spellStart"/>
      <w:r>
        <w:rPr>
          <w:color w:val="000000"/>
          <w:szCs w:val="20"/>
          <w:u w:color="000000"/>
        </w:rPr>
        <w:t>administracyjno</w:t>
      </w:r>
      <w:proofErr w:type="spellEnd"/>
      <w:r>
        <w:rPr>
          <w:color w:val="000000"/>
          <w:szCs w:val="20"/>
          <w:u w:color="000000"/>
        </w:rPr>
        <w:t xml:space="preserve"> - organizacyjnej: </w:t>
      </w:r>
    </w:p>
    <w:p w14:paraId="1F010A46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a) prowadzenie teczek akt osobowych dyrektorów jednostek obsługiwanych oraz pracowników CUW, </w:t>
      </w:r>
    </w:p>
    <w:p w14:paraId="05F3D60E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b) organizowanie działań związanych z profilaktyką i opieką zdrowotną, bhp, ekwiwalent za pranie, przydzielanie pracownikom środków ochrony indywidualnej, odzieży i obuwia roboczego,</w:t>
      </w:r>
    </w:p>
    <w:p w14:paraId="76679A85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c) prowadzenie sprawozdawczości statystycznej, </w:t>
      </w:r>
    </w:p>
    <w:p w14:paraId="7F9FCC6F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d) realizowanie wspólnych i powierzonych w trybie Prawa zamówień publicznych zamówień na usługi i dostawy poprzez przygotowanie i przeprowadzenie postępowań o udzielenie zamówień publicznych, udzielanie zamówień publicznych oraz zawieranie umów ramowych na potrzeby obsługiwanych placówek, </w:t>
      </w:r>
    </w:p>
    <w:p w14:paraId="3072C2B9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e) prowadzenie książek obiektów budowlanych obsługiwanych jednostek oraz organizowanie okresowych przeglądów budowlanych, gazowych, kominowych itp.</w:t>
      </w:r>
    </w:p>
    <w:p w14:paraId="3DA50B8C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f) prowadzenie i koordynowanie działań w zakresie systemu informacji oświatowej, w tym prowadzenie bazy danych oświatowych w zakresie zadań przewidzianych dla organu prowadzącego, </w:t>
      </w:r>
    </w:p>
    <w:p w14:paraId="7FB8D99D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g) obsługa administracyjna spraw związanych z nagrodami Ministra Edukacji Narodowej, Zachodniopomorskiego  Kuratora Oświaty.</w:t>
      </w:r>
    </w:p>
    <w:p w14:paraId="7181617B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h) obsługa administracyjna spraw związanych ze stypendiami Burmistrza Barwic, </w:t>
      </w:r>
    </w:p>
    <w:p w14:paraId="0B8598DC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i) obsługa narad dyrektorów szkół organizowanych przez Burmistrza.</w:t>
      </w:r>
    </w:p>
    <w:p w14:paraId="1F45D610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4) w związku z zadaniami własnymi Gminy, Burmistrz Barwic może powierzyć wykonanie innych zadań dla CUW.</w:t>
      </w:r>
    </w:p>
    <w:p w14:paraId="5531E8BF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76BAC56B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Rozdział 3.</w:t>
      </w:r>
    </w:p>
    <w:p w14:paraId="7634987F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Gospodarka finansowa</w:t>
      </w:r>
    </w:p>
    <w:p w14:paraId="5ACB3F70" w14:textId="77777777" w:rsidR="00805742" w:rsidRDefault="00805742">
      <w:pPr>
        <w:spacing w:before="120" w:after="120"/>
        <w:jc w:val="center"/>
        <w:rPr>
          <w:b/>
          <w:color w:val="000000"/>
          <w:szCs w:val="20"/>
          <w:u w:color="000000"/>
        </w:rPr>
      </w:pPr>
    </w:p>
    <w:p w14:paraId="424D9CE8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8</w:t>
      </w:r>
      <w:r>
        <w:rPr>
          <w:color w:val="000000"/>
          <w:szCs w:val="20"/>
          <w:u w:color="000000"/>
        </w:rPr>
        <w:t xml:space="preserve">. CUW prowadzi obsługę finansową na zasadach przewidzianych dla samorządowych jednostek budżetowych. </w:t>
      </w:r>
    </w:p>
    <w:p w14:paraId="3689355E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9</w:t>
      </w:r>
      <w:r>
        <w:rPr>
          <w:color w:val="000000"/>
          <w:szCs w:val="20"/>
          <w:u w:color="000000"/>
        </w:rPr>
        <w:t xml:space="preserve">. 1. Źródłem finansowania działalności CUW są środki z budżetu gminy. </w:t>
      </w:r>
    </w:p>
    <w:p w14:paraId="48D11CC2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2. CUW prowadzi działalność na podstawie rocznego planu finansowego z podziałem na jednostki obsługiwane. </w:t>
      </w:r>
    </w:p>
    <w:p w14:paraId="19490E81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3. Mienie CUW jest mieniem komunalnym, w skład którego nie wchodzą składniki mienia jednostek obsługiwanych. </w:t>
      </w:r>
    </w:p>
    <w:p w14:paraId="22BE1E0B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4. Za stan mienia CUW odpowiada dyrektor CUW.</w:t>
      </w:r>
    </w:p>
    <w:p w14:paraId="729341CB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164FF29F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141B8A91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7F9F971E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Rozdział 4.</w:t>
      </w:r>
    </w:p>
    <w:p w14:paraId="28754DD0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Zarządzanie i organizacja</w:t>
      </w:r>
    </w:p>
    <w:p w14:paraId="3736FE67" w14:textId="77777777" w:rsidR="00805742" w:rsidRDefault="00805742">
      <w:pPr>
        <w:spacing w:before="120" w:after="120"/>
        <w:rPr>
          <w:b/>
          <w:color w:val="000000"/>
          <w:szCs w:val="20"/>
          <w:u w:color="000000"/>
        </w:rPr>
      </w:pPr>
    </w:p>
    <w:p w14:paraId="53CA8717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10</w:t>
      </w:r>
      <w:r>
        <w:rPr>
          <w:color w:val="000000"/>
          <w:szCs w:val="20"/>
          <w:u w:color="000000"/>
        </w:rPr>
        <w:t xml:space="preserve">. 1. CUW zarządza dyrektor, którego zatrudnia i zwalnia Burmistrz Barwic. </w:t>
      </w:r>
    </w:p>
    <w:p w14:paraId="1BAD56BF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2. Dyrektor i pracownicy CUW są pracownikami samorządowymi. </w:t>
      </w:r>
    </w:p>
    <w:p w14:paraId="63E5AB9C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3. Dyrektor podlega Burmistrzowi Barwic, a pracownicy CUW podlegają dyrektorowi. </w:t>
      </w:r>
    </w:p>
    <w:p w14:paraId="7CF571C9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 xml:space="preserve">4. Dyrektor kieruje jednoosobowo działalnością CUW na podstawie pełnomocnictwa udzielonego przez Burmistrza Barwic. </w:t>
      </w:r>
    </w:p>
    <w:p w14:paraId="6F1B1E5C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5. Dyrektor składa Burmistrzowi Barwic coroczne sprawozdanie z działalności CUW oraz przedstawia potrzeby w zakresie polityki oświatowej.</w:t>
      </w:r>
    </w:p>
    <w:p w14:paraId="7E689073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11</w:t>
      </w:r>
      <w:r>
        <w:rPr>
          <w:color w:val="000000"/>
          <w:szCs w:val="20"/>
          <w:u w:color="000000"/>
        </w:rPr>
        <w:t xml:space="preserve">. Dyrektor CUW jest właściwy do nawiązywania i rozwiązywania stosunku pracy z pracownikami CUW. </w:t>
      </w:r>
    </w:p>
    <w:p w14:paraId="0C7A94AD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12</w:t>
      </w:r>
      <w:r>
        <w:rPr>
          <w:color w:val="000000"/>
          <w:szCs w:val="20"/>
          <w:u w:color="000000"/>
        </w:rPr>
        <w:t xml:space="preserve">. Dyrektor CUW jest kierownikiem zakładu pracy w rozumieniu przepisów prawa pracy. </w:t>
      </w:r>
    </w:p>
    <w:p w14:paraId="55A65EED" w14:textId="77777777" w:rsidR="00805742" w:rsidRDefault="00000000">
      <w:pPr>
        <w:spacing w:before="120" w:after="120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13</w:t>
      </w:r>
      <w:r>
        <w:rPr>
          <w:color w:val="000000"/>
          <w:szCs w:val="20"/>
          <w:u w:color="000000"/>
        </w:rPr>
        <w:t xml:space="preserve">. Strukturę organizacyjną oraz szczegółowe zasady funkcjonowania CUW określa regulamin organizacyjny ustalony przez dyrektora CUW i zatwierdzony przez Burmistrza Barwic. </w:t>
      </w:r>
    </w:p>
    <w:p w14:paraId="6A949F22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62A9D0EA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Rozdział 5.</w:t>
      </w:r>
    </w:p>
    <w:p w14:paraId="27C07AA0" w14:textId="77777777" w:rsidR="00805742" w:rsidRDefault="00000000">
      <w:pPr>
        <w:spacing w:before="120" w:after="120"/>
        <w:jc w:val="center"/>
        <w:rPr>
          <w:b/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Postanowienie końcowe.</w:t>
      </w:r>
    </w:p>
    <w:p w14:paraId="1E2D08E5" w14:textId="77777777" w:rsidR="00805742" w:rsidRDefault="00805742">
      <w:pPr>
        <w:spacing w:before="120" w:after="120"/>
        <w:jc w:val="center"/>
        <w:rPr>
          <w:b/>
          <w:color w:val="000000"/>
          <w:szCs w:val="20"/>
          <w:u w:color="000000"/>
        </w:rPr>
      </w:pPr>
    </w:p>
    <w:p w14:paraId="40BAF895" w14:textId="77777777" w:rsidR="00805742" w:rsidRDefault="00000000">
      <w:pPr>
        <w:spacing w:before="120" w:after="120"/>
        <w:jc w:val="left"/>
        <w:rPr>
          <w:color w:val="000000"/>
          <w:szCs w:val="20"/>
          <w:u w:color="000000"/>
        </w:rPr>
      </w:pPr>
      <w:r>
        <w:rPr>
          <w:b/>
          <w:color w:val="000000"/>
          <w:szCs w:val="20"/>
          <w:u w:color="000000"/>
        </w:rPr>
        <w:t>§ 14</w:t>
      </w:r>
      <w:r>
        <w:rPr>
          <w:color w:val="000000"/>
          <w:szCs w:val="20"/>
          <w:u w:color="000000"/>
        </w:rPr>
        <w:t>. Zmiana postanowień Statutu następują w trybie przewidzianym dla jego nadania.</w:t>
      </w:r>
    </w:p>
    <w:p w14:paraId="5FDF393A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11A362C1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4410432E" w14:textId="77777777" w:rsidR="00805742" w:rsidRDefault="00805742">
      <w:pPr>
        <w:spacing w:before="120" w:after="120"/>
        <w:jc w:val="left"/>
        <w:rPr>
          <w:color w:val="000000"/>
          <w:szCs w:val="20"/>
          <w:u w:color="000000"/>
        </w:rPr>
      </w:pPr>
    </w:p>
    <w:p w14:paraId="3EEE16F9" w14:textId="77777777" w:rsidR="00805742" w:rsidRDefault="00000000">
      <w:pPr>
        <w:spacing w:before="120" w:after="120"/>
        <w:jc w:val="left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fldChar w:fldCharType="begin"/>
      </w:r>
      <w:r>
        <w:rPr>
          <w:color w:val="000000"/>
          <w:szCs w:val="20"/>
          <w:u w:color="000000"/>
        </w:rPr>
        <w:fldChar w:fldCharType="separate"/>
      </w:r>
      <w:r>
        <w:rPr>
          <w:color w:val="000000"/>
          <w:szCs w:val="20"/>
          <w:u w:color="000000"/>
        </w:rPr>
        <w:fldChar w:fldCharType="end"/>
      </w:r>
    </w:p>
    <w:sectPr w:rsidR="00805742">
      <w:endnotePr>
        <w:numFmt w:val="decimal"/>
      </w:endnotePr>
      <w:pgSz w:w="11906" w:h="16838"/>
      <w:pgMar w:top="1417" w:right="1020" w:bottom="992" w:left="1020" w:header="708" w:footer="708" w:gutter="0"/>
      <w:pgNumType w:start="1" w:chapSep="period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05742"/>
    <w:rsid w:val="008A7BEE"/>
    <w:rsid w:val="008D2AF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F9DD2"/>
  <w15:docId w15:val="{3F62D270-853E-4DFF-9524-7B35D310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1021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XXVII/157/2025 z dnia 27 listopada 2025 r.</dc:title>
  <dc:subject>w sprawie zmiany Uchwały Nr XXIV/128/16 Rady Miejskiej w^Barwicach z^dnia 27^października 2016^r. w^sprawie reorganizacji ZA-GO poprzez zmianę nazwy na CUW i^nadanie Statutu</dc:subject>
  <dc:creator>Lorkiewicz_J</dc:creator>
  <cp:lastModifiedBy>Justyna Lorkiewicz</cp:lastModifiedBy>
  <cp:revision>2</cp:revision>
  <dcterms:created xsi:type="dcterms:W3CDTF">2025-11-27T13:03:00Z</dcterms:created>
  <dcterms:modified xsi:type="dcterms:W3CDTF">2025-11-27T13:03:00Z</dcterms:modified>
  <cp:category>Akt prawny</cp:category>
</cp:coreProperties>
</file>