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B8C9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140/2025</w:t>
      </w:r>
      <w:r>
        <w:rPr>
          <w:b/>
          <w:caps/>
        </w:rPr>
        <w:br/>
        <w:t>Burmistrza Barwic</w:t>
      </w:r>
    </w:p>
    <w:p w14:paraId="2A0C407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24 listopada 2025 r.</w:t>
      </w:r>
    </w:p>
    <w:p w14:paraId="3312BC86" w14:textId="77777777" w:rsidR="00A77B3E" w:rsidRDefault="00000000">
      <w:pPr>
        <w:keepNext/>
        <w:spacing w:after="480"/>
        <w:jc w:val="center"/>
      </w:pPr>
      <w:r>
        <w:rPr>
          <w:b/>
        </w:rPr>
        <w:t>w sprawie zmiany Zarządzenia Nr 65/2024 Burmistrza Barwic z dnia 1 lipca 2024 r. w sprawie nadania Regulaminu Organizacyjnego Urzędu Miejskiego w Barwicach</w:t>
      </w:r>
    </w:p>
    <w:p w14:paraId="70D73499" w14:textId="77777777" w:rsidR="00A77B3E" w:rsidRDefault="00000000">
      <w:pPr>
        <w:keepLines/>
        <w:spacing w:before="120" w:after="120"/>
        <w:ind w:firstLine="227"/>
      </w:pPr>
      <w:r>
        <w:t>Na podstawi art. 33 ust. 2 ustawy z dnia 8 marca 1990 r. o samorządzie gminnym (</w:t>
      </w:r>
      <w:proofErr w:type="spellStart"/>
      <w:r>
        <w:t>t.j</w:t>
      </w:r>
      <w:proofErr w:type="spellEnd"/>
      <w:r>
        <w:t>. Dz. U. z 2025 r. poz. 1153) zarządzam, co następuje:</w:t>
      </w:r>
    </w:p>
    <w:p w14:paraId="0B09BC3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 załączniku do Zarządzenia Nr 65/2024 Burmistrza Barwic z dnia 1 lipca 2024 r.  w sprawie nadania Regulaminu Organizacyjnego Urzędu Miejskiego w Barwicach wprowadza się następujące zmiany:</w:t>
      </w:r>
    </w:p>
    <w:p w14:paraId="0F860304" w14:textId="77777777" w:rsidR="00A77B3E" w:rsidRDefault="00000000">
      <w:pPr>
        <w:spacing w:before="120" w:after="120"/>
        <w:ind w:left="340" w:firstLine="340"/>
      </w:pPr>
      <w:r>
        <w:t>1) w § 7 ust. 10 dodaje się pkt 12), który otrzymuje brzmienie: "Sekretarza."</w:t>
      </w:r>
    </w:p>
    <w:p w14:paraId="232E680D" w14:textId="77777777" w:rsidR="00A77B3E" w:rsidRDefault="00000000">
      <w:pPr>
        <w:spacing w:before="120" w:after="120"/>
        <w:ind w:left="340" w:firstLine="340"/>
      </w:pPr>
      <w:r>
        <w:t>2) w § 9 ust. 2 pkt 7 otrzymuje brzmienie: "7) organizowanie systemu kontroli wewnętrznej w Urzędzie oraz koordynacja audytu wewnętrznego i kontroli w jednostkach organizacyjnych gminy."</w:t>
      </w:r>
    </w:p>
    <w:p w14:paraId="465A8C05" w14:textId="77777777" w:rsidR="00A77B3E" w:rsidRDefault="00000000">
      <w:pPr>
        <w:spacing w:before="120" w:after="120"/>
        <w:ind w:left="340" w:firstLine="340"/>
      </w:pPr>
      <w:r>
        <w:t>3) w § 17 ust. 1 pkt 1 otrzymuje brzmienie: "1) kierownik referatu;"</w:t>
      </w:r>
    </w:p>
    <w:p w14:paraId="1ABA78BB" w14:textId="77777777" w:rsidR="00A77B3E" w:rsidRDefault="00000000">
      <w:pPr>
        <w:spacing w:before="120" w:after="120"/>
        <w:ind w:left="340" w:firstLine="340"/>
      </w:pPr>
      <w:r>
        <w:t>4) w § 17 ust. 9 otrzymuje brzmienie: "Biuro Rady Miejskiej:</w:t>
      </w:r>
    </w:p>
    <w:p w14:paraId="7EB65A66" w14:textId="77777777" w:rsidR="00A77B3E" w:rsidRDefault="00000000" w:rsidP="009C4958">
      <w:pPr>
        <w:spacing w:before="120" w:after="120"/>
        <w:ind w:left="1060" w:firstLine="380"/>
      </w:pPr>
      <w:r>
        <w:t>1) stanowisko ds. obsługi Rady Miejskiej;</w:t>
      </w:r>
    </w:p>
    <w:p w14:paraId="34B6EB4C" w14:textId="77777777" w:rsidR="00A77B3E" w:rsidRDefault="00000000" w:rsidP="009C4958">
      <w:pPr>
        <w:spacing w:before="120" w:after="120"/>
        <w:ind w:left="1060" w:firstLine="380"/>
      </w:pPr>
      <w:r>
        <w:t>2) stanowisko ds. obsługi Rady Miejskiej."</w:t>
      </w:r>
    </w:p>
    <w:p w14:paraId="686DA058" w14:textId="77777777" w:rsidR="00A77B3E" w:rsidRDefault="00000000">
      <w:pPr>
        <w:spacing w:before="120" w:after="120"/>
        <w:ind w:left="340" w:firstLine="340"/>
      </w:pPr>
      <w:r>
        <w:t>5) § 19 otrzymuje brzmienie: "Do jednostek organizacyjnych gminy należą:</w:t>
      </w:r>
    </w:p>
    <w:p w14:paraId="50AD32B9" w14:textId="77777777" w:rsidR="00A77B3E" w:rsidRDefault="00000000" w:rsidP="009C4958">
      <w:pPr>
        <w:spacing w:before="120" w:after="120"/>
        <w:ind w:left="1060" w:firstLine="380"/>
      </w:pPr>
      <w:r>
        <w:t>1) Miejsko - Gminny Ośrodek Pomocy Społecznej w Barwicach;</w:t>
      </w:r>
    </w:p>
    <w:p w14:paraId="1F7FCC7C" w14:textId="77777777" w:rsidR="00A77B3E" w:rsidRDefault="00000000" w:rsidP="009C4958">
      <w:pPr>
        <w:spacing w:before="120" w:after="120"/>
        <w:ind w:left="1060" w:firstLine="380"/>
      </w:pPr>
      <w:r>
        <w:t>2) Centrum Usług Wspólnych w Barwicach;</w:t>
      </w:r>
    </w:p>
    <w:p w14:paraId="04D46C65" w14:textId="77777777" w:rsidR="00A77B3E" w:rsidRDefault="00000000" w:rsidP="009C4958">
      <w:pPr>
        <w:spacing w:before="120" w:after="120"/>
        <w:ind w:left="1060" w:firstLine="380"/>
      </w:pPr>
      <w:r>
        <w:t>3) Szkoła Podstawowa im. prof. Władysława Szafera w Barwicach;</w:t>
      </w:r>
    </w:p>
    <w:p w14:paraId="644F0CC5" w14:textId="77777777" w:rsidR="00A77B3E" w:rsidRDefault="00000000" w:rsidP="009C4958">
      <w:pPr>
        <w:spacing w:before="120" w:after="120"/>
        <w:ind w:left="1060" w:firstLine="380"/>
      </w:pPr>
      <w:r>
        <w:t>4) Szkoła Podstawowa w Starym Chwalimiu;</w:t>
      </w:r>
    </w:p>
    <w:p w14:paraId="47A9D69B" w14:textId="77777777" w:rsidR="00A77B3E" w:rsidRDefault="00000000" w:rsidP="009C4958">
      <w:pPr>
        <w:spacing w:before="120" w:after="120"/>
        <w:ind w:left="1060" w:firstLine="380"/>
      </w:pPr>
      <w:r>
        <w:t>5) Środowiskowy Dom Samopomocy „Słoneczko” w Barwicach."</w:t>
      </w:r>
    </w:p>
    <w:p w14:paraId="599AC782" w14:textId="77777777" w:rsidR="00A77B3E" w:rsidRDefault="00000000">
      <w:pPr>
        <w:spacing w:before="120" w:after="120"/>
        <w:ind w:left="340" w:firstLine="340"/>
      </w:pPr>
      <w:r>
        <w:t>6) w § 21 ust. 1 wers 1 otrzymuje brzmienie: "Do zakresu działania Referatu Organizacyjnego i Biura Rady kierowanych przez Kierownika Referatu Organizacyjnego należy:"</w:t>
      </w:r>
    </w:p>
    <w:p w14:paraId="21E49FD8" w14:textId="77777777" w:rsidR="00A77B3E" w:rsidRDefault="00000000">
      <w:pPr>
        <w:spacing w:before="120" w:after="120"/>
        <w:ind w:left="340" w:firstLine="340"/>
      </w:pPr>
      <w:r>
        <w:t>7) w § 22 wers 1 otrzymuje brzmienie: "Do zakresu działania Referatu Finansowo - Budżetowego kierowanego przez Kierownika Referatu Finansowo - Budżetowego należy:"</w:t>
      </w:r>
    </w:p>
    <w:p w14:paraId="5AD4DE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powierzam Sekretarzowi Gminy.</w:t>
      </w:r>
    </w:p>
    <w:p w14:paraId="335E898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D6283"/>
    <w:rsid w:val="0098704D"/>
    <w:rsid w:val="009C4958"/>
    <w:rsid w:val="00A77B3E"/>
    <w:rsid w:val="00CA2A55"/>
    <w:rsid w:val="00E0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B3972"/>
  <w15:docId w15:val="{523E9581-9B39-46C6-92E6-584F60A86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140/2025 z dnia 24 listopada 2025 r.</dc:title>
  <dc:subject>w sprawie zmiany Zarządzenia Nr^65/2024 Burmistrza Barwic z^dnia 1^lipca 2024^r. w^sprawie nadania Regulaminu Organizacyjnego Urzędu Miejskiego w^Barwicach</dc:subject>
  <dc:creator>Gwiazda_K</dc:creator>
  <cp:lastModifiedBy>Kamila Gwiazda</cp:lastModifiedBy>
  <cp:revision>2</cp:revision>
  <dcterms:created xsi:type="dcterms:W3CDTF">2025-11-25T10:53:00Z</dcterms:created>
  <dcterms:modified xsi:type="dcterms:W3CDTF">2025-11-25T10:53:00Z</dcterms:modified>
  <cp:category>Akt prawny</cp:category>
</cp:coreProperties>
</file>