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38398D" w14:textId="041F4039" w:rsidR="006D7BE1" w:rsidRPr="00344794" w:rsidRDefault="006D7BE1" w:rsidP="006D7BE1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  <w14:ligatures w14:val="none"/>
        </w:rPr>
      </w:pPr>
      <w:r w:rsidRPr="0034479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  <w14:ligatures w14:val="none"/>
        </w:rPr>
        <w:t>Wykaz ras psów uznanych za agresywne</w:t>
      </w:r>
    </w:p>
    <w:p w14:paraId="0C04B47C" w14:textId="5B922EA2" w:rsidR="006D7BE1" w:rsidRPr="00344794" w:rsidRDefault="006D7BE1" w:rsidP="006D7BE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4479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Zgodnie z art. 10 ust. 1 ustawy z dnia 21 sierpnia 1997 r. o ochronie zwierząt (tekst jednolity Dz. U. z 20</w:t>
      </w:r>
      <w:r w:rsidR="00FE499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23</w:t>
      </w:r>
      <w:r w:rsidRPr="0034479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r. poz. </w:t>
      </w:r>
      <w:r w:rsidR="00FE499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1580</w:t>
      </w:r>
      <w:r w:rsidRPr="0034479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) prowadzenie hodowli lub utrzymywanie</w:t>
      </w:r>
      <w:r w:rsidRPr="0034479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 psa rasy uznawanej za agresywną</w:t>
      </w:r>
      <w:r w:rsidRPr="0034479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wymaga zezwolenia wydanego przez wójta (burmistrza, prezydenta miasta) właściwego ze względu na planowane miejsce prowadzenia hodowli lub utrzymywania psa na wniosek osoby zamierzającej prowadzić taką hodowlę lub utrzymywać takiego psa.</w:t>
      </w:r>
    </w:p>
    <w:p w14:paraId="2B8CBFDB" w14:textId="6EC8EB59" w:rsidR="006D7BE1" w:rsidRPr="00344794" w:rsidRDefault="006D7BE1" w:rsidP="006D7B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4479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Wykaz ras psów uznawanych za agresywne obejmuje następujące rasy psów*:</w:t>
      </w:r>
      <w:r w:rsidRPr="0034479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 xml:space="preserve">    1)    amerykański pit bull </w:t>
      </w:r>
      <w:proofErr w:type="spellStart"/>
      <w:r w:rsidRPr="0034479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terrier</w:t>
      </w:r>
      <w:proofErr w:type="spellEnd"/>
      <w:r w:rsidRPr="0034479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;</w:t>
      </w:r>
      <w:r w:rsidRPr="0034479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    2)    pies z Majorki (</w:t>
      </w:r>
      <w:proofErr w:type="spellStart"/>
      <w:r w:rsidRPr="0034479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Perro</w:t>
      </w:r>
      <w:proofErr w:type="spellEnd"/>
      <w:r w:rsidRPr="0034479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de Presa </w:t>
      </w:r>
      <w:proofErr w:type="spellStart"/>
      <w:r w:rsidRPr="0034479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Mallorquin</w:t>
      </w:r>
      <w:proofErr w:type="spellEnd"/>
      <w:r w:rsidRPr="0034479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);</w:t>
      </w:r>
      <w:r w:rsidRPr="0034479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    3)    buldog amerykański;</w:t>
      </w:r>
      <w:r w:rsidRPr="0034479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    4)    dog argentyński;</w:t>
      </w:r>
      <w:r w:rsidRPr="0034479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    5)    pies kanaryjski (</w:t>
      </w:r>
      <w:proofErr w:type="spellStart"/>
      <w:r w:rsidRPr="0034479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Perro</w:t>
      </w:r>
      <w:proofErr w:type="spellEnd"/>
      <w:r w:rsidRPr="0034479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de Presa Canario);</w:t>
      </w:r>
      <w:r w:rsidRPr="0034479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 xml:space="preserve">    6)    </w:t>
      </w:r>
      <w:proofErr w:type="spellStart"/>
      <w:r w:rsidRPr="0034479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tosa</w:t>
      </w:r>
      <w:proofErr w:type="spellEnd"/>
      <w:r w:rsidRPr="0034479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proofErr w:type="spellStart"/>
      <w:r w:rsidRPr="0034479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inu</w:t>
      </w:r>
      <w:proofErr w:type="spellEnd"/>
      <w:r w:rsidRPr="0034479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;</w:t>
      </w:r>
      <w:r w:rsidRPr="0034479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    7)    rottweiler;</w:t>
      </w:r>
      <w:r w:rsidRPr="0034479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 xml:space="preserve">    8)    </w:t>
      </w:r>
      <w:proofErr w:type="spellStart"/>
      <w:r w:rsidRPr="0034479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akbash</w:t>
      </w:r>
      <w:proofErr w:type="spellEnd"/>
      <w:r w:rsidRPr="0034479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dog;</w:t>
      </w:r>
      <w:r w:rsidRPr="0034479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 xml:space="preserve">    9)    </w:t>
      </w:r>
      <w:proofErr w:type="spellStart"/>
      <w:r w:rsidRPr="0034479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anatolian</w:t>
      </w:r>
      <w:proofErr w:type="spellEnd"/>
      <w:r w:rsidRPr="0034479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proofErr w:type="spellStart"/>
      <w:r w:rsidRPr="0034479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karabash</w:t>
      </w:r>
      <w:proofErr w:type="spellEnd"/>
      <w:r w:rsidRPr="0034479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;</w:t>
      </w:r>
      <w:r w:rsidRPr="0034479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    10)    moskiewski stróżujący;</w:t>
      </w:r>
      <w:r w:rsidRPr="0034479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    11)    owczarek kaukaski.</w:t>
      </w:r>
      <w:r w:rsidRPr="0034479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 xml:space="preserve">* </w:t>
      </w:r>
      <w:r w:rsidRPr="00A60D1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zgodnie z </w:t>
      </w:r>
      <w:r w:rsidR="00A60D1A" w:rsidRPr="00A60D1A">
        <w:rPr>
          <w:rStyle w:val="Uwydatnienie"/>
          <w:rFonts w:ascii="Times New Roman" w:hAnsi="Times New Roman" w:cs="Times New Roman"/>
          <w:i w:val="0"/>
          <w:iCs w:val="0"/>
        </w:rPr>
        <w:t>Rozporządzeniem Ministra Spraw Wewnętrznych i Administracji</w:t>
      </w:r>
      <w:r w:rsidR="00A60D1A" w:rsidRPr="00A60D1A">
        <w:rPr>
          <w:rFonts w:ascii="Times New Roman" w:hAnsi="Times New Roman" w:cs="Times New Roman"/>
          <w:i/>
          <w:iCs/>
        </w:rPr>
        <w:t xml:space="preserve"> z </w:t>
      </w:r>
      <w:r w:rsidR="00A60D1A" w:rsidRPr="00A60D1A">
        <w:rPr>
          <w:rStyle w:val="Uwydatnienie"/>
          <w:rFonts w:ascii="Times New Roman" w:hAnsi="Times New Roman" w:cs="Times New Roman"/>
          <w:i w:val="0"/>
          <w:iCs w:val="0"/>
        </w:rPr>
        <w:t>dnia 28 kwietnia 2003 r</w:t>
      </w:r>
      <w:r w:rsidR="00A60D1A" w:rsidRPr="00A60D1A">
        <w:rPr>
          <w:rFonts w:ascii="Times New Roman" w:hAnsi="Times New Roman" w:cs="Times New Roman"/>
          <w:i/>
          <w:iCs/>
        </w:rPr>
        <w:t xml:space="preserve">. </w:t>
      </w:r>
      <w:r w:rsidR="00A60D1A" w:rsidRPr="00A60D1A">
        <w:rPr>
          <w:rFonts w:ascii="Times New Roman" w:hAnsi="Times New Roman" w:cs="Times New Roman"/>
        </w:rPr>
        <w:t>w</w:t>
      </w:r>
      <w:r w:rsidR="00A60D1A" w:rsidRPr="00A60D1A">
        <w:rPr>
          <w:rFonts w:ascii="Times New Roman" w:hAnsi="Times New Roman" w:cs="Times New Roman"/>
          <w:i/>
          <w:iCs/>
        </w:rPr>
        <w:t xml:space="preserve"> </w:t>
      </w:r>
      <w:r w:rsidR="00A60D1A" w:rsidRPr="00A60D1A">
        <w:rPr>
          <w:rStyle w:val="Uwydatnienie"/>
          <w:rFonts w:ascii="Times New Roman" w:hAnsi="Times New Roman" w:cs="Times New Roman"/>
          <w:i w:val="0"/>
          <w:iCs w:val="0"/>
        </w:rPr>
        <w:t>sprawie wykazu ras psów uznawanych za agresywne</w:t>
      </w:r>
      <w:r w:rsidRPr="00A60D1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(Dz. U. z 2003 r. Nr 77 poz. 687)</w:t>
      </w:r>
      <w:r w:rsidR="00A60D1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</w:t>
      </w:r>
    </w:p>
    <w:p w14:paraId="51A900FC" w14:textId="77777777" w:rsidR="006D7BE1" w:rsidRPr="00344794" w:rsidRDefault="006D7BE1" w:rsidP="006D7BE1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44794">
        <w:rPr>
          <w:rFonts w:ascii="Times New Roman" w:eastAsia="Times New Roman" w:hAnsi="Times New Roman" w:cs="Times New Roman"/>
          <w:noProof/>
          <w:color w:val="0000FF"/>
          <w:kern w:val="0"/>
          <w:sz w:val="24"/>
          <w:szCs w:val="24"/>
          <w:lang w:eastAsia="pl-PL"/>
          <w14:ligatures w14:val="none"/>
        </w:rPr>
        <w:drawing>
          <wp:inline distT="0" distB="0" distL="0" distR="0" wp14:anchorId="5B97A7E0" wp14:editId="22C61D02">
            <wp:extent cx="4857750" cy="5529992"/>
            <wp:effectExtent l="0" t="0" r="0" b="0"/>
            <wp:docPr id="1" name="Obraz 1" descr="Wykaz ras psów uznanych za agresywne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ykaz ras psów uznanych za agresywne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9829" cy="5532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2EA119" w14:textId="77777777" w:rsidR="001C2CEF" w:rsidRPr="00344794" w:rsidRDefault="001C2CEF" w:rsidP="00FE4992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07203B95" w14:textId="77777777" w:rsidR="001C2CEF" w:rsidRPr="00344794" w:rsidRDefault="001C2CEF" w:rsidP="001C2CE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344794">
        <w:rPr>
          <w:rFonts w:ascii="Segoe UI Emoji" w:eastAsia="Times New Roman" w:hAnsi="Segoe UI Emoji" w:cs="Segoe UI Emoji"/>
          <w:b/>
          <w:bCs/>
          <w:kern w:val="0"/>
          <w:sz w:val="24"/>
          <w:szCs w:val="24"/>
          <w:lang w:eastAsia="pl-PL"/>
          <w14:ligatures w14:val="none"/>
        </w:rPr>
        <w:lastRenderedPageBreak/>
        <w:t>⚠️</w:t>
      </w:r>
      <w:r w:rsidRPr="0034479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 Obowiązki właścicieli i zezwolenia</w:t>
      </w:r>
    </w:p>
    <w:p w14:paraId="7A9A800B" w14:textId="3B5BED1A" w:rsidR="001C2CEF" w:rsidRPr="00344794" w:rsidRDefault="00FE4992" w:rsidP="001C2CEF">
      <w:pPr>
        <w:numPr>
          <w:ilvl w:val="0"/>
          <w:numId w:val="1"/>
        </w:numPr>
        <w:tabs>
          <w:tab w:val="clear" w:pos="720"/>
          <w:tab w:val="num" w:pos="284"/>
        </w:tabs>
        <w:spacing w:before="100" w:beforeAutospacing="1" w:after="100" w:afterAutospacing="1" w:line="240" w:lineRule="auto"/>
        <w:ind w:left="284" w:hanging="295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4479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Zgodnie z art. 10 ust. 1 ustawy z dnia 21 sierpnia 1997 r. o ochronie zwierząt (tekst jednolity Dz. U. z 20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23</w:t>
      </w:r>
      <w:r w:rsidRPr="0034479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r. poz.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1580</w:t>
      </w:r>
      <w:r w:rsidRPr="0034479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) </w:t>
      </w:r>
      <w:r w:rsidR="001C2CEF" w:rsidRPr="0034479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prowadzenie hodowli lub utrzymywanie psa rasy uznawanej za agresywną wymaga zezwolenia wydanego przez właściwy organ gminy (wójt, burmistrz, prezydent miasta). </w:t>
      </w:r>
    </w:p>
    <w:p w14:paraId="142F19B0" w14:textId="6D74E519" w:rsidR="001C2CEF" w:rsidRPr="00344794" w:rsidRDefault="001C2CEF" w:rsidP="001C2CEF">
      <w:pPr>
        <w:numPr>
          <w:ilvl w:val="0"/>
          <w:numId w:val="1"/>
        </w:numPr>
        <w:tabs>
          <w:tab w:val="clear" w:pos="720"/>
          <w:tab w:val="num" w:pos="284"/>
        </w:tabs>
        <w:spacing w:before="100" w:beforeAutospacing="1" w:after="100" w:afterAutospacing="1" w:line="240" w:lineRule="auto"/>
        <w:ind w:left="284" w:hanging="295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4479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Brak zezwolenia lub utrzymywanie takiego psa w sposób niezgodny z warunkami może prowadzić do cofnięcia zezwolenia, a nawet kar (areszt, grzywna). </w:t>
      </w:r>
    </w:p>
    <w:p w14:paraId="6DF939CB" w14:textId="3885D0AA" w:rsidR="001C2CEF" w:rsidRPr="00344794" w:rsidRDefault="001C2CEF" w:rsidP="001C2CEF">
      <w:pPr>
        <w:numPr>
          <w:ilvl w:val="0"/>
          <w:numId w:val="1"/>
        </w:numPr>
        <w:tabs>
          <w:tab w:val="clear" w:pos="720"/>
          <w:tab w:val="num" w:pos="284"/>
        </w:tabs>
        <w:spacing w:before="100" w:beforeAutospacing="1" w:after="100" w:afterAutospacing="1" w:line="240" w:lineRule="auto"/>
        <w:ind w:left="284" w:hanging="295"/>
        <w:jc w:val="both"/>
        <w:rPr>
          <w:rFonts w:ascii="Times New Roman" w:eastAsia="Times New Roman" w:hAnsi="Times New Roman" w:cs="Times New Roman"/>
          <w:b/>
          <w:bCs/>
          <w:color w:val="C00000"/>
          <w:kern w:val="0"/>
          <w:sz w:val="24"/>
          <w:szCs w:val="24"/>
          <w:lang w:eastAsia="pl-PL"/>
          <w14:ligatures w14:val="none"/>
        </w:rPr>
      </w:pPr>
      <w:r w:rsidRPr="0034479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Właściciel psa rasy uznawanej za agresywną ma dodatkowe obowiązki — np. odpowiednie </w:t>
      </w:r>
      <w:r w:rsidRPr="009A095C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warunki utrzymania, smycz i kaganiec w miejscach publicznych, szkolenie, etc. </w:t>
      </w:r>
    </w:p>
    <w:p w14:paraId="6312757D" w14:textId="77777777" w:rsidR="001C2CEF" w:rsidRPr="00344794" w:rsidRDefault="001C2CEF" w:rsidP="001C2CEF">
      <w:pPr>
        <w:tabs>
          <w:tab w:val="num" w:pos="284"/>
        </w:tabs>
        <w:spacing w:after="0" w:line="240" w:lineRule="auto"/>
        <w:ind w:left="284" w:hanging="295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7BC50CCC" w14:textId="77777777" w:rsidR="00644034" w:rsidRPr="00344794" w:rsidRDefault="00644034">
      <w:pPr>
        <w:rPr>
          <w:sz w:val="24"/>
          <w:szCs w:val="24"/>
        </w:rPr>
      </w:pPr>
    </w:p>
    <w:sectPr w:rsidR="00644034" w:rsidRPr="00344794" w:rsidSect="00FE4992">
      <w:pgSz w:w="11906" w:h="16838"/>
      <w:pgMar w:top="1418" w:right="1417" w:bottom="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4194581"/>
    <w:multiLevelType w:val="multilevel"/>
    <w:tmpl w:val="D43EC7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000000" w:themeColor="text1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209408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7BE1"/>
    <w:rsid w:val="001C2CEF"/>
    <w:rsid w:val="00344794"/>
    <w:rsid w:val="005D110D"/>
    <w:rsid w:val="00644034"/>
    <w:rsid w:val="006D7BE1"/>
    <w:rsid w:val="009A095C"/>
    <w:rsid w:val="00A60D1A"/>
    <w:rsid w:val="00FE4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BB29C8"/>
  <w15:chartTrackingRefBased/>
  <w15:docId w15:val="{BD9C30AD-F582-4B61-A71A-1CDB283D56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Uwydatnienie">
    <w:name w:val="Emphasis"/>
    <w:basedOn w:val="Domylnaczcionkaakapitu"/>
    <w:uiPriority w:val="20"/>
    <w:qFormat/>
    <w:rsid w:val="00A60D1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161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67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246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35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549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62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621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s://debowiec.cieszyn.pl/thumbnails/w1000-ez/media/upload/2021/04/19/rasa-agresywna.jpe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246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Owczarek</dc:creator>
  <cp:keywords/>
  <dc:description/>
  <cp:lastModifiedBy>Joanna Owczarek</cp:lastModifiedBy>
  <cp:revision>11</cp:revision>
  <dcterms:created xsi:type="dcterms:W3CDTF">2025-10-28T09:27:00Z</dcterms:created>
  <dcterms:modified xsi:type="dcterms:W3CDTF">2025-11-14T10:06:00Z</dcterms:modified>
</cp:coreProperties>
</file>