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2C39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XXIV/137/2025</w:t>
      </w:r>
      <w:r>
        <w:rPr>
          <w:b/>
          <w:caps/>
        </w:rPr>
        <w:br/>
        <w:t>Rady Miejskiej w Barwicach</w:t>
      </w:r>
    </w:p>
    <w:p w14:paraId="22E7038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września 2025 r.</w:t>
      </w:r>
    </w:p>
    <w:p w14:paraId="137E1873" w14:textId="77777777" w:rsidR="00A77B3E" w:rsidRDefault="00000000">
      <w:pPr>
        <w:keepNext/>
        <w:spacing w:after="480"/>
        <w:jc w:val="center"/>
      </w:pPr>
      <w:r>
        <w:rPr>
          <w:b/>
        </w:rPr>
        <w:t>w sprawie wyznaczenia obszaru zdegradowanego i obszaru rewitalizacji na obszarze Gminy Barwice</w:t>
      </w:r>
    </w:p>
    <w:p w14:paraId="677CAA2C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(t.j. Dz. U. z 2025 r. poz. 1153) oraz art. 8 i art. 11 ustawy z dnia 9 października 2015 r. o rewitalizacji (t.j. Dz. U. z 2024 r. poz. 278) Rada Miejska w Barwicach uchwala, co następuje:</w:t>
      </w:r>
    </w:p>
    <w:p w14:paraId="3499553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Wyznacza się obszar zdegradowany i obszar rewitalizacji.</w:t>
      </w:r>
    </w:p>
    <w:p w14:paraId="7967FDA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Granice obszaru zdegradowanego i obszaru rewitalizacji określają załączniki stanowiące integralną część uchwały.</w:t>
      </w:r>
    </w:p>
    <w:p w14:paraId="257A7FC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6784D13A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po upływie 14 dni od dnia ogłoszenia w Dzienniku Urzędowym Województwa Zachodniopomorskiego.</w:t>
      </w:r>
    </w:p>
    <w:p w14:paraId="6D5B9966" w14:textId="77777777" w:rsidR="00A77B3E" w:rsidRDefault="00A77B3E">
      <w:pPr>
        <w:keepNext/>
        <w:keepLines/>
        <w:spacing w:before="120" w:after="120"/>
        <w:ind w:firstLine="340"/>
      </w:pPr>
    </w:p>
    <w:p w14:paraId="6E18DD81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62F03" w14:paraId="00014AA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F69D04" w14:textId="77777777" w:rsidR="00262F03" w:rsidRDefault="00262F0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F285BB" w14:textId="77777777" w:rsidR="00262F0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4C98A0FC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664BA9E" w14:textId="1F1026BC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Nr XXIV/137/2025</w:t>
      </w:r>
      <w:r>
        <w:br/>
        <w:t>Rady Miejskiej w Barwicach</w:t>
      </w:r>
      <w:r>
        <w:br/>
        <w:t>z dnia 30 września 2025 r.</w:t>
      </w:r>
      <w:r>
        <w:br/>
      </w:r>
      <w:hyperlink r:id="rId4" w:history="1">
        <w:r w:rsidR="00A77B3E">
          <w:rPr>
            <w:rStyle w:val="Hipercze"/>
            <w:color w:val="auto"/>
            <w:u w:val="none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62F03"/>
    <w:rsid w:val="00624B54"/>
    <w:rsid w:val="00A77B3E"/>
    <w:rsid w:val="00CA2A55"/>
    <w:rsid w:val="00D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8C9663"/>
  <w15:docId w15:val="{CF1E8CC1-4BC7-40B2-8A63-90D51E6A5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Kartarzyna%20Git\AppData\Local\Temp\Legislator\938AFAE4-B28D-4E24-9CCC-2D134D33E6F1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XXIV/137/2025 z dnia 30 września 2025 r.</dc:title>
  <dc:subject>w sprawie wyznaczenia obszaru zdegradowanego i^obszaru rewitalizacji na obszarze Gminy Barwice</dc:subject>
  <dc:creator>Lorkiewicz_J</dc:creator>
  <cp:lastModifiedBy>Justyna Lorkiewicz</cp:lastModifiedBy>
  <cp:revision>2</cp:revision>
  <dcterms:created xsi:type="dcterms:W3CDTF">2025-10-01T06:22:00Z</dcterms:created>
  <dcterms:modified xsi:type="dcterms:W3CDTF">2025-10-01T06:22:00Z</dcterms:modified>
  <cp:category>Akt prawny</cp:category>
</cp:coreProperties>
</file>