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E7C94" w14:textId="77777777" w:rsidR="001711C8" w:rsidRDefault="001711C8" w:rsidP="00352B5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655FDAE" w14:textId="5B02FF73" w:rsidR="00352B5D" w:rsidRPr="00237D73" w:rsidRDefault="00352B5D" w:rsidP="00237D7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7D73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0365D7" w:rsidRPr="00237D73">
        <w:rPr>
          <w:rFonts w:ascii="Times New Roman" w:hAnsi="Times New Roman" w:cs="Times New Roman"/>
          <w:b/>
          <w:bCs/>
          <w:sz w:val="24"/>
          <w:szCs w:val="24"/>
        </w:rPr>
        <w:t>114</w:t>
      </w:r>
      <w:r w:rsidRPr="00237D73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F721D9" w:rsidRPr="00237D7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237D73" w:rsidRPr="00237D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37D7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</w:t>
      </w:r>
      <w:r w:rsidR="00237D73" w:rsidRPr="00237D73">
        <w:rPr>
          <w:rFonts w:ascii="Times New Roman" w:hAnsi="Times New Roman" w:cs="Times New Roman"/>
          <w:b/>
          <w:bCs/>
          <w:sz w:val="24"/>
          <w:szCs w:val="24"/>
        </w:rPr>
        <w:t xml:space="preserve">BURMISTRZA BARWIC </w:t>
      </w:r>
      <w:r w:rsidR="00237D7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237D73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757392" w:rsidRPr="00237D73">
        <w:rPr>
          <w:rFonts w:ascii="Times New Roman" w:hAnsi="Times New Roman" w:cs="Times New Roman"/>
          <w:b/>
          <w:bCs/>
          <w:sz w:val="24"/>
          <w:szCs w:val="24"/>
        </w:rPr>
        <w:t xml:space="preserve">15 </w:t>
      </w:r>
      <w:r w:rsidR="00F04DBD" w:rsidRPr="00237D73">
        <w:rPr>
          <w:rFonts w:ascii="Times New Roman" w:hAnsi="Times New Roman" w:cs="Times New Roman"/>
          <w:b/>
          <w:bCs/>
          <w:sz w:val="24"/>
          <w:szCs w:val="24"/>
        </w:rPr>
        <w:t>wrzesień</w:t>
      </w:r>
      <w:r w:rsidRPr="00237D73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F721D9" w:rsidRPr="00237D7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237D73"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</w:p>
    <w:p w14:paraId="6BF1D84C" w14:textId="77777777" w:rsidR="00352B5D" w:rsidRPr="00237D73" w:rsidRDefault="00352B5D" w:rsidP="00352B5D">
      <w:pPr>
        <w:spacing w:after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37D73">
        <w:rPr>
          <w:rFonts w:ascii="Times New Roman" w:hAnsi="Times New Roman" w:cs="Times New Roman"/>
          <w:b/>
          <w:bCs/>
          <w:sz w:val="24"/>
          <w:szCs w:val="24"/>
        </w:rPr>
        <w:t>w sprawie powołania komisji do przeprowadzenia kontroli wykonywania działalności gospodarczej przez przedsiębiorców posiadających wpis do rejestru działalności regulowanej w zakresie odbierania odpadów komunalnych od właścicieli nieruchomości na terenie Gminy Barwice</w:t>
      </w:r>
    </w:p>
    <w:p w14:paraId="3803BE84" w14:textId="16A464F4" w:rsidR="00352B5D" w:rsidRDefault="00352B5D" w:rsidP="00E1459B">
      <w:pPr>
        <w:pStyle w:val="Nagwek3"/>
        <w:ind w:firstLine="567"/>
        <w:jc w:val="both"/>
        <w:rPr>
          <w:rFonts w:ascii="Times New Roman" w:eastAsia="Times New Roman" w:hAnsi="Times New Roman" w:cs="Times New Roman"/>
          <w:b/>
          <w:bCs/>
          <w:color w:val="auto"/>
          <w:kern w:val="0"/>
          <w:lang w:eastAsia="pl-PL"/>
          <w14:ligatures w14:val="none"/>
        </w:rPr>
      </w:pPr>
      <w:r w:rsidRPr="00237D73">
        <w:rPr>
          <w:rFonts w:ascii="Times New Roman" w:hAnsi="Times New Roman" w:cs="Times New Roman"/>
          <w:color w:val="auto"/>
        </w:rPr>
        <w:t xml:space="preserve">Na podstawie art. 30 ust. 1 ustawy z dnia 8 marca 1990 r. o samorządzie gminnym </w:t>
      </w:r>
      <w:r w:rsidR="00E1459B" w:rsidRPr="00237D73">
        <w:rPr>
          <w:rFonts w:ascii="Times New Roman" w:hAnsi="Times New Roman" w:cs="Times New Roman"/>
          <w:color w:val="auto"/>
        </w:rPr>
        <w:t xml:space="preserve">                   </w:t>
      </w:r>
      <w:r w:rsidR="00757392" w:rsidRPr="00237D73">
        <w:rPr>
          <w:rFonts w:ascii="Times New Roman" w:hAnsi="Times New Roman" w:cs="Times New Roman"/>
          <w:color w:val="auto"/>
        </w:rPr>
        <w:t>(Dz.U. z 2025 r. poz. 1153)</w:t>
      </w:r>
      <w:r w:rsidRPr="00237D73">
        <w:rPr>
          <w:rFonts w:ascii="Times New Roman" w:hAnsi="Times New Roman" w:cs="Times New Roman"/>
          <w:color w:val="auto"/>
        </w:rPr>
        <w:t>, art. 9u ust.1,1a i 2 ustawy z dnia 13 września</w:t>
      </w:r>
      <w:r>
        <w:rPr>
          <w:rFonts w:ascii="Times New Roman" w:hAnsi="Times New Roman" w:cs="Times New Roman"/>
          <w:color w:val="auto"/>
        </w:rPr>
        <w:t xml:space="preserve"> 1996 r. o utrzymaniu czystości i porządku w gminach </w:t>
      </w:r>
      <w:r w:rsidR="00E1459B" w:rsidRPr="00E1459B">
        <w:rPr>
          <w:rFonts w:ascii="Times New Roman" w:hAnsi="Times New Roman" w:cs="Times New Roman"/>
          <w:color w:val="auto"/>
        </w:rPr>
        <w:t>(Dz.U. z 2025 r. poz. 733</w:t>
      </w:r>
      <w:r w:rsidR="00757392">
        <w:rPr>
          <w:rFonts w:ascii="Times New Roman" w:hAnsi="Times New Roman" w:cs="Times New Roman"/>
          <w:color w:val="auto"/>
        </w:rPr>
        <w:t xml:space="preserve"> z późn. zm.</w:t>
      </w:r>
      <w:r w:rsidR="00E1459B" w:rsidRPr="00E1459B">
        <w:rPr>
          <w:rFonts w:ascii="Times New Roman" w:hAnsi="Times New Roman" w:cs="Times New Roman"/>
          <w:color w:val="auto"/>
        </w:rPr>
        <w:t>)</w:t>
      </w:r>
      <w:r w:rsidR="00E1459B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art. 379 ust.1 ustawy </w:t>
      </w:r>
      <w:r w:rsidR="00757392">
        <w:rPr>
          <w:rFonts w:ascii="Times New Roman" w:hAnsi="Times New Roman" w:cs="Times New Roman"/>
          <w:color w:val="auto"/>
        </w:rPr>
        <w:t xml:space="preserve">                    </w:t>
      </w:r>
      <w:r>
        <w:rPr>
          <w:rFonts w:ascii="Times New Roman" w:hAnsi="Times New Roman" w:cs="Times New Roman"/>
          <w:color w:val="auto"/>
        </w:rPr>
        <w:t>z dnia 27 kwietnia 2001 r. Prawo ochrony środowiska (</w:t>
      </w:r>
      <w:r w:rsidR="00757392" w:rsidRPr="00757392">
        <w:rPr>
          <w:rFonts w:ascii="Times New Roman" w:hAnsi="Times New Roman" w:cs="Times New Roman"/>
          <w:color w:val="auto"/>
        </w:rPr>
        <w:t>Dz.U. z 2025 r. poz. 647)</w:t>
      </w:r>
      <w:r>
        <w:rPr>
          <w:rFonts w:ascii="Times New Roman" w:hAnsi="Times New Roman" w:cs="Times New Roman"/>
          <w:color w:val="auto"/>
        </w:rPr>
        <w:t xml:space="preserve"> i w związku </w:t>
      </w:r>
      <w:r w:rsidR="00AF582A">
        <w:rPr>
          <w:rFonts w:ascii="Times New Roman" w:hAnsi="Times New Roman" w:cs="Times New Roman"/>
          <w:color w:val="auto"/>
        </w:rPr>
        <w:t xml:space="preserve">                                      </w:t>
      </w:r>
      <w:r>
        <w:rPr>
          <w:rFonts w:ascii="Times New Roman" w:hAnsi="Times New Roman" w:cs="Times New Roman"/>
          <w:color w:val="auto"/>
        </w:rPr>
        <w:t>z art. 47 ustawy z dnia 6 marca 2018 r. Prawo przedsiębiorców (</w:t>
      </w:r>
      <w:r>
        <w:rPr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  <w:t>Dz.U.</w:t>
      </w:r>
      <w:r w:rsidR="00AA0F1F">
        <w:rPr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  <w:t xml:space="preserve"> z </w:t>
      </w:r>
      <w:r>
        <w:rPr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  <w:t>202</w:t>
      </w:r>
      <w:r w:rsidR="00AA0F1F">
        <w:rPr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  <w:t>4</w:t>
      </w:r>
      <w:r>
        <w:rPr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  <w:t>, poz. 2</w:t>
      </w:r>
      <w:r w:rsidR="00AA0F1F">
        <w:rPr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  <w:t>36</w:t>
      </w:r>
      <w:r>
        <w:rPr>
          <w:rFonts w:ascii="Times New Roman" w:hAnsi="Times New Roman" w:cs="Times New Roman"/>
          <w:color w:val="auto"/>
        </w:rPr>
        <w:t>)</w:t>
      </w:r>
    </w:p>
    <w:p w14:paraId="02B09ECE" w14:textId="77777777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C8F7F0" w14:textId="77777777" w:rsidR="00352B5D" w:rsidRDefault="00352B5D" w:rsidP="00352B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Burmistrz Barwic zarządza, co następuje:</w:t>
      </w:r>
    </w:p>
    <w:p w14:paraId="54DC8762" w14:textId="77777777" w:rsidR="00352B5D" w:rsidRDefault="00352B5D" w:rsidP="00352B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2B42993D" w14:textId="77777777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Powołuję Komisję w następującym składzie:</w:t>
      </w:r>
    </w:p>
    <w:p w14:paraId="34FD7C72" w14:textId="77777777" w:rsidR="00352B5D" w:rsidRDefault="00352B5D" w:rsidP="00352B5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Anna Cywińska – Przewodniczący Komisji;</w:t>
      </w:r>
    </w:p>
    <w:p w14:paraId="7B9BFF98" w14:textId="1D0851DB" w:rsidR="00352B5D" w:rsidRDefault="00352B5D" w:rsidP="00352B5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AA0F1F">
        <w:rPr>
          <w:rFonts w:ascii="Times New Roman" w:hAnsi="Times New Roman" w:cs="Times New Roman"/>
          <w:sz w:val="24"/>
          <w:szCs w:val="24"/>
        </w:rPr>
        <w:t xml:space="preserve"> </w:t>
      </w:r>
      <w:r w:rsidR="00E1459B">
        <w:rPr>
          <w:rFonts w:ascii="Times New Roman" w:hAnsi="Times New Roman" w:cs="Times New Roman"/>
          <w:sz w:val="24"/>
          <w:szCs w:val="24"/>
        </w:rPr>
        <w:t xml:space="preserve">Beata Jagodzińska </w:t>
      </w:r>
      <w:r>
        <w:rPr>
          <w:rFonts w:ascii="Times New Roman" w:hAnsi="Times New Roman" w:cs="Times New Roman"/>
          <w:sz w:val="24"/>
          <w:szCs w:val="24"/>
        </w:rPr>
        <w:t>– Członek Komisji;</w:t>
      </w:r>
    </w:p>
    <w:p w14:paraId="2AA976C9" w14:textId="49798773" w:rsidR="00352B5D" w:rsidRDefault="00352B5D" w:rsidP="00352B5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EB7CBE">
        <w:rPr>
          <w:rFonts w:ascii="Times New Roman" w:hAnsi="Times New Roman" w:cs="Times New Roman"/>
          <w:sz w:val="24"/>
          <w:szCs w:val="24"/>
        </w:rPr>
        <w:t xml:space="preserve">Małgorzata Samulewicz – Koźmińska </w:t>
      </w:r>
      <w:r w:rsidR="00E1459B">
        <w:rPr>
          <w:rFonts w:ascii="Times New Roman" w:hAnsi="Times New Roman" w:cs="Times New Roman"/>
          <w:sz w:val="24"/>
          <w:szCs w:val="24"/>
        </w:rPr>
        <w:t xml:space="preserve"> </w:t>
      </w:r>
      <w:r w:rsidR="00E1459B" w:rsidRPr="00E1459B">
        <w:rPr>
          <w:rFonts w:ascii="Times New Roman" w:hAnsi="Times New Roman" w:cs="Times New Roman"/>
          <w:sz w:val="24"/>
          <w:szCs w:val="24"/>
        </w:rPr>
        <w:t>– Członek Komisji</w:t>
      </w:r>
      <w:r w:rsidR="00E1459B">
        <w:rPr>
          <w:rFonts w:ascii="Times New Roman" w:hAnsi="Times New Roman" w:cs="Times New Roman"/>
          <w:sz w:val="24"/>
          <w:szCs w:val="24"/>
        </w:rPr>
        <w:t>.</w:t>
      </w:r>
    </w:p>
    <w:p w14:paraId="423ECD91" w14:textId="77777777" w:rsidR="00352B5D" w:rsidRDefault="00352B5D" w:rsidP="00352B5D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Komisja, o której mowa w ust. 1 działa w składzie nie mniejszym niż 2 osoby.</w:t>
      </w:r>
    </w:p>
    <w:p w14:paraId="7E6117A0" w14:textId="77777777" w:rsidR="00352B5D" w:rsidRDefault="00352B5D" w:rsidP="00352B5D">
      <w:pPr>
        <w:spacing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6DD4612A" w14:textId="77777777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Kontrolujący, wykonując kontrolę planową, jak również interwencyjną są uprawnieni do:</w:t>
      </w:r>
    </w:p>
    <w:p w14:paraId="07A074D5" w14:textId="5EF830AA" w:rsidR="00352B5D" w:rsidRDefault="00352B5D" w:rsidP="00352B5D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wstępu wraz z rzeczoznawcami i niezbędnym sprzętem przez całą dobę na teren nieruchomości, obiektu lub ich części, na których prowadzona jest działalność gospodarcza, w godzinach od </w:t>
      </w:r>
      <w:r w:rsidR="00E1459B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6</w:t>
      </w:r>
      <w:r w:rsidR="00E1459B">
        <w:rPr>
          <w:rFonts w:ascii="Times New Roman" w:hAnsi="Times New Roman" w:cs="Times New Roman"/>
          <w:sz w:val="24"/>
          <w:szCs w:val="24"/>
        </w:rPr>
        <w:t>:00</w:t>
      </w:r>
      <w:r>
        <w:rPr>
          <w:rFonts w:ascii="Times New Roman" w:hAnsi="Times New Roman" w:cs="Times New Roman"/>
          <w:sz w:val="24"/>
          <w:szCs w:val="24"/>
        </w:rPr>
        <w:t xml:space="preserve"> do 22</w:t>
      </w:r>
      <w:r w:rsidR="00E1459B">
        <w:rPr>
          <w:rFonts w:ascii="Times New Roman" w:hAnsi="Times New Roman" w:cs="Times New Roman"/>
          <w:sz w:val="24"/>
          <w:szCs w:val="24"/>
        </w:rPr>
        <w:t>:00</w:t>
      </w:r>
      <w:r>
        <w:rPr>
          <w:rFonts w:ascii="Times New Roman" w:hAnsi="Times New Roman" w:cs="Times New Roman"/>
          <w:sz w:val="24"/>
          <w:szCs w:val="24"/>
        </w:rPr>
        <w:t xml:space="preserve"> na pozostały teren;</w:t>
      </w:r>
    </w:p>
    <w:p w14:paraId="31AECA80" w14:textId="77777777" w:rsidR="00352B5D" w:rsidRDefault="00352B5D" w:rsidP="00352B5D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przeprowadzania badań lub wykonywania innych niezbędnych czynności kontrolnych; żądania pisemnych lub ustnych informacji oraz wzywania i przesłuchiwania osób w zakresie niezbędnym do ustalenia stanu faktycznego;</w:t>
      </w:r>
    </w:p>
    <w:p w14:paraId="199B500B" w14:textId="77777777" w:rsidR="00352B5D" w:rsidRDefault="00352B5D" w:rsidP="00352B5D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żądania okazania dokumentów i udostępnienia wszelkich danych mających związek z problematyką kontroli.</w:t>
      </w:r>
    </w:p>
    <w:p w14:paraId="765A6AAB" w14:textId="77777777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 czynności kontrolnych kontrolujący sporządza protokół kontroli.</w:t>
      </w:r>
    </w:p>
    <w:p w14:paraId="05BB1690" w14:textId="77777777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W przypadku stwierdzenia naruszeń przepisów objętych kontrolą sporządza się zalecenia pokontrolne i przesyła przedsiębiorcy w celu ich wykonania.</w:t>
      </w:r>
    </w:p>
    <w:p w14:paraId="755D5046" w14:textId="77777777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B584C2" w14:textId="77777777" w:rsidR="008755D8" w:rsidRDefault="008755D8" w:rsidP="00352B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DD95F4" w14:textId="10518B4E" w:rsidR="00352B5D" w:rsidRDefault="00352B5D" w:rsidP="00352B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9542A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2ACE6352" w14:textId="24249011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Wykonanie zarządzenia powierza się pracownikowi zatrudnionemu na stanowisku </w:t>
      </w:r>
      <w:r w:rsidR="00AF582A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 w:cs="Times New Roman"/>
          <w:sz w:val="24"/>
          <w:szCs w:val="24"/>
        </w:rPr>
        <w:t>ds. gospodarki odpadami.</w:t>
      </w:r>
    </w:p>
    <w:p w14:paraId="4AC504AC" w14:textId="2359DAA6" w:rsidR="00352B5D" w:rsidRDefault="00352B5D" w:rsidP="00352B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9542A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03512A0E" w14:textId="77777777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Zarządzenie wchodzi w życie z dniem podpisania.</w:t>
      </w:r>
    </w:p>
    <w:p w14:paraId="3D254EF5" w14:textId="77777777" w:rsidR="00644034" w:rsidRDefault="00644034"/>
    <w:p w14:paraId="233F66C3" w14:textId="77777777" w:rsidR="00237D73" w:rsidRPr="00237D73" w:rsidRDefault="00237D73" w:rsidP="00237D73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237D7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 w:bidi="pl-PL"/>
          <w14:ligatures w14:val="none"/>
        </w:rPr>
        <w:tab/>
        <w:t>Burmistrz Barwic</w:t>
      </w:r>
    </w:p>
    <w:p w14:paraId="52560BD9" w14:textId="77777777" w:rsidR="00237D73" w:rsidRPr="00237D73" w:rsidRDefault="00237D73" w:rsidP="00237D73">
      <w:pPr>
        <w:keepLines/>
        <w:spacing w:before="120" w:after="120" w:line="240" w:lineRule="auto"/>
        <w:ind w:left="6372"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 w:bidi="pl-PL"/>
          <w14:ligatures w14:val="none"/>
        </w:rPr>
      </w:pPr>
      <w:r w:rsidRPr="00237D7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 w:bidi="pl-PL"/>
          <w14:ligatures w14:val="none"/>
        </w:rPr>
        <w:t>Rober Zborowski</w:t>
      </w:r>
    </w:p>
    <w:p w14:paraId="58ADB87E" w14:textId="77777777" w:rsidR="00237D73" w:rsidRDefault="00237D73"/>
    <w:sectPr w:rsidR="00237D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7A5"/>
    <w:rsid w:val="000365D7"/>
    <w:rsid w:val="001711C8"/>
    <w:rsid w:val="00237D73"/>
    <w:rsid w:val="00352B5D"/>
    <w:rsid w:val="0052055D"/>
    <w:rsid w:val="005217A5"/>
    <w:rsid w:val="00644034"/>
    <w:rsid w:val="006A46BE"/>
    <w:rsid w:val="006B6237"/>
    <w:rsid w:val="00757392"/>
    <w:rsid w:val="007F6BD8"/>
    <w:rsid w:val="008755D8"/>
    <w:rsid w:val="009542A6"/>
    <w:rsid w:val="00AA0F1F"/>
    <w:rsid w:val="00AF582A"/>
    <w:rsid w:val="00BE79E7"/>
    <w:rsid w:val="00E1459B"/>
    <w:rsid w:val="00EB7CBE"/>
    <w:rsid w:val="00F04DBD"/>
    <w:rsid w:val="00F72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72FD3"/>
  <w15:chartTrackingRefBased/>
  <w15:docId w15:val="{281E7066-344C-4F40-BF95-C355B5CEC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2B5D"/>
    <w:pPr>
      <w:spacing w:line="256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2B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352B5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352B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353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Owczarek</dc:creator>
  <cp:keywords/>
  <dc:description/>
  <cp:lastModifiedBy>Joanna Owczarek</cp:lastModifiedBy>
  <cp:revision>15</cp:revision>
  <cp:lastPrinted>2024-11-28T10:36:00Z</cp:lastPrinted>
  <dcterms:created xsi:type="dcterms:W3CDTF">2025-07-17T12:34:00Z</dcterms:created>
  <dcterms:modified xsi:type="dcterms:W3CDTF">2025-09-15T09:32:00Z</dcterms:modified>
</cp:coreProperties>
</file>