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262B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XXI/122/2025</w:t>
      </w:r>
      <w:r>
        <w:rPr>
          <w:b/>
          <w:caps/>
        </w:rPr>
        <w:br/>
        <w:t>Rady Miejskiej w Barwicach</w:t>
      </w:r>
    </w:p>
    <w:p w14:paraId="0352FE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21F08E08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2025-2032</w:t>
      </w:r>
    </w:p>
    <w:p w14:paraId="248585E7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</w:t>
      </w:r>
      <w:proofErr w:type="spellStart"/>
      <w:r>
        <w:t>t.j</w:t>
      </w:r>
      <w:proofErr w:type="spellEnd"/>
      <w:r>
        <w:t>. Dz. U. 2024 r. poz. 1530 z </w:t>
      </w:r>
      <w:proofErr w:type="spellStart"/>
      <w:r>
        <w:t>późn</w:t>
      </w:r>
      <w:proofErr w:type="spellEnd"/>
      <w:r>
        <w:t>. zm.) uchwala się co następuje:</w:t>
      </w:r>
    </w:p>
    <w:p w14:paraId="316EB3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XII/66/2024 Rady Miejskiej w Barwicach z dnia 30.12.2024 r. w sprawie Wieloletniej Prognozy Finansowej Gminy Barwice na lata 2025-2032 z </w:t>
      </w:r>
      <w:proofErr w:type="spellStart"/>
      <w:r>
        <w:t>późn</w:t>
      </w:r>
      <w:proofErr w:type="spellEnd"/>
      <w:r>
        <w:t>. zmianami wprowadza się następujące zmiany:</w:t>
      </w:r>
    </w:p>
    <w:p w14:paraId="7EF6903A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2025-2032 otrzymuje brzmienie załącznika nr 1 do uchwały;</w:t>
      </w:r>
    </w:p>
    <w:p w14:paraId="5407FFB3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51E94EF7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7E874AD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750317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A877894" w14:textId="77777777" w:rsidR="00A77B3E" w:rsidRDefault="00A77B3E">
      <w:pPr>
        <w:keepNext/>
        <w:keepLines/>
        <w:spacing w:before="120" w:after="120"/>
        <w:ind w:firstLine="340"/>
      </w:pPr>
    </w:p>
    <w:p w14:paraId="4A299C6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5674" w14:paraId="109DF8E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61348B" w14:textId="77777777" w:rsidR="00D65674" w:rsidRDefault="00D6567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298346" w14:textId="77777777" w:rsidR="00D6567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E9C47BD" w14:textId="2054C343" w:rsidR="00A77B3E" w:rsidRDefault="009825F3" w:rsidP="009825F3">
      <w:pPr>
        <w:keepNext/>
        <w:spacing w:before="280" w:after="280" w:line="360" w:lineRule="auto"/>
      </w:pPr>
      <w:r>
        <w:t xml:space="preserve"> </w:t>
      </w:r>
    </w:p>
    <w:p w14:paraId="4C790E6D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B2B53AC" w14:textId="479181B7" w:rsidR="00D65674" w:rsidRDefault="009825F3" w:rsidP="009825F3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right"/>
        <w:rPr>
          <w:rFonts w:ascii="Arial" w:hAnsi="Arial"/>
          <w:b/>
          <w:sz w:val="20"/>
          <w:szCs w:val="20"/>
          <w:lang w:eastAsia="en-US" w:bidi="ar-SA"/>
        </w:rPr>
      </w:pPr>
      <w:r>
        <w:lastRenderedPageBreak/>
        <w:t>Załącznik Nr 3 do uchwały Nr XXI/122/2025</w:t>
      </w:r>
      <w:r>
        <w:br/>
        <w:t>Rady Miejskiej w Barwicach</w:t>
      </w:r>
      <w:r>
        <w:br/>
        <w:t>z dnia 30 lipca 2025 r.</w:t>
      </w:r>
      <w:r>
        <w:br/>
      </w:r>
    </w:p>
    <w:p w14:paraId="33E4590A" w14:textId="77777777" w:rsidR="00D65674" w:rsidRDefault="00D65674" w:rsidP="009825F3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rPr>
          <w:rFonts w:ascii="Arial" w:hAnsi="Arial"/>
          <w:b/>
          <w:sz w:val="20"/>
          <w:szCs w:val="20"/>
          <w:lang w:eastAsia="en-US" w:bidi="ar-SA"/>
        </w:rPr>
      </w:pPr>
    </w:p>
    <w:p w14:paraId="5A389D50" w14:textId="77777777" w:rsidR="00D6567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Objaśnienia przyjętych wartości do Wieloletniej Prognozy Finansowej Gminy Barwice na lata 2025-2032</w:t>
      </w:r>
    </w:p>
    <w:p w14:paraId="48F7E73F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Zgodnie ze zmianami w budżecie na dzień 30 lipca 2025 r., dokonano następujących zmian w Wieloletniej Prognozie Finansowej Gminy Barwice:</w:t>
      </w:r>
    </w:p>
    <w:p w14:paraId="696F25EA" w14:textId="77777777" w:rsidR="00D6567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Dochody ogółem zmniejszono o 1 415 022,57 zł, z czego dochody bieżące zwiększono o 219 604,00 zł, a dochody majątkowe zmniejszono o 1 634 626,57 zł.</w:t>
      </w:r>
    </w:p>
    <w:p w14:paraId="680E6D87" w14:textId="77777777" w:rsidR="00D6567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Wydatki ogółem zmniejszono o 1 415 022,57 zł, z czego wydatki bieżące zwiększono o 1 007 622,13 zł, a wydatki majątkowe zmniejszono o 2 422 644,70 zł.</w:t>
      </w:r>
    </w:p>
    <w:p w14:paraId="0C8CC6FD" w14:textId="77777777" w:rsidR="00D6567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Wynik budżetu nie uległ zmianie.</w:t>
      </w:r>
    </w:p>
    <w:p w14:paraId="0FBA7D74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dochodów, wydatków i wyniku budżetu w roku budżetowym przedstawiono w tabeli poniżej.</w:t>
      </w:r>
    </w:p>
    <w:p w14:paraId="006B7EB2" w14:textId="77777777" w:rsidR="00D6567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dochodach i wydatkach w 2025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D65674" w14:paraId="0FBBD876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24F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06D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805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E34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D65674" w14:paraId="07EE222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ED2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B32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78 595 709,69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C68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-1 415 022,57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E23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77 180 687,12</w:t>
            </w:r>
          </w:p>
        </w:tc>
      </w:tr>
      <w:tr w:rsidR="00D65674" w14:paraId="41F75BB6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522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015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54 455 216,20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9E1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+219 604,00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456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54 674 820,20</w:t>
            </w:r>
          </w:p>
        </w:tc>
      </w:tr>
      <w:tr w:rsidR="00D65674" w14:paraId="301BFEA3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2B49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650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11 034 517,95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079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+109 904,00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347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11 144 421,95</w:t>
            </w:r>
          </w:p>
        </w:tc>
      </w:tr>
      <w:tr w:rsidR="00D65674" w14:paraId="2CBC76E2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8B6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E69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14 094 156,25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894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+109 700,00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087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14 203 856,25</w:t>
            </w:r>
          </w:p>
        </w:tc>
      </w:tr>
      <w:tr w:rsidR="00D65674" w14:paraId="0B62B236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7CE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Podatek od nieruchomości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FB6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7 646 639,00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0C9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+50 000,00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CD9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7 696 639,00</w:t>
            </w:r>
          </w:p>
        </w:tc>
      </w:tr>
      <w:tr w:rsidR="00D65674" w14:paraId="3AC9DC9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765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C93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24 140 493,49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3CD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-1 634 626,57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988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22 505 866,92</w:t>
            </w:r>
          </w:p>
        </w:tc>
      </w:tr>
      <w:tr w:rsidR="00D65674" w14:paraId="6C7A294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6DA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Sprzedaż majątku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BA3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700 000,00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AC3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+800 000,00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AAD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1 500 000,00</w:t>
            </w:r>
          </w:p>
        </w:tc>
      </w:tr>
      <w:tr w:rsidR="00D65674" w14:paraId="4B29AEB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A34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3CE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78 961 528,03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0B3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-1 415 022,57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FCC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77 546 505,46</w:t>
            </w:r>
          </w:p>
        </w:tc>
      </w:tr>
      <w:tr w:rsidR="00D65674" w14:paraId="31319D6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954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827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53 138 001,83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D53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+1 007 622,13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919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54 145 623,96</w:t>
            </w:r>
          </w:p>
        </w:tc>
      </w:tr>
      <w:tr w:rsidR="00D65674" w14:paraId="5986F78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581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8F7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22 315 021,04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BBC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+320 269,31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51D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22 635 290,35</w:t>
            </w:r>
          </w:p>
        </w:tc>
      </w:tr>
      <w:tr w:rsidR="00D65674" w14:paraId="4952976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EB8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6CF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30 277 404,79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C9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+687 352,82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F110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30 964 757,61</w:t>
            </w:r>
          </w:p>
        </w:tc>
      </w:tr>
      <w:tr w:rsidR="00D65674" w14:paraId="7B840957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304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6EB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25 823 526,20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F2B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-2 422 644,70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782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23 400 881,50</w:t>
            </w:r>
          </w:p>
        </w:tc>
      </w:tr>
    </w:tbl>
    <w:p w14:paraId="13675002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D752AE0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r. nie dokonywano zmian w zakresie planowanych dochodów i wydatków budżetowych.</w:t>
      </w:r>
    </w:p>
    <w:p w14:paraId="12FABE87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Wieloletniej Prognozie Finansowej Gminy Barwice:</w:t>
      </w:r>
    </w:p>
    <w:p w14:paraId="386BEAEE" w14:textId="77777777" w:rsidR="00D65674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Przychody ogółem w roku budżetowym nie uległy zmianie.</w:t>
      </w:r>
    </w:p>
    <w:p w14:paraId="1F20748B" w14:textId="77777777" w:rsidR="00D65674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Rozchody ogółem w roku budżetowym nie uległy zmianie.</w:t>
      </w:r>
    </w:p>
    <w:p w14:paraId="3B23C84C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nie dokonywano zmian w zakresie planowanych przychodów.</w:t>
      </w:r>
    </w:p>
    <w:p w14:paraId="66C7D03E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nie dokonywano zmian w zakresie planowanych rozchodów.</w:t>
      </w:r>
    </w:p>
    <w:p w14:paraId="1A8CC30D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25238C1C" w14:textId="77777777" w:rsidR="00D6567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lastRenderedPageBreak/>
        <w:t>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D65674" w14:paraId="6F09DDF2" w14:textId="77777777">
        <w:trPr>
          <w:tblHeader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E57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D12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Zobowiązanie historyczne [zł]</w:t>
            </w:r>
          </w:p>
        </w:tc>
      </w:tr>
      <w:tr w:rsidR="00D65674" w14:paraId="7EA9D0B3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74C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53C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D65674" w14:paraId="725A3FCA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6F1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9CBBF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D65674" w14:paraId="6ACA291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2DAF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4B7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D65674" w14:paraId="28472CC0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EE3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508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816 685,00</w:t>
            </w:r>
          </w:p>
        </w:tc>
      </w:tr>
      <w:tr w:rsidR="00D65674" w14:paraId="0EADA56B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963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D65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D65674" w14:paraId="5D750D92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BD3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659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D65674" w14:paraId="617A34A3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915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FD9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1 137 000,00</w:t>
            </w:r>
          </w:p>
        </w:tc>
      </w:tr>
      <w:tr w:rsidR="00D65674" w14:paraId="47F57EBD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468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7A4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1 379 667,00</w:t>
            </w:r>
          </w:p>
        </w:tc>
      </w:tr>
    </w:tbl>
    <w:p w14:paraId="300BFD4A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5700D78C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 Wieloletniej Prognozie Finansowej Gminy Barwice na lata 2025-2032 spowodowały modyfikacje w kształtowaniu się relacji z art. 243 ustawy o finansach publicznych. Szczegóły zaprezentowano w tabeli poniżej.</w:t>
      </w:r>
    </w:p>
    <w:p w14:paraId="565A03A1" w14:textId="77777777" w:rsidR="00D6567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D65674" w14:paraId="39AB621E" w14:textId="77777777">
        <w:trPr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154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EE5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 xml:space="preserve">Obsługa zadłużenia (fakt. i plan. po 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wyłączeniach</w:t>
            </w:r>
            <w:proofErr w:type="spellEnd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1809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CD2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969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5D9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wykonanie)</w:t>
            </w:r>
          </w:p>
        </w:tc>
      </w:tr>
      <w:tr w:rsidR="00D65674" w14:paraId="5EAA0F6F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E0D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0D3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3,04%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D07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7,96%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A0C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BE9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7,32%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BD6F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54E1B60A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F36F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C88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2,79%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EA9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7,38%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92F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6A1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7,11%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FC6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5785B768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92A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B6B0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2,53%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4E7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7,56%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CF00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18A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915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2095DEAA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F3D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378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2,17%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0743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6,73%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91A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4DF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6,46%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F39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1AC3C839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E33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BAE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1,86%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CDB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5,83%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F6F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23C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5,56%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7AC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50919656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FD1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933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1,72%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585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4,76%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B88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F25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4,48%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425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39D8FCFC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4AF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CAE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2,34%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225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5,02%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F5D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0BBA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4,74%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85E9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D65674" w14:paraId="4F5A52DF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120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4F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2,66%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14B7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4,43%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A34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726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4,43%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6ED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</w:tbl>
    <w:p w14:paraId="572A1F55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0600F66B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30.09.2024 r. jak i w oparciu o dane z wykonania budżetu.</w:t>
      </w:r>
    </w:p>
    <w:p w14:paraId="6DFA27FB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Zmiana Wieloletniej Prognozy Finansowej Gminy Barwice obejmuje również zmiany w załączniku nr 2, które szczegółowo opisano poniżej.</w:t>
      </w:r>
    </w:p>
    <w:p w14:paraId="30DCC278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Dokonano zmian w zakresie następujących przedsięwzięć:</w:t>
      </w:r>
    </w:p>
    <w:p w14:paraId="201D39DB" w14:textId="77777777" w:rsidR="00D65674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programów, projektów lub zadań związanych z programami realizowanymi z udziałem środków z UE:</w:t>
      </w:r>
    </w:p>
    <w:p w14:paraId="1C414C3F" w14:textId="77777777" w:rsidR="00D65674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Stworzenie mieszkania wspomaganego w Gminie Barwice – zmiana w przedsięwzięciu obejmuje m.in.:</w:t>
      </w:r>
    </w:p>
    <w:p w14:paraId="1016BD85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łącznych nakładów ogółem, limitu wydatków na realizację zadania w roku budżetowym oraz limitu zobowiązań o kwotę 30 140,57 zł;</w:t>
      </w:r>
    </w:p>
    <w:p w14:paraId="5371465F" w14:textId="77777777" w:rsidR="00D65674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programów, projektów lub zadań innych (finansowanych ze środków krajowych):</w:t>
      </w:r>
    </w:p>
    <w:p w14:paraId="3BA5870C" w14:textId="086A617D" w:rsidR="00D65674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Odrestaurowanie zabytkowego Parku M</w:t>
      </w:r>
      <w:r w:rsidR="005E0C99">
        <w:rPr>
          <w:rFonts w:ascii="Arial" w:hAnsi="Arial"/>
          <w:sz w:val="20"/>
          <w:szCs w:val="20"/>
          <w:lang w:eastAsia="en-US" w:bidi="ar-SA"/>
        </w:rPr>
        <w:t>i</w:t>
      </w:r>
      <w:r>
        <w:rPr>
          <w:rFonts w:ascii="Arial" w:hAnsi="Arial"/>
          <w:sz w:val="20"/>
          <w:szCs w:val="20"/>
          <w:lang w:eastAsia="en-US" w:bidi="ar-SA"/>
        </w:rPr>
        <w:t>ejskiego w Barwicach – zmiana w przedsięwzięciu obejmuje m.in.:</w:t>
      </w:r>
    </w:p>
    <w:p w14:paraId="583ABDB6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łącznych nakładów ogółem oraz limitu zobowiązań na realizację zadania o kwotę 303 800,00 zł;</w:t>
      </w:r>
    </w:p>
    <w:p w14:paraId="608CCD9A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lastRenderedPageBreak/>
        <w:t>zwiększenie limitu wydatków na realizację zadania w roku budżetowym o kwotę 158 272,22 zł;</w:t>
      </w:r>
    </w:p>
    <w:p w14:paraId="14B868A9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limitu wydatków na realizację zadania w roku 2026 o kwotę 145 527,78 zł;</w:t>
      </w:r>
    </w:p>
    <w:p w14:paraId="0193DB76" w14:textId="77777777" w:rsidR="00D65674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Budowa oczyszczalni ścieków w miejscowości Chwalimki – zmiana w przedsięwzięciu obejmuje m.in.:</w:t>
      </w:r>
    </w:p>
    <w:p w14:paraId="2056FCF6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zmniejszenie limitu zobowiązań oraz limitu wydatków na realizację zadania w roku budżetowym o kwotę 828 589,50 zł;</w:t>
      </w:r>
    </w:p>
    <w:p w14:paraId="44331A99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zmniejszenie łącznych nakładów na realizację zadania o kwotę 39 852,00 zł;</w:t>
      </w:r>
    </w:p>
    <w:p w14:paraId="77902B85" w14:textId="77777777" w:rsidR="00D65674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Program "Ciepłe mieszkanie" – zmiana w przedsięwzięciu obejmuje m.in.:</w:t>
      </w:r>
    </w:p>
    <w:p w14:paraId="70E27DDB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zmniejszenie limitu zobowiązań oraz limitu wydatków na realizację zadania w roku budżetowym o kwotę 1 771 564,86 zł;</w:t>
      </w:r>
    </w:p>
    <w:p w14:paraId="3C03342B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zmniejszenie łącznych nakładów na realizację zadania o kwotę 1 771 769,48 zł;</w:t>
      </w:r>
    </w:p>
    <w:p w14:paraId="61F527F7" w14:textId="22B804A8" w:rsidR="00D65674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Rozwój infrastruktury rekreacyjnej wokół zbiornika retencyjnego - zrównoważony rozwój obsz</w:t>
      </w:r>
      <w:r w:rsidR="005E0C99">
        <w:rPr>
          <w:rFonts w:ascii="Arial" w:hAnsi="Arial"/>
          <w:sz w:val="20"/>
          <w:szCs w:val="20"/>
          <w:lang w:eastAsia="en-US" w:bidi="ar-SA"/>
        </w:rPr>
        <w:t>a</w:t>
      </w:r>
      <w:r>
        <w:rPr>
          <w:rFonts w:ascii="Arial" w:hAnsi="Arial"/>
          <w:sz w:val="20"/>
          <w:szCs w:val="20"/>
          <w:lang w:eastAsia="en-US" w:bidi="ar-SA"/>
        </w:rPr>
        <w:t>rów miejskich Barwic – zmiana w przedsięwzięciu obejmuje m.in.:</w:t>
      </w:r>
    </w:p>
    <w:p w14:paraId="150B2079" w14:textId="77777777" w:rsidR="00D6567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zmniejszenie łącznych nakładów na realizację zadania o kwotę 2 000,00 zł.</w:t>
      </w:r>
    </w:p>
    <w:p w14:paraId="66E99174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nie spowodowały zmiany horyzontu czasowego załącznika nr 2 WPF.</w:t>
      </w:r>
    </w:p>
    <w:p w14:paraId="297E04A1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wpłynęły na zmianę pozycji 10.1.1 i 10.1.2 WPF, co przedstawiono w tabelach poniżej.</w:t>
      </w:r>
    </w:p>
    <w:p w14:paraId="62846722" w14:textId="77777777" w:rsidR="00D6567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wydatkach bieżących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D65674" w14:paraId="7DBAB1C0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6A9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7B5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EFC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69DB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D65674" w14:paraId="45DFA0CB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FF9E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4DC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1 723 229,43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BA9C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+30 140,57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AFD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1 753 370,00</w:t>
            </w:r>
          </w:p>
        </w:tc>
      </w:tr>
    </w:tbl>
    <w:p w14:paraId="2F286A9B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3C8E9480" w14:textId="77777777" w:rsidR="00D6567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D65674" w14:paraId="1EB0DDFD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C45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51D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F5E2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ABC1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D65674" w14:paraId="776744E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E258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FCA0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24 930 371,16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318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-2 441 882,14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3F9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22 488 489,02</w:t>
            </w:r>
          </w:p>
        </w:tc>
      </w:tr>
      <w:tr w:rsidR="00D65674" w14:paraId="18EC38F8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D224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9DE6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8 521 688,10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4CD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+145 527,78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5DC5" w14:textId="77777777" w:rsidR="00D6567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8 667 215,88</w:t>
            </w:r>
          </w:p>
        </w:tc>
      </w:tr>
    </w:tbl>
    <w:p w14:paraId="395232DF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2176785E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58F48271" w14:textId="77777777" w:rsidR="00D6567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Pełen zakres zmian obrazują załączniki nr 1 i 2 do niniejszej uchwały.</w:t>
      </w:r>
    </w:p>
    <w:p w14:paraId="373D1027" w14:textId="77777777" w:rsidR="00D65674" w:rsidRDefault="00D65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</w:p>
    <w:p w14:paraId="3CA17F9C" w14:textId="77777777" w:rsidR="00D65674" w:rsidRDefault="00000000">
      <w:pPr>
        <w:spacing w:after="160" w:line="259" w:lineRule="auto"/>
        <w:jc w:val="left"/>
        <w:rPr>
          <w:rFonts w:ascii="Calibri" w:hAnsi="Calibri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fldChar w:fldCharType="begin"/>
      </w:r>
      <w:r>
        <w:rPr>
          <w:rFonts w:ascii="Calibri" w:hAnsi="Calibri"/>
          <w:szCs w:val="20"/>
          <w:lang w:eastAsia="en-US" w:bidi="ar-SA"/>
        </w:rPr>
        <w:fldChar w:fldCharType="separate"/>
      </w:r>
      <w:r>
        <w:rPr>
          <w:rFonts w:ascii="Calibri" w:hAnsi="Calibri"/>
          <w:szCs w:val="20"/>
          <w:lang w:eastAsia="en-US" w:bidi="ar-SA"/>
        </w:rPr>
        <w:fldChar w:fldCharType="end"/>
      </w:r>
    </w:p>
    <w:sectPr w:rsidR="00D65674">
      <w:pgSz w:w="11906" w:h="16838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1165437221">
    <w:abstractNumId w:val="0"/>
  </w:num>
  <w:num w:numId="2" w16cid:durableId="839541277">
    <w:abstractNumId w:val="1"/>
  </w:num>
  <w:num w:numId="3" w16cid:durableId="364866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0C99"/>
    <w:rsid w:val="00875C6D"/>
    <w:rsid w:val="00881EB9"/>
    <w:rsid w:val="0096046C"/>
    <w:rsid w:val="009825F3"/>
    <w:rsid w:val="00A77B3E"/>
    <w:rsid w:val="00CA2A55"/>
    <w:rsid w:val="00D6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A35486"/>
  <w15:docId w15:val="{BB1F51C6-0EA6-41FE-9ADB-41E3FED5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1069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XXI/122/2025 z dnia 30 lipca 2025 r.</dc:title>
  <dc:subject>w sprawie uchwalenia zmiany wieloletniej prognozy finansowej Gminy Barwice na lata 2025-2032</dc:subject>
  <dc:creator>Lorkiewicz_J</dc:creator>
  <cp:lastModifiedBy>Justyna Lorkiewicz</cp:lastModifiedBy>
  <cp:revision>4</cp:revision>
  <dcterms:created xsi:type="dcterms:W3CDTF">2025-07-30T07:39:00Z</dcterms:created>
  <dcterms:modified xsi:type="dcterms:W3CDTF">2025-07-31T08:52:00Z</dcterms:modified>
  <cp:category>Akt prawny</cp:category>
</cp:coreProperties>
</file>