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06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XIX/113/2025</w:t>
      </w:r>
      <w:r>
        <w:rPr>
          <w:b/>
          <w:caps/>
        </w:rPr>
        <w:br/>
        <w:t>Rady Miejskiej w Barwicach</w:t>
      </w:r>
    </w:p>
    <w:p w14:paraId="55886F1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6E1A09C9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77F654B5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9 ust. 2 ustawy z dnia 11 lipca 2014 r. o petycjach (</w:t>
      </w:r>
      <w:proofErr w:type="spellStart"/>
      <w:r>
        <w:t>t.j</w:t>
      </w:r>
      <w:proofErr w:type="spellEnd"/>
      <w:r>
        <w:t>. Dz. U. z 2018 r. poz. 870) Rada Miejska w Barwicach uchwala co następuje:</w:t>
      </w:r>
    </w:p>
    <w:p w14:paraId="401CAB26" w14:textId="67E47B70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petycję </w:t>
      </w:r>
      <w:r w:rsidR="00425A98">
        <w:t>…………….</w:t>
      </w:r>
      <w:r>
        <w:t xml:space="preserve"> z siedzibą w Łodzi w obronie konstytucyjnej zasady niezawisłości i niezależności sędziów polskich.</w:t>
      </w:r>
    </w:p>
    <w:p w14:paraId="26DEB3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4892BE9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0A754BE" w14:textId="77777777" w:rsidR="00A77B3E" w:rsidRDefault="00A77B3E">
      <w:pPr>
        <w:keepNext/>
        <w:keepLines/>
        <w:spacing w:before="120" w:after="120"/>
        <w:ind w:firstLine="340"/>
      </w:pPr>
    </w:p>
    <w:p w14:paraId="6E6AD05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C77B8" w14:paraId="4B5AB4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79936" w14:textId="77777777" w:rsidR="00CC77B8" w:rsidRDefault="00CC77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4D6CFC" w14:textId="77777777" w:rsidR="00CC77B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1BDDCE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BD0BEF2" w14:textId="77777777" w:rsidR="00CC77B8" w:rsidRDefault="00CC77B8">
      <w:pPr>
        <w:rPr>
          <w:szCs w:val="20"/>
        </w:rPr>
      </w:pPr>
    </w:p>
    <w:p w14:paraId="323A1DC3" w14:textId="77777777" w:rsidR="00CC77B8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A947F21" w14:textId="165137E3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25 marca 2025 r. do Urzędu Miejskiego w Barwicach wpłynęła petycja złożona przez </w:t>
      </w:r>
      <w:r w:rsidR="00425A98">
        <w:rPr>
          <w:szCs w:val="20"/>
        </w:rPr>
        <w:t>……………</w:t>
      </w:r>
      <w:r>
        <w:rPr>
          <w:szCs w:val="20"/>
        </w:rPr>
        <w:t xml:space="preserve"> z siedzibą w Łodzi w obronie konstytucyjnej zasady niezawisłości i niezależności sędziów polskich.</w:t>
      </w:r>
    </w:p>
    <w:p w14:paraId="2DDE0528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27 marca 2025 r. przekazał petycję do Komisji Skarg, Wniosków i Petycji Rady Miejskiej w Barwicach celem ustosunkowania się do treści petycji.</w:t>
      </w:r>
    </w:p>
    <w:p w14:paraId="3978A639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30 maja 2025 r. Członkowie Komisji uznali petycję za bezzasadną, gdyż postulaty w niej zawarte nie leżą w zakresie kompetencji władz gminy. Należy podnieść, że ocenianie przez organ stanowiący gminy (czyli Radę) projektów aktów normatywnych przygotowanych przez ustawodawcę, nie mieści się w pojęciu wykonywania zadań własnych gminy.</w:t>
      </w:r>
    </w:p>
    <w:p w14:paraId="648DB89D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Przyjęcie przez Radę Miejską w Barwicach uchwały o treści proponowanej przez wnoszącego petycję jest całkowicie bezzasadne, bowiem żądania objęte petycją wykraczają poza zakres spraw określonych w art. 6 ust. 1 oraz art. 7 ust. 1 ustawy z dnia 8 marca 1990 r. o samorządzie gminnym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2024 r. poz. 1465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zm.). Zdaniem Członków Komisji Rada podejmuje uchwały dotyczące zadań publicznych o znaczeniu lokalnym, takie jak m.in. edukacja, porządek publiczny, ład przestrzenny, pomoc społeczna, czy też usługi komunalne. Tematyka podjęta w petycji jest lub będzie określona w przepisach prawa przyjmowanego w drodze ustaw, a w kompetencji Rady nie jest ich opiniowanie.</w:t>
      </w:r>
    </w:p>
    <w:p w14:paraId="2BF04C0F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30 maja 2025 r. po przeprowadzeniu dyskusji i głosowaniu przyjęła opinię dla Rady Miejskiej w Barwicach w formie uchwały o bezzasadności wyżej wymienionej petycji (5 głosów „za”, 0 głosów „przeciw”, 0 głosów „wstrzymuję się”).</w:t>
      </w:r>
    </w:p>
    <w:p w14:paraId="3CA299F1" w14:textId="6EF606D5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</w:t>
      </w:r>
      <w:r w:rsidR="00425A98">
        <w:rPr>
          <w:szCs w:val="20"/>
        </w:rPr>
        <w:t xml:space="preserve"> ………………</w:t>
      </w:r>
      <w:r>
        <w:rPr>
          <w:szCs w:val="20"/>
        </w:rPr>
        <w:t xml:space="preserve"> w Łodzi w obronie konstytucyjnej zasady niezawisłości i niezależności sędziów polskich jest bezzasadna, a podjęcie uchwały o przedstawionej treści jest w pełni uzasadnione.</w:t>
      </w:r>
    </w:p>
    <w:p w14:paraId="44F878C2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870).</w:t>
      </w:r>
    </w:p>
    <w:p w14:paraId="0B3D8BE3" w14:textId="77777777" w:rsidR="00CC77B8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532C3C09" w14:textId="77777777" w:rsidR="00CC77B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 sposób załatwienia petycji nie może być przedmiotem skargi.</w:t>
      </w:r>
    </w:p>
    <w:p w14:paraId="6308046D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459EBDA9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75DEE418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2E1558C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199B93D5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0832029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41757DD7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53697CBE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10E36FF3" w14:textId="77777777" w:rsidR="00CC77B8" w:rsidRDefault="00CC77B8">
      <w:pPr>
        <w:spacing w:before="120" w:after="120"/>
        <w:ind w:firstLine="227"/>
        <w:rPr>
          <w:szCs w:val="20"/>
        </w:rPr>
      </w:pPr>
    </w:p>
    <w:p w14:paraId="004A787A" w14:textId="77777777" w:rsidR="00CC77B8" w:rsidRDefault="00CC77B8">
      <w:pPr>
        <w:spacing w:before="120" w:after="120"/>
        <w:rPr>
          <w:color w:val="000000"/>
          <w:szCs w:val="20"/>
          <w:u w:color="000000"/>
        </w:rPr>
      </w:pPr>
    </w:p>
    <w:sectPr w:rsidR="00CC77B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5A98"/>
    <w:rsid w:val="005418A5"/>
    <w:rsid w:val="00785196"/>
    <w:rsid w:val="00A77B3E"/>
    <w:rsid w:val="00C77BF1"/>
    <w:rsid w:val="00CA2A55"/>
    <w:rsid w:val="00CC77B8"/>
    <w:rsid w:val="00ED4F53"/>
    <w:rsid w:val="00F8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69172"/>
  <w15:docId w15:val="{5BD62BED-5EC1-45E7-8EEF-FFD3D0AB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XIX/113/2025 z dnia 26 czerwca 2025 r.</dc:title>
  <dc:subject>w sprawie rozpatrzenia petycji</dc:subject>
  <dc:creator>Lorkiewicz_J</dc:creator>
  <cp:lastModifiedBy>gminabarwice@outlook.com</cp:lastModifiedBy>
  <cp:revision>2</cp:revision>
  <dcterms:created xsi:type="dcterms:W3CDTF">2025-07-01T09:22:00Z</dcterms:created>
  <dcterms:modified xsi:type="dcterms:W3CDTF">2025-07-01T09:22:00Z</dcterms:modified>
  <cp:category>Akt prawny</cp:category>
</cp:coreProperties>
</file>