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932C363" w14:textId="77777777" w:rsidR="00A77B3E" w:rsidRDefault="00000000">
      <w:pPr>
        <w:jc w:val="center"/>
        <w:rPr>
          <w:b/>
          <w:caps/>
        </w:rPr>
      </w:pPr>
      <w:r>
        <w:rPr>
          <w:b/>
          <w:caps/>
        </w:rPr>
        <w:t>Uchwała Nr XIX/116/2025</w:t>
      </w:r>
      <w:r>
        <w:rPr>
          <w:b/>
          <w:caps/>
        </w:rPr>
        <w:br/>
        <w:t>Rady Miejskiej w Barwicach</w:t>
      </w:r>
    </w:p>
    <w:p w14:paraId="1B7E6743" w14:textId="77777777" w:rsidR="00A77B3E" w:rsidRDefault="00000000">
      <w:pPr>
        <w:spacing w:before="280" w:after="280"/>
        <w:jc w:val="center"/>
        <w:rPr>
          <w:b/>
          <w:caps/>
        </w:rPr>
      </w:pPr>
      <w:r>
        <w:t>z dnia 26 czerwca 2025 r.</w:t>
      </w:r>
    </w:p>
    <w:p w14:paraId="5B4C34F4" w14:textId="77777777" w:rsidR="00A77B3E" w:rsidRDefault="00000000">
      <w:pPr>
        <w:keepNext/>
        <w:spacing w:after="480"/>
        <w:jc w:val="center"/>
      </w:pPr>
      <w:r>
        <w:rPr>
          <w:b/>
        </w:rPr>
        <w:t>w sprawie wyrażenia zgody na sprzedaż nieruchomości stanowiącej własność Gminy Barwice</w:t>
      </w:r>
    </w:p>
    <w:p w14:paraId="159856A6" w14:textId="77777777" w:rsidR="00A77B3E" w:rsidRDefault="00000000">
      <w:pPr>
        <w:keepLines/>
        <w:spacing w:before="120" w:after="120"/>
        <w:ind w:firstLine="227"/>
      </w:pPr>
      <w:r>
        <w:t>Na podstawie art. 18 ust. 2 pkt 9 lit. a ustawy z dnia 8 marca 1990 r. o samorządzie gminnym (</w:t>
      </w:r>
      <w:proofErr w:type="spellStart"/>
      <w:r>
        <w:t>t.j</w:t>
      </w:r>
      <w:proofErr w:type="spellEnd"/>
      <w:r>
        <w:t>. Dz. U. z 2024 r. poz. 1465 z </w:t>
      </w:r>
      <w:proofErr w:type="spellStart"/>
      <w:r>
        <w:t>późn</w:t>
      </w:r>
      <w:proofErr w:type="spellEnd"/>
      <w:r>
        <w:t>. zm.) w związku z art. 13 ust. 1 ustawy z dnia 21 sierpnia 1997 r. o gospodarce nieruchomościami (</w:t>
      </w:r>
      <w:proofErr w:type="spellStart"/>
      <w:r>
        <w:t>t.j</w:t>
      </w:r>
      <w:proofErr w:type="spellEnd"/>
      <w:r>
        <w:t>. Dz. U. z 2024 r. poz. 1145 z </w:t>
      </w:r>
      <w:proofErr w:type="spellStart"/>
      <w:r>
        <w:t>późn</w:t>
      </w:r>
      <w:proofErr w:type="spellEnd"/>
      <w:r>
        <w:t>. zm.) oraz § 3 ust. 1 Uchwały Nr XXIX/212/13 Rady Miejskiej w Barwicach z dnia 23 maja 2013 r. w sprawie zasad gospodarowania mieniem Gminy (Dz. Urz. Woj. Zachodniopomorskiego z 2013 r. poz. 2422) Rada Miejska w Barwicach uchwala, co następuje:</w:t>
      </w:r>
    </w:p>
    <w:p w14:paraId="1040E843" w14:textId="77777777" w:rsidR="00A77B3E" w:rsidRDefault="00000000">
      <w:pPr>
        <w:keepLines/>
        <w:spacing w:before="120" w:after="120"/>
        <w:ind w:firstLine="340"/>
      </w:pPr>
      <w:r>
        <w:rPr>
          <w:b/>
        </w:rPr>
        <w:t>§ 1. </w:t>
      </w:r>
      <w:r>
        <w:t>Wyraża się zgodę na sprzedaż nieruchomości stanowiącej własność Gminy Barwice - nieruchomość zabudowana budynkiem nr 3B - lokal mieszkalny nr 1 położony w miejscowości Barwice przy ul. Łąkowej na działkach ewidencyjnych oznaczonych nr 139/4, 139/5 o pow. 0,1412 ha obręb ewidencyjny Barwice 03 – udział 46/1000, dla której Sąd Rejonowy w Szczecinku V Wydział Ksiąg Wieczystych prowadzi księgę wieczystą numer KO1I/00024815/2.</w:t>
      </w:r>
    </w:p>
    <w:p w14:paraId="251B1088" w14:textId="77777777" w:rsidR="00A77B3E" w:rsidRDefault="00000000">
      <w:pPr>
        <w:keepLines/>
        <w:spacing w:before="120" w:after="120"/>
        <w:ind w:firstLine="340"/>
      </w:pPr>
      <w:r>
        <w:rPr>
          <w:b/>
        </w:rPr>
        <w:t>§ 2. </w:t>
      </w:r>
      <w:r>
        <w:t>Wykonanie uchwały powierza się  Burmistrzowi Barwic.</w:t>
      </w:r>
    </w:p>
    <w:p w14:paraId="1A56021B" w14:textId="77777777" w:rsidR="00A77B3E" w:rsidRDefault="00000000">
      <w:pPr>
        <w:keepNext/>
        <w:keepLines/>
        <w:spacing w:before="120" w:after="120"/>
        <w:ind w:firstLine="340"/>
      </w:pPr>
      <w:r>
        <w:rPr>
          <w:b/>
        </w:rPr>
        <w:t>§ 3. </w:t>
      </w:r>
      <w:r>
        <w:t>Uchwała wchodzi w życie z dniem podjęcia.</w:t>
      </w:r>
    </w:p>
    <w:p w14:paraId="709B9155" w14:textId="77777777" w:rsidR="00A77B3E" w:rsidRDefault="00A77B3E">
      <w:pPr>
        <w:keepNext/>
        <w:keepLines/>
        <w:spacing w:before="120" w:after="120"/>
        <w:ind w:firstLine="340"/>
      </w:pPr>
    </w:p>
    <w:p w14:paraId="1B236DAE" w14:textId="77777777" w:rsidR="00A77B3E" w:rsidRDefault="00000000">
      <w:pPr>
        <w:keepNext/>
      </w:pPr>
      <w:r>
        <w:rPr>
          <w:color w:val="000000"/>
        </w:rPr>
        <w:t> </w:t>
      </w:r>
    </w:p>
    <w:tbl>
      <w:tblPr>
        <w:tblW w:w="5000" w:type="pct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933"/>
        <w:gridCol w:w="4933"/>
      </w:tblGrid>
      <w:tr w:rsidR="00A97DA4" w14:paraId="00A329A3" w14:textId="77777777">
        <w:tc>
          <w:tcPr>
            <w:tcW w:w="2500" w:type="pct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3933732B" w14:textId="77777777" w:rsidR="00A97DA4" w:rsidRDefault="00A97DA4">
            <w:pPr>
              <w:keepNext/>
              <w:keepLines/>
              <w:jc w:val="left"/>
              <w:rPr>
                <w:color w:val="000000"/>
                <w:szCs w:val="22"/>
              </w:rPr>
            </w:pPr>
          </w:p>
        </w:tc>
        <w:tc>
          <w:tcPr>
            <w:tcW w:w="2500" w:type="pct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05D612FD" w14:textId="77777777" w:rsidR="00A97DA4" w:rsidRDefault="00000000">
            <w:pPr>
              <w:keepNext/>
              <w:keepLines/>
              <w:spacing w:before="560" w:after="560"/>
              <w:ind w:left="1134" w:right="1134"/>
              <w:jc w:val="center"/>
              <w:rPr>
                <w:color w:val="000000"/>
                <w:szCs w:val="22"/>
              </w:rPr>
            </w:pPr>
            <w:r>
              <w:rPr>
                <w:color w:val="000000"/>
                <w:szCs w:val="22"/>
              </w:rPr>
              <w:t>Przewodniczący Rady</w:t>
            </w:r>
            <w:r>
              <w:rPr>
                <w:color w:val="000000"/>
                <w:szCs w:val="22"/>
              </w:rPr>
              <w:br/>
            </w:r>
            <w:r>
              <w:rPr>
                <w:color w:val="000000"/>
                <w:szCs w:val="22"/>
              </w:rPr>
              <w:br/>
            </w:r>
            <w:r>
              <w:rPr>
                <w:color w:val="000000"/>
                <w:szCs w:val="22"/>
              </w:rPr>
              <w:br/>
            </w:r>
            <w:r>
              <w:rPr>
                <w:b/>
              </w:rPr>
              <w:t>inż. Przemysław Gąska</w:t>
            </w:r>
          </w:p>
        </w:tc>
      </w:tr>
    </w:tbl>
    <w:p w14:paraId="0E810EC3" w14:textId="77777777" w:rsidR="00A77B3E" w:rsidRDefault="00A77B3E">
      <w:pPr>
        <w:keepNext/>
      </w:pPr>
    </w:p>
    <w:sectPr w:rsidR="00A77B3E">
      <w:endnotePr>
        <w:numFmt w:val="decimal"/>
      </w:endnotePr>
      <w:pgSz w:w="11906" w:h="16838"/>
      <w:pgMar w:top="1417" w:right="1020" w:bottom="992" w:left="10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noPunctuationKerning/>
  <w:characterSpacingControl w:val="doNotCompress"/>
  <w:endnotePr>
    <w:numFmt w:val="decimal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77B3E"/>
    <w:rsid w:val="009B097C"/>
    <w:rsid w:val="00A77B3E"/>
    <w:rsid w:val="00A97DA4"/>
    <w:rsid w:val="00CA2A55"/>
    <w:rsid w:val="00F40C9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48D2751B"/>
  <w15:docId w15:val="{4806EA22-5B09-435F-AACE-1C2D2C80B0C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pl-PL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pPr>
      <w:jc w:val="both"/>
    </w:pPr>
    <w:rPr>
      <w:sz w:val="22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180</Words>
  <Characters>1085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Rada Miejska w Barwicach</Company>
  <LinksUpToDate>false</LinksUpToDate>
  <CharactersWithSpaces>1263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Uchwała Nr XIX/116/2025 z dnia 26 czerwca 2025 r.</dc:title>
  <dc:subject>w sprawie wyrażenia zgody na sprzedaż nieruchomości stanowiącej własność Gminy Barwice</dc:subject>
  <dc:creator>Lorkiewicz_J</dc:creator>
  <cp:lastModifiedBy>Justyna Lorkiewicz</cp:lastModifiedBy>
  <cp:revision>2</cp:revision>
  <dcterms:created xsi:type="dcterms:W3CDTF">2025-06-27T07:50:00Z</dcterms:created>
  <dcterms:modified xsi:type="dcterms:W3CDTF">2025-06-27T07:50:00Z</dcterms:modified>
  <cp:category>Akt prawny</cp:category>
</cp:coreProperties>
</file>