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320EC" w14:textId="1ED0191D" w:rsidR="005D1C03" w:rsidRPr="00115BDB" w:rsidRDefault="005D1C03" w:rsidP="005D1C03">
      <w:pPr>
        <w:spacing w:line="276" w:lineRule="auto"/>
        <w:jc w:val="right"/>
        <w:rPr>
          <w:rFonts w:ascii="Times New Roman" w:hAnsi="Times New Roman" w:cs="Times New Roman"/>
          <w:sz w:val="24"/>
          <w:szCs w:val="24"/>
        </w:rPr>
      </w:pPr>
      <w:r w:rsidRPr="00115BDB">
        <w:rPr>
          <w:rFonts w:ascii="Times New Roman" w:hAnsi="Times New Roman" w:cs="Times New Roman"/>
          <w:sz w:val="24"/>
          <w:szCs w:val="24"/>
        </w:rPr>
        <w:t>Barwice, 04.06.2025 r.</w:t>
      </w:r>
    </w:p>
    <w:p w14:paraId="3FB54D23" w14:textId="48A6CDD4" w:rsidR="00405F53" w:rsidRPr="00115BDB" w:rsidRDefault="00405F53" w:rsidP="005D1C03">
      <w:pPr>
        <w:spacing w:line="276" w:lineRule="auto"/>
        <w:rPr>
          <w:rFonts w:ascii="Times New Roman" w:hAnsi="Times New Roman" w:cs="Times New Roman"/>
          <w:sz w:val="24"/>
          <w:szCs w:val="24"/>
        </w:rPr>
      </w:pPr>
      <w:r w:rsidRPr="00115BDB">
        <w:rPr>
          <w:rFonts w:ascii="Times New Roman" w:hAnsi="Times New Roman" w:cs="Times New Roman"/>
          <w:sz w:val="24"/>
          <w:szCs w:val="24"/>
        </w:rPr>
        <w:t>OŚ.7021.2.2025.AC.4</w:t>
      </w:r>
    </w:p>
    <w:p w14:paraId="0A9CDC8F" w14:textId="77777777" w:rsidR="00405F53" w:rsidRPr="00115BDB" w:rsidRDefault="00405F53" w:rsidP="005D1C03">
      <w:pPr>
        <w:spacing w:line="276" w:lineRule="auto"/>
        <w:rPr>
          <w:rFonts w:ascii="Times New Roman" w:hAnsi="Times New Roman" w:cs="Times New Roman"/>
          <w:b/>
          <w:bCs/>
          <w:sz w:val="24"/>
          <w:szCs w:val="24"/>
        </w:rPr>
      </w:pPr>
    </w:p>
    <w:p w14:paraId="51E60AE1" w14:textId="3F751B15" w:rsidR="00CD389D" w:rsidRPr="00115BDB" w:rsidRDefault="00CD389D" w:rsidP="00582614">
      <w:pPr>
        <w:spacing w:line="276" w:lineRule="auto"/>
        <w:jc w:val="center"/>
        <w:rPr>
          <w:rFonts w:ascii="Times New Roman" w:hAnsi="Times New Roman" w:cs="Times New Roman"/>
          <w:b/>
          <w:bCs/>
          <w:sz w:val="32"/>
          <w:szCs w:val="32"/>
        </w:rPr>
      </w:pPr>
      <w:r w:rsidRPr="00115BDB">
        <w:rPr>
          <w:rFonts w:ascii="Times New Roman" w:hAnsi="Times New Roman" w:cs="Times New Roman"/>
          <w:b/>
          <w:bCs/>
          <w:sz w:val="32"/>
          <w:szCs w:val="32"/>
        </w:rPr>
        <w:t>OBWIESZCZENIE</w:t>
      </w:r>
    </w:p>
    <w:p w14:paraId="50BC5A70" w14:textId="77777777" w:rsidR="00115BDB" w:rsidRDefault="00CD389D" w:rsidP="00582614">
      <w:pPr>
        <w:spacing w:line="276" w:lineRule="auto"/>
        <w:jc w:val="center"/>
        <w:rPr>
          <w:rFonts w:ascii="Times New Roman" w:hAnsi="Times New Roman" w:cs="Times New Roman"/>
          <w:b/>
          <w:bCs/>
          <w:sz w:val="24"/>
          <w:szCs w:val="24"/>
        </w:rPr>
      </w:pPr>
      <w:r w:rsidRPr="00115BDB">
        <w:rPr>
          <w:rFonts w:ascii="Times New Roman" w:hAnsi="Times New Roman" w:cs="Times New Roman"/>
          <w:b/>
          <w:bCs/>
          <w:sz w:val="24"/>
          <w:szCs w:val="24"/>
        </w:rPr>
        <w:t xml:space="preserve">o odstąpieniu od przeprowadzenia </w:t>
      </w:r>
    </w:p>
    <w:p w14:paraId="7CCA4F7D" w14:textId="77CB63B0" w:rsidR="00CD389D" w:rsidRPr="00115BDB" w:rsidRDefault="00CD389D" w:rsidP="00582614">
      <w:pPr>
        <w:spacing w:line="276" w:lineRule="auto"/>
        <w:jc w:val="center"/>
        <w:rPr>
          <w:rFonts w:ascii="Times New Roman" w:hAnsi="Times New Roman" w:cs="Times New Roman"/>
          <w:b/>
          <w:bCs/>
          <w:sz w:val="24"/>
          <w:szCs w:val="24"/>
        </w:rPr>
      </w:pPr>
      <w:r w:rsidRPr="00115BDB">
        <w:rPr>
          <w:rFonts w:ascii="Times New Roman" w:hAnsi="Times New Roman" w:cs="Times New Roman"/>
          <w:b/>
          <w:bCs/>
          <w:sz w:val="24"/>
          <w:szCs w:val="24"/>
        </w:rPr>
        <w:t>strategicznej oceny oddziaływania na</w:t>
      </w:r>
      <w:r w:rsidR="00582614" w:rsidRPr="00115BDB">
        <w:rPr>
          <w:rFonts w:ascii="Times New Roman" w:hAnsi="Times New Roman" w:cs="Times New Roman"/>
          <w:b/>
          <w:bCs/>
          <w:sz w:val="24"/>
          <w:szCs w:val="24"/>
        </w:rPr>
        <w:t> </w:t>
      </w:r>
      <w:r w:rsidRPr="00115BDB">
        <w:rPr>
          <w:rFonts w:ascii="Times New Roman" w:hAnsi="Times New Roman" w:cs="Times New Roman"/>
          <w:b/>
          <w:bCs/>
          <w:sz w:val="24"/>
          <w:szCs w:val="24"/>
        </w:rPr>
        <w:t>środowisko</w:t>
      </w:r>
    </w:p>
    <w:p w14:paraId="78585BBB" w14:textId="77777777" w:rsidR="00CD389D" w:rsidRPr="00115BDB" w:rsidRDefault="00CD389D" w:rsidP="00582614">
      <w:pPr>
        <w:spacing w:line="276" w:lineRule="auto"/>
        <w:jc w:val="both"/>
        <w:rPr>
          <w:rFonts w:ascii="Times New Roman" w:hAnsi="Times New Roman" w:cs="Times New Roman"/>
          <w:sz w:val="24"/>
          <w:szCs w:val="24"/>
        </w:rPr>
      </w:pPr>
    </w:p>
    <w:p w14:paraId="1150E8BA" w14:textId="7CA6C9A5" w:rsidR="00CD389D" w:rsidRPr="00115BDB" w:rsidRDefault="00CD260B" w:rsidP="00971008">
      <w:pPr>
        <w:spacing w:line="276" w:lineRule="auto"/>
        <w:jc w:val="both"/>
        <w:rPr>
          <w:rFonts w:ascii="Times New Roman" w:hAnsi="Times New Roman" w:cs="Times New Roman"/>
          <w:color w:val="000000"/>
          <w:sz w:val="24"/>
          <w:szCs w:val="24"/>
        </w:rPr>
      </w:pPr>
      <w:r w:rsidRPr="00115BDB">
        <w:rPr>
          <w:rFonts w:ascii="Times New Roman" w:hAnsi="Times New Roman" w:cs="Times New Roman"/>
          <w:sz w:val="24"/>
          <w:szCs w:val="24"/>
        </w:rPr>
        <w:t>Burmistrz Barwic</w:t>
      </w:r>
      <w:r w:rsidR="00CD389D" w:rsidRPr="00115BDB">
        <w:rPr>
          <w:rFonts w:ascii="Times New Roman" w:hAnsi="Times New Roman" w:cs="Times New Roman"/>
          <w:sz w:val="24"/>
          <w:szCs w:val="24"/>
        </w:rPr>
        <w:t xml:space="preserve"> działając na podstawie art. 48 ust. 2 ustawy z dnia 3 października 2008 r. o</w:t>
      </w:r>
      <w:r w:rsidR="00CC6AB8" w:rsidRPr="00115BDB">
        <w:rPr>
          <w:rFonts w:ascii="Times New Roman" w:hAnsi="Times New Roman" w:cs="Times New Roman"/>
          <w:sz w:val="24"/>
          <w:szCs w:val="24"/>
        </w:rPr>
        <w:t> </w:t>
      </w:r>
      <w:r w:rsidR="00CD389D" w:rsidRPr="00115BDB">
        <w:rPr>
          <w:rFonts w:ascii="Times New Roman" w:hAnsi="Times New Roman" w:cs="Times New Roman"/>
          <w:sz w:val="24"/>
          <w:szCs w:val="24"/>
        </w:rPr>
        <w:t>udostępnieniu informacji o środowisku i jego ochronie, udziale społeczeństwa w</w:t>
      </w:r>
      <w:r w:rsidR="00582614" w:rsidRPr="00115BDB">
        <w:rPr>
          <w:rFonts w:ascii="Times New Roman" w:hAnsi="Times New Roman" w:cs="Times New Roman"/>
          <w:sz w:val="24"/>
          <w:szCs w:val="24"/>
        </w:rPr>
        <w:t> </w:t>
      </w:r>
      <w:r w:rsidR="00CD389D" w:rsidRPr="00115BDB">
        <w:rPr>
          <w:rFonts w:ascii="Times New Roman" w:hAnsi="Times New Roman" w:cs="Times New Roman"/>
          <w:sz w:val="24"/>
          <w:szCs w:val="24"/>
        </w:rPr>
        <w:t>ochronie środowiska oraz o</w:t>
      </w:r>
      <w:r w:rsidR="00CC6AB8" w:rsidRPr="00115BDB">
        <w:rPr>
          <w:rFonts w:ascii="Times New Roman" w:hAnsi="Times New Roman" w:cs="Times New Roman"/>
          <w:sz w:val="24"/>
          <w:szCs w:val="24"/>
        </w:rPr>
        <w:t> </w:t>
      </w:r>
      <w:r w:rsidR="00CD389D" w:rsidRPr="00115BDB">
        <w:rPr>
          <w:rFonts w:ascii="Times New Roman" w:hAnsi="Times New Roman" w:cs="Times New Roman"/>
          <w:sz w:val="24"/>
          <w:szCs w:val="24"/>
        </w:rPr>
        <w:t>ocenach oddziaływania na środowisko (Dz. U. z 202</w:t>
      </w:r>
      <w:r w:rsidR="00494241" w:rsidRPr="00115BDB">
        <w:rPr>
          <w:rFonts w:ascii="Times New Roman" w:hAnsi="Times New Roman" w:cs="Times New Roman"/>
          <w:sz w:val="24"/>
          <w:szCs w:val="24"/>
        </w:rPr>
        <w:t>4</w:t>
      </w:r>
      <w:r w:rsidR="00CD389D" w:rsidRPr="00115BDB">
        <w:rPr>
          <w:rFonts w:ascii="Times New Roman" w:hAnsi="Times New Roman" w:cs="Times New Roman"/>
          <w:sz w:val="24"/>
          <w:szCs w:val="24"/>
        </w:rPr>
        <w:t xml:space="preserve"> r. poz. </w:t>
      </w:r>
      <w:r w:rsidR="00494241" w:rsidRPr="00115BDB">
        <w:rPr>
          <w:rFonts w:ascii="Times New Roman" w:hAnsi="Times New Roman" w:cs="Times New Roman"/>
          <w:sz w:val="24"/>
          <w:szCs w:val="24"/>
        </w:rPr>
        <w:t>1112</w:t>
      </w:r>
      <w:r w:rsidR="00487B10" w:rsidRPr="00115BDB">
        <w:rPr>
          <w:rFonts w:ascii="Times New Roman" w:hAnsi="Times New Roman" w:cs="Times New Roman"/>
          <w:sz w:val="24"/>
          <w:szCs w:val="24"/>
        </w:rPr>
        <w:t xml:space="preserve"> </w:t>
      </w:r>
      <w:r w:rsidR="00D841C1" w:rsidRPr="00115BDB">
        <w:rPr>
          <w:rFonts w:ascii="Times New Roman" w:hAnsi="Times New Roman" w:cs="Times New Roman"/>
          <w:sz w:val="24"/>
          <w:szCs w:val="24"/>
        </w:rPr>
        <w:t>ze zm</w:t>
      </w:r>
      <w:r w:rsidR="00CD389D" w:rsidRPr="00115BDB">
        <w:rPr>
          <w:rFonts w:ascii="Times New Roman" w:hAnsi="Times New Roman" w:cs="Times New Roman"/>
          <w:sz w:val="24"/>
          <w:szCs w:val="24"/>
        </w:rPr>
        <w:t>.) informuje o odstąpieniu od</w:t>
      </w:r>
      <w:r w:rsidR="00CC6AB8" w:rsidRPr="00115BDB">
        <w:rPr>
          <w:rFonts w:ascii="Times New Roman" w:hAnsi="Times New Roman" w:cs="Times New Roman"/>
          <w:sz w:val="24"/>
          <w:szCs w:val="24"/>
        </w:rPr>
        <w:t> </w:t>
      </w:r>
      <w:r w:rsidR="00CD389D" w:rsidRPr="00115BDB">
        <w:rPr>
          <w:rFonts w:ascii="Times New Roman" w:hAnsi="Times New Roman" w:cs="Times New Roman"/>
          <w:sz w:val="24"/>
          <w:szCs w:val="24"/>
        </w:rPr>
        <w:t xml:space="preserve">przeprowadzenia strategicznej oceny oddziaływania na środowisko dla projektu </w:t>
      </w:r>
      <w:r w:rsidR="00CA4CA1" w:rsidRPr="00115BDB">
        <w:rPr>
          <w:rFonts w:ascii="Times New Roman" w:hAnsi="Times New Roman" w:cs="Times New Roman"/>
          <w:sz w:val="24"/>
          <w:szCs w:val="24"/>
        </w:rPr>
        <w:t xml:space="preserve">,,Program Ochrony Środowiska </w:t>
      </w:r>
      <w:bookmarkStart w:id="0" w:name="_Hlk197965210"/>
      <w:r w:rsidR="00971008" w:rsidRPr="00115BDB">
        <w:rPr>
          <w:rFonts w:ascii="Times New Roman" w:hAnsi="Times New Roman" w:cs="Times New Roman"/>
          <w:color w:val="000000"/>
          <w:sz w:val="24"/>
          <w:szCs w:val="24"/>
        </w:rPr>
        <w:t>dla miasta i gminy Barwice na lata 2025-2028 z</w:t>
      </w:r>
      <w:r w:rsidR="00115BDB">
        <w:rPr>
          <w:rFonts w:ascii="Times New Roman" w:hAnsi="Times New Roman" w:cs="Times New Roman"/>
          <w:color w:val="000000"/>
          <w:sz w:val="24"/>
          <w:szCs w:val="24"/>
        </w:rPr>
        <w:t> </w:t>
      </w:r>
      <w:r w:rsidR="00971008" w:rsidRPr="00115BDB">
        <w:rPr>
          <w:rFonts w:ascii="Times New Roman" w:hAnsi="Times New Roman" w:cs="Times New Roman"/>
          <w:color w:val="000000"/>
          <w:sz w:val="24"/>
          <w:szCs w:val="24"/>
        </w:rPr>
        <w:t>perspektywą do roku 2032</w:t>
      </w:r>
      <w:bookmarkEnd w:id="0"/>
      <w:r w:rsidR="00CD389D" w:rsidRPr="00115BDB">
        <w:rPr>
          <w:rFonts w:ascii="Times New Roman" w:hAnsi="Times New Roman" w:cs="Times New Roman"/>
          <w:sz w:val="24"/>
          <w:szCs w:val="24"/>
        </w:rPr>
        <w:t>” (zw.</w:t>
      </w:r>
      <w:r w:rsidR="00CA4CA1" w:rsidRPr="00115BDB">
        <w:rPr>
          <w:rFonts w:ascii="Times New Roman" w:hAnsi="Times New Roman" w:cs="Times New Roman"/>
          <w:sz w:val="24"/>
          <w:szCs w:val="24"/>
        </w:rPr>
        <w:t> </w:t>
      </w:r>
      <w:r w:rsidR="00CD389D" w:rsidRPr="00115BDB">
        <w:rPr>
          <w:rFonts w:ascii="Times New Roman" w:hAnsi="Times New Roman" w:cs="Times New Roman"/>
          <w:sz w:val="24"/>
          <w:szCs w:val="24"/>
        </w:rPr>
        <w:t>dalej POŚ)</w:t>
      </w:r>
    </w:p>
    <w:p w14:paraId="6D1E0DFE" w14:textId="0B2BAFA3" w:rsidR="00CD389D" w:rsidRPr="00115BDB" w:rsidRDefault="00CD389D" w:rsidP="00582614">
      <w:pPr>
        <w:spacing w:line="276" w:lineRule="auto"/>
        <w:jc w:val="both"/>
        <w:rPr>
          <w:rFonts w:ascii="Times New Roman" w:hAnsi="Times New Roman" w:cs="Times New Roman"/>
          <w:sz w:val="24"/>
          <w:szCs w:val="24"/>
        </w:rPr>
      </w:pPr>
      <w:r w:rsidRPr="00115BDB">
        <w:rPr>
          <w:rFonts w:ascii="Times New Roman" w:hAnsi="Times New Roman" w:cs="Times New Roman"/>
          <w:sz w:val="24"/>
          <w:szCs w:val="24"/>
        </w:rPr>
        <w:t>Zgodnie z art. 57 pkt. 2 i art. 58 pkt. 2, w związku z art. 48 ust. 1 i 2 w/w ustawy wystąpiono do</w:t>
      </w:r>
      <w:r w:rsidR="00DF6C82" w:rsidRPr="00115BDB">
        <w:rPr>
          <w:rFonts w:ascii="Times New Roman" w:hAnsi="Times New Roman" w:cs="Times New Roman"/>
          <w:sz w:val="24"/>
          <w:szCs w:val="24"/>
        </w:rPr>
        <w:t> </w:t>
      </w:r>
      <w:r w:rsidRPr="00115BDB">
        <w:rPr>
          <w:rFonts w:ascii="Times New Roman" w:hAnsi="Times New Roman" w:cs="Times New Roman"/>
          <w:sz w:val="24"/>
          <w:szCs w:val="24"/>
        </w:rPr>
        <w:t>Regionalnego Dyrektora Ochrony Środowiska w</w:t>
      </w:r>
      <w:r w:rsidR="008F05C0" w:rsidRPr="00115BDB">
        <w:rPr>
          <w:rFonts w:ascii="Times New Roman" w:hAnsi="Times New Roman" w:cs="Times New Roman"/>
          <w:sz w:val="24"/>
          <w:szCs w:val="24"/>
        </w:rPr>
        <w:t xml:space="preserve"> </w:t>
      </w:r>
      <w:r w:rsidR="007D13FD" w:rsidRPr="00115BDB">
        <w:rPr>
          <w:rFonts w:ascii="Times New Roman" w:hAnsi="Times New Roman" w:cs="Times New Roman"/>
          <w:sz w:val="24"/>
          <w:szCs w:val="24"/>
        </w:rPr>
        <w:t>Szczecinie</w:t>
      </w:r>
      <w:r w:rsidR="009A250D" w:rsidRPr="00115BDB">
        <w:rPr>
          <w:rFonts w:ascii="Times New Roman" w:hAnsi="Times New Roman" w:cs="Times New Roman"/>
          <w:sz w:val="24"/>
          <w:szCs w:val="24"/>
        </w:rPr>
        <w:t xml:space="preserve"> </w:t>
      </w:r>
      <w:r w:rsidR="00DF6C82" w:rsidRPr="00115BDB">
        <w:rPr>
          <w:rFonts w:ascii="Times New Roman" w:hAnsi="Times New Roman" w:cs="Times New Roman"/>
          <w:sz w:val="24"/>
          <w:szCs w:val="24"/>
        </w:rPr>
        <w:t>oraz</w:t>
      </w:r>
      <w:r w:rsidR="00434752" w:rsidRPr="00115BDB">
        <w:rPr>
          <w:rFonts w:ascii="Times New Roman" w:hAnsi="Times New Roman" w:cs="Times New Roman"/>
          <w:sz w:val="24"/>
          <w:szCs w:val="24"/>
        </w:rPr>
        <w:t xml:space="preserve"> </w:t>
      </w:r>
      <w:r w:rsidR="007D13FD" w:rsidRPr="00115BDB">
        <w:rPr>
          <w:rFonts w:ascii="Times New Roman" w:hAnsi="Times New Roman" w:cs="Times New Roman"/>
          <w:sz w:val="24"/>
          <w:szCs w:val="24"/>
        </w:rPr>
        <w:t>Zachodniopomorskiego</w:t>
      </w:r>
      <w:r w:rsidR="00E56612" w:rsidRPr="00115BDB">
        <w:rPr>
          <w:rFonts w:ascii="Times New Roman" w:hAnsi="Times New Roman" w:cs="Times New Roman"/>
          <w:sz w:val="24"/>
          <w:szCs w:val="24"/>
        </w:rPr>
        <w:t xml:space="preserve"> </w:t>
      </w:r>
      <w:r w:rsidRPr="00115BDB">
        <w:rPr>
          <w:rFonts w:ascii="Times New Roman" w:hAnsi="Times New Roman" w:cs="Times New Roman"/>
          <w:sz w:val="24"/>
          <w:szCs w:val="24"/>
        </w:rPr>
        <w:t>Państwowego Wojewódzkiego Inspektora Sanitarnego z</w:t>
      </w:r>
      <w:r w:rsidR="007D13FD" w:rsidRPr="00115BDB">
        <w:rPr>
          <w:rFonts w:ascii="Times New Roman" w:hAnsi="Times New Roman" w:cs="Times New Roman"/>
          <w:sz w:val="24"/>
          <w:szCs w:val="24"/>
        </w:rPr>
        <w:t> </w:t>
      </w:r>
      <w:r w:rsidRPr="00115BDB">
        <w:rPr>
          <w:rFonts w:ascii="Times New Roman" w:hAnsi="Times New Roman" w:cs="Times New Roman"/>
          <w:sz w:val="24"/>
          <w:szCs w:val="24"/>
        </w:rPr>
        <w:t>wnioskiem o</w:t>
      </w:r>
      <w:r w:rsidR="00582614" w:rsidRPr="00115BDB">
        <w:rPr>
          <w:rFonts w:ascii="Times New Roman" w:hAnsi="Times New Roman" w:cs="Times New Roman"/>
          <w:sz w:val="24"/>
          <w:szCs w:val="24"/>
        </w:rPr>
        <w:t> </w:t>
      </w:r>
      <w:r w:rsidRPr="00115BDB">
        <w:rPr>
          <w:rFonts w:ascii="Times New Roman" w:hAnsi="Times New Roman" w:cs="Times New Roman"/>
          <w:sz w:val="24"/>
          <w:szCs w:val="24"/>
        </w:rPr>
        <w:t>zajęcie stanowiska w</w:t>
      </w:r>
      <w:r w:rsidR="00115BDB">
        <w:rPr>
          <w:rFonts w:ascii="Times New Roman" w:hAnsi="Times New Roman" w:cs="Times New Roman"/>
          <w:sz w:val="24"/>
          <w:szCs w:val="24"/>
        </w:rPr>
        <w:t> </w:t>
      </w:r>
      <w:r w:rsidRPr="00115BDB">
        <w:rPr>
          <w:rFonts w:ascii="Times New Roman" w:hAnsi="Times New Roman" w:cs="Times New Roman"/>
          <w:sz w:val="24"/>
          <w:szCs w:val="24"/>
        </w:rPr>
        <w:t>sprawie odstąpienia od</w:t>
      </w:r>
      <w:r w:rsidR="00DF6C82" w:rsidRPr="00115BDB">
        <w:rPr>
          <w:rFonts w:ascii="Times New Roman" w:hAnsi="Times New Roman" w:cs="Times New Roman"/>
          <w:sz w:val="24"/>
          <w:szCs w:val="24"/>
        </w:rPr>
        <w:t> </w:t>
      </w:r>
      <w:r w:rsidRPr="00115BDB">
        <w:rPr>
          <w:rFonts w:ascii="Times New Roman" w:hAnsi="Times New Roman" w:cs="Times New Roman"/>
          <w:sz w:val="24"/>
          <w:szCs w:val="24"/>
        </w:rPr>
        <w:t>obowiązku przeprowadzenia strategicznej oceny oddziaływania na środowisko dla projektu POŚ.</w:t>
      </w:r>
    </w:p>
    <w:p w14:paraId="0A7D341A" w14:textId="547A941B" w:rsidR="00D94809" w:rsidRPr="00115BDB" w:rsidRDefault="007D13FD" w:rsidP="00D94809">
      <w:pPr>
        <w:spacing w:line="276" w:lineRule="auto"/>
        <w:jc w:val="both"/>
        <w:rPr>
          <w:rFonts w:ascii="Times New Roman" w:hAnsi="Times New Roman" w:cs="Times New Roman"/>
          <w:sz w:val="24"/>
          <w:szCs w:val="24"/>
        </w:rPr>
      </w:pPr>
      <w:r w:rsidRPr="00115BDB">
        <w:rPr>
          <w:rFonts w:ascii="Times New Roman" w:hAnsi="Times New Roman" w:cs="Times New Roman"/>
          <w:sz w:val="24"/>
          <w:szCs w:val="24"/>
        </w:rPr>
        <w:t xml:space="preserve">Zachodniopomorski </w:t>
      </w:r>
      <w:r w:rsidR="00D94809" w:rsidRPr="00115BDB">
        <w:rPr>
          <w:rFonts w:ascii="Times New Roman" w:hAnsi="Times New Roman" w:cs="Times New Roman"/>
          <w:sz w:val="24"/>
          <w:szCs w:val="24"/>
        </w:rPr>
        <w:t xml:space="preserve">Państwowy Wojewódzki Inspektor Sanitarny pismem z dnia </w:t>
      </w:r>
      <w:r w:rsidR="00AC2E71" w:rsidRPr="00115BDB">
        <w:rPr>
          <w:rFonts w:ascii="Times New Roman" w:hAnsi="Times New Roman" w:cs="Times New Roman"/>
          <w:sz w:val="24"/>
          <w:szCs w:val="24"/>
        </w:rPr>
        <w:t>28</w:t>
      </w:r>
      <w:r w:rsidR="00C72AEC" w:rsidRPr="00115BDB">
        <w:rPr>
          <w:rFonts w:ascii="Times New Roman" w:hAnsi="Times New Roman" w:cs="Times New Roman"/>
          <w:sz w:val="24"/>
          <w:szCs w:val="24"/>
        </w:rPr>
        <w:t> </w:t>
      </w:r>
      <w:r w:rsidR="00AC2E71" w:rsidRPr="00115BDB">
        <w:rPr>
          <w:rFonts w:ascii="Times New Roman" w:hAnsi="Times New Roman" w:cs="Times New Roman"/>
          <w:sz w:val="24"/>
          <w:szCs w:val="24"/>
        </w:rPr>
        <w:t>kwietnia</w:t>
      </w:r>
      <w:r w:rsidR="00590A09" w:rsidRPr="00115BDB">
        <w:rPr>
          <w:rFonts w:ascii="Times New Roman" w:hAnsi="Times New Roman" w:cs="Times New Roman"/>
          <w:sz w:val="24"/>
          <w:szCs w:val="24"/>
        </w:rPr>
        <w:t xml:space="preserve"> 2025</w:t>
      </w:r>
      <w:r w:rsidR="00D94809" w:rsidRPr="00115BDB">
        <w:rPr>
          <w:rFonts w:ascii="Times New Roman" w:hAnsi="Times New Roman" w:cs="Times New Roman"/>
          <w:sz w:val="24"/>
          <w:szCs w:val="24"/>
        </w:rPr>
        <w:t xml:space="preserve"> r., znak </w:t>
      </w:r>
      <w:r w:rsidR="00AC2E71" w:rsidRPr="00115BDB">
        <w:rPr>
          <w:rFonts w:ascii="Times New Roman" w:hAnsi="Times New Roman" w:cs="Times New Roman"/>
          <w:sz w:val="24"/>
          <w:szCs w:val="24"/>
        </w:rPr>
        <w:t xml:space="preserve">NZNS.9022.6.10.2025 </w:t>
      </w:r>
      <w:r w:rsidR="00D94809" w:rsidRPr="00115BDB">
        <w:rPr>
          <w:rFonts w:ascii="Times New Roman" w:hAnsi="Times New Roman" w:cs="Times New Roman"/>
          <w:sz w:val="24"/>
          <w:szCs w:val="24"/>
        </w:rPr>
        <w:t xml:space="preserve">stwierdził, iż nie jest konieczne przeprowadzenie strategicznej oceny oddziaływania na środowisko dla projektu przedmiotowego dokumentu. </w:t>
      </w:r>
    </w:p>
    <w:p w14:paraId="4D8F8C93" w14:textId="06A0DF60" w:rsidR="00D94809" w:rsidRPr="00115BDB" w:rsidRDefault="00D94809" w:rsidP="00D94809">
      <w:pPr>
        <w:spacing w:line="276" w:lineRule="auto"/>
        <w:jc w:val="both"/>
        <w:rPr>
          <w:rFonts w:ascii="Times New Roman" w:hAnsi="Times New Roman" w:cs="Times New Roman"/>
          <w:sz w:val="24"/>
          <w:szCs w:val="24"/>
        </w:rPr>
      </w:pPr>
      <w:r w:rsidRPr="00115BDB">
        <w:rPr>
          <w:rFonts w:ascii="Times New Roman" w:hAnsi="Times New Roman" w:cs="Times New Roman"/>
          <w:sz w:val="24"/>
          <w:szCs w:val="24"/>
        </w:rPr>
        <w:t xml:space="preserve">Regionalny Dyrektor Ochrony Środowiska w </w:t>
      </w:r>
      <w:r w:rsidR="00B12A0B" w:rsidRPr="00115BDB">
        <w:rPr>
          <w:rFonts w:ascii="Times New Roman" w:hAnsi="Times New Roman" w:cs="Times New Roman"/>
          <w:sz w:val="24"/>
          <w:szCs w:val="24"/>
        </w:rPr>
        <w:t>Szczecinie</w:t>
      </w:r>
      <w:r w:rsidRPr="00115BDB">
        <w:rPr>
          <w:rFonts w:ascii="Times New Roman" w:hAnsi="Times New Roman" w:cs="Times New Roman"/>
          <w:sz w:val="24"/>
          <w:szCs w:val="24"/>
        </w:rPr>
        <w:t xml:space="preserve"> pismem z dnia </w:t>
      </w:r>
      <w:r w:rsidR="00C72AEC" w:rsidRPr="00115BDB">
        <w:rPr>
          <w:rFonts w:ascii="Times New Roman" w:hAnsi="Times New Roman" w:cs="Times New Roman"/>
          <w:sz w:val="24"/>
          <w:szCs w:val="24"/>
        </w:rPr>
        <w:t>27 marca</w:t>
      </w:r>
      <w:r w:rsidRPr="00115BDB">
        <w:rPr>
          <w:rFonts w:ascii="Times New Roman" w:hAnsi="Times New Roman" w:cs="Times New Roman"/>
          <w:sz w:val="24"/>
          <w:szCs w:val="24"/>
        </w:rPr>
        <w:t xml:space="preserve"> 2025 r., znak </w:t>
      </w:r>
      <w:r w:rsidR="00C72AEC" w:rsidRPr="00115BDB">
        <w:rPr>
          <w:rFonts w:ascii="Times New Roman" w:hAnsi="Times New Roman" w:cs="Times New Roman"/>
          <w:sz w:val="24"/>
          <w:szCs w:val="24"/>
        </w:rPr>
        <w:t xml:space="preserve">WOPN.410.73.2025.MP </w:t>
      </w:r>
      <w:r w:rsidRPr="00115BDB">
        <w:rPr>
          <w:rFonts w:ascii="Times New Roman" w:hAnsi="Times New Roman" w:cs="Times New Roman"/>
          <w:sz w:val="24"/>
          <w:szCs w:val="24"/>
        </w:rPr>
        <w:t>uzgodnił odstąpienie od przeprowadzenia strategicznej oceny oddziaływania na środowisko dla przedmiotowego projektu dokumentu, zgodnie z</w:t>
      </w:r>
      <w:r w:rsidR="00C72AEC" w:rsidRPr="00115BDB">
        <w:rPr>
          <w:rFonts w:ascii="Times New Roman" w:hAnsi="Times New Roman" w:cs="Times New Roman"/>
          <w:sz w:val="24"/>
          <w:szCs w:val="24"/>
        </w:rPr>
        <w:t> </w:t>
      </w:r>
      <w:r w:rsidRPr="00115BDB">
        <w:rPr>
          <w:rFonts w:ascii="Times New Roman" w:hAnsi="Times New Roman" w:cs="Times New Roman"/>
          <w:sz w:val="24"/>
          <w:szCs w:val="24"/>
        </w:rPr>
        <w:t>art. 48 ust. 1 i ust. 3 wyżej cyt. ustawy.</w:t>
      </w:r>
    </w:p>
    <w:p w14:paraId="4099DCAC" w14:textId="134D632C" w:rsidR="00CD389D" w:rsidRPr="00115BDB" w:rsidRDefault="00CD389D" w:rsidP="00D94809">
      <w:pPr>
        <w:spacing w:line="276" w:lineRule="auto"/>
        <w:jc w:val="both"/>
        <w:rPr>
          <w:rFonts w:ascii="Times New Roman" w:hAnsi="Times New Roman" w:cs="Times New Roman"/>
          <w:sz w:val="24"/>
          <w:szCs w:val="24"/>
        </w:rPr>
      </w:pPr>
      <w:r w:rsidRPr="00115BDB">
        <w:rPr>
          <w:rFonts w:ascii="Times New Roman" w:hAnsi="Times New Roman" w:cs="Times New Roman"/>
          <w:sz w:val="24"/>
          <w:szCs w:val="24"/>
        </w:rPr>
        <w:t>Po przeanalizowaniu wniosku o odstąpienie od przeprowadzenia strategicznej oceny oddziaływania na</w:t>
      </w:r>
      <w:r w:rsidR="005C48EB" w:rsidRPr="00115BDB">
        <w:rPr>
          <w:rFonts w:ascii="Times New Roman" w:hAnsi="Times New Roman" w:cs="Times New Roman"/>
          <w:sz w:val="24"/>
          <w:szCs w:val="24"/>
        </w:rPr>
        <w:t> </w:t>
      </w:r>
      <w:r w:rsidRPr="00115BDB">
        <w:rPr>
          <w:rFonts w:ascii="Times New Roman" w:hAnsi="Times New Roman" w:cs="Times New Roman"/>
          <w:sz w:val="24"/>
          <w:szCs w:val="24"/>
        </w:rPr>
        <w:t>środowisko organy uzgadniające stwierdziły, że nie zachodzą przesłanki do przeprowadzenia strategicznej oceny oddziaływania na środowisko, o której mowa w</w:t>
      </w:r>
      <w:r w:rsidR="00582614" w:rsidRPr="00115BDB">
        <w:rPr>
          <w:rFonts w:ascii="Times New Roman" w:hAnsi="Times New Roman" w:cs="Times New Roman"/>
          <w:sz w:val="24"/>
          <w:szCs w:val="24"/>
        </w:rPr>
        <w:t> </w:t>
      </w:r>
      <w:r w:rsidRPr="00115BDB">
        <w:rPr>
          <w:rFonts w:ascii="Times New Roman" w:hAnsi="Times New Roman" w:cs="Times New Roman"/>
          <w:sz w:val="24"/>
          <w:szCs w:val="24"/>
        </w:rPr>
        <w:t>art. 46, 47 i 50 ustawy z dnia 03 października 2008 r. o</w:t>
      </w:r>
      <w:r w:rsidR="00CC6AB8" w:rsidRPr="00115BDB">
        <w:rPr>
          <w:rFonts w:ascii="Times New Roman" w:hAnsi="Times New Roman" w:cs="Times New Roman"/>
          <w:sz w:val="24"/>
          <w:szCs w:val="24"/>
        </w:rPr>
        <w:t> </w:t>
      </w:r>
      <w:r w:rsidRPr="00115BDB">
        <w:rPr>
          <w:rFonts w:ascii="Times New Roman" w:hAnsi="Times New Roman" w:cs="Times New Roman"/>
          <w:sz w:val="24"/>
          <w:szCs w:val="24"/>
        </w:rPr>
        <w:t>udostępnieniu informacji o</w:t>
      </w:r>
      <w:r w:rsidR="00582614" w:rsidRPr="00115BDB">
        <w:rPr>
          <w:rFonts w:ascii="Times New Roman" w:hAnsi="Times New Roman" w:cs="Times New Roman"/>
          <w:sz w:val="24"/>
          <w:szCs w:val="24"/>
        </w:rPr>
        <w:t> </w:t>
      </w:r>
      <w:r w:rsidRPr="00115BDB">
        <w:rPr>
          <w:rFonts w:ascii="Times New Roman" w:hAnsi="Times New Roman" w:cs="Times New Roman"/>
          <w:sz w:val="24"/>
          <w:szCs w:val="24"/>
        </w:rPr>
        <w:t>środowisku i jego ochronie, udziale społeczeństwa w</w:t>
      </w:r>
      <w:r w:rsidR="007F07BD" w:rsidRPr="00115BDB">
        <w:rPr>
          <w:rFonts w:ascii="Times New Roman" w:hAnsi="Times New Roman" w:cs="Times New Roman"/>
          <w:sz w:val="24"/>
          <w:szCs w:val="24"/>
        </w:rPr>
        <w:t> </w:t>
      </w:r>
      <w:r w:rsidRPr="00115BDB">
        <w:rPr>
          <w:rFonts w:ascii="Times New Roman" w:hAnsi="Times New Roman" w:cs="Times New Roman"/>
          <w:sz w:val="24"/>
          <w:szCs w:val="24"/>
        </w:rPr>
        <w:t>ochronie środowiska oraz o</w:t>
      </w:r>
      <w:r w:rsidR="00CC6AB8" w:rsidRPr="00115BDB">
        <w:rPr>
          <w:rFonts w:ascii="Times New Roman" w:hAnsi="Times New Roman" w:cs="Times New Roman"/>
          <w:sz w:val="24"/>
          <w:szCs w:val="24"/>
        </w:rPr>
        <w:t> </w:t>
      </w:r>
      <w:r w:rsidRPr="00115BDB">
        <w:rPr>
          <w:rFonts w:ascii="Times New Roman" w:hAnsi="Times New Roman" w:cs="Times New Roman"/>
          <w:sz w:val="24"/>
          <w:szCs w:val="24"/>
        </w:rPr>
        <w:t>ocenach oddziaływania na środowisko (</w:t>
      </w:r>
      <w:proofErr w:type="spellStart"/>
      <w:r w:rsidR="00FC56D6" w:rsidRPr="00115BDB">
        <w:rPr>
          <w:rFonts w:ascii="Times New Roman" w:hAnsi="Times New Roman" w:cs="Times New Roman"/>
          <w:sz w:val="24"/>
          <w:szCs w:val="24"/>
        </w:rPr>
        <w:t>t.j</w:t>
      </w:r>
      <w:proofErr w:type="spellEnd"/>
      <w:r w:rsidR="00FC56D6" w:rsidRPr="00115BDB">
        <w:rPr>
          <w:rFonts w:ascii="Times New Roman" w:hAnsi="Times New Roman" w:cs="Times New Roman"/>
          <w:sz w:val="24"/>
          <w:szCs w:val="24"/>
        </w:rPr>
        <w:t xml:space="preserve">. </w:t>
      </w:r>
      <w:r w:rsidRPr="00115BDB">
        <w:rPr>
          <w:rFonts w:ascii="Times New Roman" w:hAnsi="Times New Roman" w:cs="Times New Roman"/>
          <w:sz w:val="24"/>
          <w:szCs w:val="24"/>
        </w:rPr>
        <w:t>Dz. U. z 202</w:t>
      </w:r>
      <w:r w:rsidR="00D94809" w:rsidRPr="00115BDB">
        <w:rPr>
          <w:rFonts w:ascii="Times New Roman" w:hAnsi="Times New Roman" w:cs="Times New Roman"/>
          <w:sz w:val="24"/>
          <w:szCs w:val="24"/>
        </w:rPr>
        <w:t>4</w:t>
      </w:r>
      <w:r w:rsidRPr="00115BDB">
        <w:rPr>
          <w:rFonts w:ascii="Times New Roman" w:hAnsi="Times New Roman" w:cs="Times New Roman"/>
          <w:sz w:val="24"/>
          <w:szCs w:val="24"/>
        </w:rPr>
        <w:t xml:space="preserve"> poz. </w:t>
      </w:r>
      <w:r w:rsidR="00D94809" w:rsidRPr="00115BDB">
        <w:rPr>
          <w:rFonts w:ascii="Times New Roman" w:hAnsi="Times New Roman" w:cs="Times New Roman"/>
          <w:sz w:val="24"/>
          <w:szCs w:val="24"/>
        </w:rPr>
        <w:t>1112</w:t>
      </w:r>
      <w:r w:rsidR="00FC56D6" w:rsidRPr="00115BDB">
        <w:rPr>
          <w:rFonts w:ascii="Times New Roman" w:hAnsi="Times New Roman" w:cs="Times New Roman"/>
          <w:sz w:val="24"/>
          <w:szCs w:val="24"/>
        </w:rPr>
        <w:t xml:space="preserve"> ze zm.</w:t>
      </w:r>
      <w:r w:rsidRPr="00115BDB">
        <w:rPr>
          <w:rFonts w:ascii="Times New Roman" w:hAnsi="Times New Roman" w:cs="Times New Roman"/>
          <w:sz w:val="24"/>
          <w:szCs w:val="24"/>
        </w:rPr>
        <w:t>) a organ opracowujący projekt dokumentu w</w:t>
      </w:r>
      <w:r w:rsidR="00115BDB">
        <w:rPr>
          <w:rFonts w:ascii="Times New Roman" w:hAnsi="Times New Roman" w:cs="Times New Roman"/>
          <w:sz w:val="24"/>
          <w:szCs w:val="24"/>
        </w:rPr>
        <w:t> </w:t>
      </w:r>
      <w:r w:rsidRPr="00115BDB">
        <w:rPr>
          <w:rFonts w:ascii="Times New Roman" w:hAnsi="Times New Roman" w:cs="Times New Roman"/>
          <w:sz w:val="24"/>
          <w:szCs w:val="24"/>
        </w:rPr>
        <w:t xml:space="preserve">tym przypadku może skorzystać z art. 48 w/w ustawy biorąc pod uwagę uwarunkowania wynikające z art. 49 ustawy </w:t>
      </w:r>
      <w:proofErr w:type="spellStart"/>
      <w:r w:rsidRPr="00115BDB">
        <w:rPr>
          <w:rFonts w:ascii="Times New Roman" w:hAnsi="Times New Roman" w:cs="Times New Roman"/>
          <w:sz w:val="24"/>
          <w:szCs w:val="24"/>
        </w:rPr>
        <w:t>ooś</w:t>
      </w:r>
      <w:proofErr w:type="spellEnd"/>
      <w:r w:rsidRPr="00115BDB">
        <w:rPr>
          <w:rFonts w:ascii="Times New Roman" w:hAnsi="Times New Roman" w:cs="Times New Roman"/>
          <w:sz w:val="24"/>
          <w:szCs w:val="24"/>
        </w:rPr>
        <w:t>.</w:t>
      </w:r>
    </w:p>
    <w:p w14:paraId="278AAC58" w14:textId="098B5C10" w:rsidR="00CD389D" w:rsidRPr="00115BDB" w:rsidRDefault="00CD389D" w:rsidP="00582614">
      <w:pPr>
        <w:spacing w:line="276" w:lineRule="auto"/>
        <w:jc w:val="both"/>
        <w:rPr>
          <w:rFonts w:ascii="Times New Roman" w:hAnsi="Times New Roman" w:cs="Times New Roman"/>
          <w:sz w:val="24"/>
          <w:szCs w:val="24"/>
        </w:rPr>
      </w:pPr>
      <w:r w:rsidRPr="00115BDB">
        <w:rPr>
          <w:rFonts w:ascii="Times New Roman" w:hAnsi="Times New Roman" w:cs="Times New Roman"/>
          <w:sz w:val="24"/>
          <w:szCs w:val="24"/>
        </w:rPr>
        <w:t>W związku z powyższym w świetle art. 48 ust.2 ustawy o udostępnianiu informacji o</w:t>
      </w:r>
      <w:r w:rsidR="00582614" w:rsidRPr="00115BDB">
        <w:rPr>
          <w:rFonts w:ascii="Times New Roman" w:hAnsi="Times New Roman" w:cs="Times New Roman"/>
          <w:sz w:val="24"/>
          <w:szCs w:val="24"/>
        </w:rPr>
        <w:t> </w:t>
      </w:r>
      <w:r w:rsidRPr="00115BDB">
        <w:rPr>
          <w:rFonts w:ascii="Times New Roman" w:hAnsi="Times New Roman" w:cs="Times New Roman"/>
          <w:sz w:val="24"/>
          <w:szCs w:val="24"/>
        </w:rPr>
        <w:t>środowisku i jego ochronie, udziale społeczeństwa w ochronie środowiska oraz o</w:t>
      </w:r>
      <w:r w:rsidR="00582614" w:rsidRPr="00115BDB">
        <w:rPr>
          <w:rFonts w:ascii="Times New Roman" w:hAnsi="Times New Roman" w:cs="Times New Roman"/>
          <w:sz w:val="24"/>
          <w:szCs w:val="24"/>
        </w:rPr>
        <w:t> </w:t>
      </w:r>
      <w:r w:rsidRPr="00115BDB">
        <w:rPr>
          <w:rFonts w:ascii="Times New Roman" w:hAnsi="Times New Roman" w:cs="Times New Roman"/>
          <w:sz w:val="24"/>
          <w:szCs w:val="24"/>
        </w:rPr>
        <w:t>ocenach oddziaływania na środowisko odstąpienie od</w:t>
      </w:r>
      <w:r w:rsidR="003758EA" w:rsidRPr="00115BDB">
        <w:rPr>
          <w:rFonts w:ascii="Times New Roman" w:hAnsi="Times New Roman" w:cs="Times New Roman"/>
          <w:sz w:val="24"/>
          <w:szCs w:val="24"/>
        </w:rPr>
        <w:t> </w:t>
      </w:r>
      <w:r w:rsidRPr="00115BDB">
        <w:rPr>
          <w:rFonts w:ascii="Times New Roman" w:hAnsi="Times New Roman" w:cs="Times New Roman"/>
          <w:sz w:val="24"/>
          <w:szCs w:val="24"/>
        </w:rPr>
        <w:t>przeprowadzenia strategicznej oceny oddziaływania na środowisko jest zasadne.</w:t>
      </w:r>
    </w:p>
    <w:p w14:paraId="0E8FAD82" w14:textId="747E61A6" w:rsidR="00CD389D" w:rsidRPr="00115BDB" w:rsidRDefault="00CD389D" w:rsidP="00582614">
      <w:pPr>
        <w:spacing w:line="276" w:lineRule="auto"/>
        <w:jc w:val="both"/>
        <w:rPr>
          <w:rFonts w:ascii="Times New Roman" w:hAnsi="Times New Roman" w:cs="Times New Roman"/>
          <w:sz w:val="24"/>
          <w:szCs w:val="24"/>
        </w:rPr>
      </w:pPr>
      <w:r w:rsidRPr="00115BDB">
        <w:rPr>
          <w:rFonts w:ascii="Times New Roman" w:hAnsi="Times New Roman" w:cs="Times New Roman"/>
          <w:sz w:val="24"/>
          <w:szCs w:val="24"/>
        </w:rPr>
        <w:lastRenderedPageBreak/>
        <w:t>Informuję o odstąpieniu od przeprowadzenia strategicznej oceny oddziaływania na</w:t>
      </w:r>
      <w:r w:rsidR="00582614" w:rsidRPr="00115BDB">
        <w:rPr>
          <w:rFonts w:ascii="Times New Roman" w:hAnsi="Times New Roman" w:cs="Times New Roman"/>
          <w:sz w:val="24"/>
          <w:szCs w:val="24"/>
        </w:rPr>
        <w:t> </w:t>
      </w:r>
      <w:r w:rsidRPr="00115BDB">
        <w:rPr>
          <w:rFonts w:ascii="Times New Roman" w:hAnsi="Times New Roman" w:cs="Times New Roman"/>
          <w:sz w:val="24"/>
          <w:szCs w:val="24"/>
        </w:rPr>
        <w:t xml:space="preserve">środowisko dla projektu „Programu Ochrony Środowiska </w:t>
      </w:r>
      <w:r w:rsidR="00FC56D6" w:rsidRPr="00115BDB">
        <w:rPr>
          <w:rFonts w:ascii="Times New Roman" w:hAnsi="Times New Roman" w:cs="Times New Roman"/>
          <w:color w:val="000000"/>
          <w:sz w:val="24"/>
          <w:szCs w:val="24"/>
        </w:rPr>
        <w:t>dla miasta i gminy Barwice na lata 2025-2028 z</w:t>
      </w:r>
      <w:r w:rsidR="00115BDB">
        <w:rPr>
          <w:rFonts w:ascii="Times New Roman" w:hAnsi="Times New Roman" w:cs="Times New Roman"/>
          <w:color w:val="000000"/>
          <w:sz w:val="24"/>
          <w:szCs w:val="24"/>
        </w:rPr>
        <w:t> </w:t>
      </w:r>
      <w:r w:rsidR="00FC56D6" w:rsidRPr="00115BDB">
        <w:rPr>
          <w:rFonts w:ascii="Times New Roman" w:hAnsi="Times New Roman" w:cs="Times New Roman"/>
          <w:color w:val="000000"/>
          <w:sz w:val="24"/>
          <w:szCs w:val="24"/>
        </w:rPr>
        <w:t>perspektywą do roku 2032</w:t>
      </w:r>
      <w:r w:rsidRPr="00115BDB">
        <w:rPr>
          <w:rFonts w:ascii="Times New Roman" w:hAnsi="Times New Roman" w:cs="Times New Roman"/>
          <w:sz w:val="24"/>
          <w:szCs w:val="24"/>
        </w:rPr>
        <w:t>” .</w:t>
      </w:r>
    </w:p>
    <w:p w14:paraId="1956DA62" w14:textId="0C26738D" w:rsidR="00F92971" w:rsidRPr="00115BDB" w:rsidRDefault="00CD389D" w:rsidP="00582614">
      <w:pPr>
        <w:spacing w:line="276" w:lineRule="auto"/>
        <w:jc w:val="both"/>
        <w:rPr>
          <w:rFonts w:ascii="Times New Roman" w:hAnsi="Times New Roman" w:cs="Times New Roman"/>
          <w:sz w:val="24"/>
          <w:szCs w:val="24"/>
        </w:rPr>
      </w:pPr>
      <w:r w:rsidRPr="00115BDB">
        <w:rPr>
          <w:rFonts w:ascii="Times New Roman" w:hAnsi="Times New Roman" w:cs="Times New Roman"/>
          <w:sz w:val="24"/>
          <w:szCs w:val="24"/>
        </w:rPr>
        <w:t xml:space="preserve">Obwieszczenie umieszczono na tablicy ogłoszeń </w:t>
      </w:r>
      <w:r w:rsidR="00C42AD2" w:rsidRPr="00115BDB">
        <w:rPr>
          <w:rFonts w:ascii="Times New Roman" w:hAnsi="Times New Roman" w:cs="Times New Roman"/>
          <w:sz w:val="24"/>
          <w:szCs w:val="24"/>
        </w:rPr>
        <w:t xml:space="preserve">Urzędu </w:t>
      </w:r>
      <w:r w:rsidR="006B097B" w:rsidRPr="00115BDB">
        <w:rPr>
          <w:rFonts w:ascii="Times New Roman" w:hAnsi="Times New Roman" w:cs="Times New Roman"/>
          <w:sz w:val="24"/>
          <w:szCs w:val="24"/>
        </w:rPr>
        <w:t>Miejskiego w Barwicach</w:t>
      </w:r>
      <w:r w:rsidR="00B12A0B" w:rsidRPr="00115BDB">
        <w:rPr>
          <w:rFonts w:ascii="Times New Roman" w:hAnsi="Times New Roman" w:cs="Times New Roman"/>
          <w:sz w:val="24"/>
          <w:szCs w:val="24"/>
        </w:rPr>
        <w:t xml:space="preserve"> </w:t>
      </w:r>
      <w:r w:rsidRPr="00115BDB">
        <w:rPr>
          <w:rFonts w:ascii="Times New Roman" w:hAnsi="Times New Roman" w:cs="Times New Roman"/>
          <w:sz w:val="24"/>
          <w:szCs w:val="24"/>
        </w:rPr>
        <w:t>oraz na</w:t>
      </w:r>
      <w:r w:rsidR="00D41A8F" w:rsidRPr="00115BDB">
        <w:rPr>
          <w:rFonts w:ascii="Times New Roman" w:hAnsi="Times New Roman" w:cs="Times New Roman"/>
          <w:sz w:val="24"/>
          <w:szCs w:val="24"/>
        </w:rPr>
        <w:t> </w:t>
      </w:r>
      <w:r w:rsidRPr="00115BDB">
        <w:rPr>
          <w:rFonts w:ascii="Times New Roman" w:hAnsi="Times New Roman" w:cs="Times New Roman"/>
          <w:sz w:val="24"/>
          <w:szCs w:val="24"/>
        </w:rPr>
        <w:t xml:space="preserve">stronie BIP </w:t>
      </w:r>
      <w:r w:rsidR="00D41A8F" w:rsidRPr="00115BDB">
        <w:rPr>
          <w:rFonts w:ascii="Times New Roman" w:hAnsi="Times New Roman" w:cs="Times New Roman"/>
          <w:sz w:val="24"/>
          <w:szCs w:val="24"/>
        </w:rPr>
        <w:t xml:space="preserve">Gminy </w:t>
      </w:r>
      <w:r w:rsidR="006B097B" w:rsidRPr="00115BDB">
        <w:rPr>
          <w:rFonts w:ascii="Times New Roman" w:hAnsi="Times New Roman" w:cs="Times New Roman"/>
          <w:sz w:val="24"/>
          <w:szCs w:val="24"/>
        </w:rPr>
        <w:t>Barwice.</w:t>
      </w:r>
    </w:p>
    <w:p w14:paraId="58F63445" w14:textId="77777777" w:rsidR="00D41A8F" w:rsidRPr="00582614" w:rsidRDefault="00D41A8F" w:rsidP="00582614">
      <w:pPr>
        <w:spacing w:line="276" w:lineRule="auto"/>
        <w:jc w:val="both"/>
        <w:rPr>
          <w:rFonts w:ascii="Open Sans" w:hAnsi="Open Sans" w:cs="Open Sans"/>
        </w:rPr>
      </w:pPr>
    </w:p>
    <w:p w14:paraId="4CED7FC6" w14:textId="77777777" w:rsidR="00D41A8F" w:rsidRPr="00582614" w:rsidRDefault="00D41A8F" w:rsidP="00582614">
      <w:pPr>
        <w:spacing w:line="276" w:lineRule="auto"/>
        <w:jc w:val="both"/>
        <w:rPr>
          <w:rFonts w:ascii="Open Sans" w:hAnsi="Open Sans" w:cs="Open Sans"/>
        </w:rPr>
      </w:pPr>
    </w:p>
    <w:p w14:paraId="4693AAE1" w14:textId="77777777" w:rsidR="00D41A8F" w:rsidRPr="00582614" w:rsidRDefault="00D41A8F" w:rsidP="00582614">
      <w:pPr>
        <w:spacing w:line="276" w:lineRule="auto"/>
        <w:jc w:val="both"/>
        <w:rPr>
          <w:rFonts w:ascii="Open Sans" w:hAnsi="Open Sans" w:cs="Open Sans"/>
        </w:rPr>
      </w:pPr>
    </w:p>
    <w:p w14:paraId="270C3D33" w14:textId="77777777" w:rsidR="00D41A8F" w:rsidRPr="00582614" w:rsidRDefault="00D41A8F" w:rsidP="00582614">
      <w:pPr>
        <w:spacing w:line="276" w:lineRule="auto"/>
        <w:jc w:val="both"/>
        <w:rPr>
          <w:rFonts w:ascii="Open Sans" w:hAnsi="Open Sans" w:cs="Open Sans"/>
        </w:rPr>
      </w:pPr>
    </w:p>
    <w:p w14:paraId="304A59CE" w14:textId="77777777" w:rsidR="00D41A8F" w:rsidRPr="00582614" w:rsidRDefault="00D41A8F" w:rsidP="00582614">
      <w:pPr>
        <w:spacing w:line="276" w:lineRule="auto"/>
        <w:jc w:val="both"/>
        <w:rPr>
          <w:rFonts w:ascii="Open Sans" w:hAnsi="Open Sans" w:cs="Open Sans"/>
        </w:rPr>
      </w:pPr>
    </w:p>
    <w:p w14:paraId="1BBAF158" w14:textId="426979B0" w:rsidR="000F4F45" w:rsidRPr="00F34FB6" w:rsidRDefault="00F34FB6" w:rsidP="00F34FB6">
      <w:pPr>
        <w:tabs>
          <w:tab w:val="left" w:pos="5640"/>
        </w:tabs>
        <w:spacing w:line="276" w:lineRule="auto"/>
        <w:rPr>
          <w:rFonts w:ascii="Times New Roman" w:hAnsi="Times New Roman" w:cs="Times New Roman"/>
          <w:sz w:val="24"/>
          <w:szCs w:val="24"/>
        </w:rPr>
      </w:pPr>
      <w:r>
        <w:rPr>
          <w:rFonts w:ascii="Open Sans" w:hAnsi="Open Sans" w:cs="Open Sans"/>
        </w:rPr>
        <w:tab/>
      </w:r>
      <w:r w:rsidRPr="00F34FB6">
        <w:rPr>
          <w:rFonts w:ascii="Times New Roman" w:hAnsi="Times New Roman" w:cs="Times New Roman"/>
          <w:sz w:val="24"/>
          <w:szCs w:val="24"/>
        </w:rPr>
        <w:t xml:space="preserve">Z up. BURMISTRZA </w:t>
      </w:r>
    </w:p>
    <w:p w14:paraId="164D0B39" w14:textId="7D5B4793" w:rsidR="00F34FB6" w:rsidRPr="00F34FB6" w:rsidRDefault="00F34FB6" w:rsidP="00F34FB6">
      <w:pPr>
        <w:tabs>
          <w:tab w:val="left" w:pos="5640"/>
        </w:tabs>
        <w:spacing w:after="0" w:line="276" w:lineRule="auto"/>
        <w:ind w:firstLine="5670"/>
        <w:rPr>
          <w:rFonts w:ascii="Times New Roman" w:hAnsi="Times New Roman" w:cs="Times New Roman"/>
          <w:sz w:val="24"/>
          <w:szCs w:val="24"/>
        </w:rPr>
      </w:pPr>
      <w:r w:rsidRPr="00F34FB6">
        <w:rPr>
          <w:rFonts w:ascii="Times New Roman" w:hAnsi="Times New Roman" w:cs="Times New Roman"/>
          <w:sz w:val="24"/>
          <w:szCs w:val="24"/>
        </w:rPr>
        <w:t>mgr Anna Cywińska</w:t>
      </w:r>
    </w:p>
    <w:p w14:paraId="3D0E6EFB" w14:textId="77777777" w:rsidR="00F34FB6" w:rsidRPr="00F34FB6" w:rsidRDefault="00F34FB6" w:rsidP="00F34FB6">
      <w:pPr>
        <w:tabs>
          <w:tab w:val="left" w:pos="5640"/>
        </w:tabs>
        <w:spacing w:after="0" w:line="276" w:lineRule="auto"/>
        <w:ind w:firstLine="5670"/>
        <w:rPr>
          <w:rFonts w:ascii="Times New Roman" w:hAnsi="Times New Roman" w:cs="Times New Roman"/>
          <w:sz w:val="24"/>
          <w:szCs w:val="24"/>
        </w:rPr>
      </w:pPr>
      <w:r w:rsidRPr="00F34FB6">
        <w:rPr>
          <w:rFonts w:ascii="Times New Roman" w:hAnsi="Times New Roman" w:cs="Times New Roman"/>
          <w:sz w:val="24"/>
          <w:szCs w:val="24"/>
        </w:rPr>
        <w:t xml:space="preserve">Kierownik Referatu </w:t>
      </w:r>
    </w:p>
    <w:p w14:paraId="74F45F7F" w14:textId="62504907" w:rsidR="00F34FB6" w:rsidRPr="00F34FB6" w:rsidRDefault="00F34FB6" w:rsidP="00F34FB6">
      <w:pPr>
        <w:tabs>
          <w:tab w:val="left" w:pos="5640"/>
        </w:tabs>
        <w:spacing w:after="0" w:line="276" w:lineRule="auto"/>
        <w:ind w:firstLine="5670"/>
        <w:rPr>
          <w:rFonts w:ascii="Times New Roman" w:hAnsi="Times New Roman" w:cs="Times New Roman"/>
          <w:sz w:val="24"/>
          <w:szCs w:val="24"/>
        </w:rPr>
      </w:pPr>
      <w:r w:rsidRPr="00F34FB6">
        <w:rPr>
          <w:rFonts w:ascii="Times New Roman" w:hAnsi="Times New Roman" w:cs="Times New Roman"/>
          <w:sz w:val="24"/>
          <w:szCs w:val="24"/>
        </w:rPr>
        <w:t>Ochrony Środowiska</w:t>
      </w:r>
    </w:p>
    <w:p w14:paraId="63339F5C" w14:textId="77777777" w:rsidR="000F4F45" w:rsidRPr="00582614" w:rsidRDefault="000F4F45" w:rsidP="00582614">
      <w:pPr>
        <w:spacing w:line="276" w:lineRule="auto"/>
        <w:jc w:val="both"/>
        <w:rPr>
          <w:rFonts w:ascii="Open Sans" w:hAnsi="Open Sans" w:cs="Open Sans"/>
        </w:rPr>
      </w:pPr>
    </w:p>
    <w:p w14:paraId="586701F5" w14:textId="77777777" w:rsidR="00D219CE" w:rsidRDefault="00D219CE" w:rsidP="00582614">
      <w:pPr>
        <w:spacing w:line="276" w:lineRule="auto"/>
        <w:jc w:val="both"/>
        <w:rPr>
          <w:rFonts w:ascii="Open Sans" w:hAnsi="Open Sans" w:cs="Open Sans"/>
        </w:rPr>
      </w:pPr>
    </w:p>
    <w:p w14:paraId="45B04DB2" w14:textId="77777777" w:rsidR="00582614" w:rsidRDefault="00582614" w:rsidP="00582614">
      <w:pPr>
        <w:spacing w:line="276" w:lineRule="auto"/>
        <w:jc w:val="both"/>
        <w:rPr>
          <w:rFonts w:ascii="Open Sans" w:hAnsi="Open Sans" w:cs="Open Sans"/>
        </w:rPr>
      </w:pPr>
    </w:p>
    <w:p w14:paraId="2912B022" w14:textId="77777777" w:rsidR="00582614" w:rsidRDefault="00582614" w:rsidP="00582614">
      <w:pPr>
        <w:spacing w:line="276" w:lineRule="auto"/>
        <w:jc w:val="both"/>
        <w:rPr>
          <w:rFonts w:ascii="Open Sans" w:hAnsi="Open Sans" w:cs="Open Sans"/>
        </w:rPr>
      </w:pPr>
    </w:p>
    <w:p w14:paraId="731086C7" w14:textId="77777777" w:rsidR="00582614" w:rsidRDefault="00582614" w:rsidP="00582614">
      <w:pPr>
        <w:spacing w:line="276" w:lineRule="auto"/>
        <w:jc w:val="both"/>
        <w:rPr>
          <w:rFonts w:ascii="Open Sans" w:hAnsi="Open Sans" w:cs="Open Sans"/>
        </w:rPr>
      </w:pPr>
    </w:p>
    <w:p w14:paraId="55D06733" w14:textId="77777777" w:rsidR="00582614" w:rsidRDefault="00582614" w:rsidP="00582614">
      <w:pPr>
        <w:spacing w:line="276" w:lineRule="auto"/>
        <w:jc w:val="both"/>
        <w:rPr>
          <w:rFonts w:ascii="Open Sans" w:hAnsi="Open Sans" w:cs="Open Sans"/>
        </w:rPr>
      </w:pPr>
    </w:p>
    <w:p w14:paraId="15E8FEEA" w14:textId="77777777" w:rsidR="00582614" w:rsidRDefault="00582614" w:rsidP="00582614">
      <w:pPr>
        <w:spacing w:line="276" w:lineRule="auto"/>
        <w:jc w:val="both"/>
        <w:rPr>
          <w:rFonts w:ascii="Open Sans" w:hAnsi="Open Sans" w:cs="Open Sans"/>
        </w:rPr>
      </w:pPr>
    </w:p>
    <w:p w14:paraId="4B2F726B" w14:textId="77777777" w:rsidR="00582614" w:rsidRDefault="00582614" w:rsidP="00582614">
      <w:pPr>
        <w:spacing w:line="276" w:lineRule="auto"/>
        <w:jc w:val="both"/>
        <w:rPr>
          <w:rFonts w:ascii="Open Sans" w:hAnsi="Open Sans" w:cs="Open Sans"/>
        </w:rPr>
      </w:pPr>
    </w:p>
    <w:p w14:paraId="5BDED0D0" w14:textId="77777777" w:rsidR="00582614" w:rsidRDefault="00582614" w:rsidP="00582614">
      <w:pPr>
        <w:spacing w:line="276" w:lineRule="auto"/>
        <w:jc w:val="both"/>
        <w:rPr>
          <w:rFonts w:ascii="Open Sans" w:hAnsi="Open Sans" w:cs="Open Sans"/>
        </w:rPr>
      </w:pPr>
    </w:p>
    <w:p w14:paraId="5755FFB0" w14:textId="77777777" w:rsidR="00582614" w:rsidRDefault="00582614" w:rsidP="00582614">
      <w:pPr>
        <w:spacing w:line="276" w:lineRule="auto"/>
        <w:jc w:val="both"/>
        <w:rPr>
          <w:rFonts w:ascii="Open Sans" w:hAnsi="Open Sans" w:cs="Open Sans"/>
        </w:rPr>
      </w:pPr>
    </w:p>
    <w:p w14:paraId="1E09F48D" w14:textId="77777777" w:rsidR="00582614" w:rsidRDefault="00582614" w:rsidP="00582614">
      <w:pPr>
        <w:spacing w:line="276" w:lineRule="auto"/>
        <w:jc w:val="both"/>
        <w:rPr>
          <w:rFonts w:ascii="Open Sans" w:hAnsi="Open Sans" w:cs="Open Sans"/>
        </w:rPr>
      </w:pPr>
    </w:p>
    <w:p w14:paraId="781A6E78" w14:textId="77777777" w:rsidR="00582614" w:rsidRDefault="00582614" w:rsidP="00582614">
      <w:pPr>
        <w:spacing w:line="276" w:lineRule="auto"/>
        <w:jc w:val="both"/>
        <w:rPr>
          <w:rFonts w:ascii="Open Sans" w:hAnsi="Open Sans" w:cs="Open Sans"/>
        </w:rPr>
      </w:pPr>
    </w:p>
    <w:p w14:paraId="71A1E579" w14:textId="77777777" w:rsidR="00582614" w:rsidRDefault="00582614" w:rsidP="00582614">
      <w:pPr>
        <w:spacing w:line="276" w:lineRule="auto"/>
        <w:jc w:val="both"/>
        <w:rPr>
          <w:rFonts w:ascii="Open Sans" w:hAnsi="Open Sans" w:cs="Open Sans"/>
        </w:rPr>
      </w:pPr>
    </w:p>
    <w:p w14:paraId="2BFB5078" w14:textId="77777777" w:rsidR="00582614" w:rsidRDefault="00582614" w:rsidP="00582614">
      <w:pPr>
        <w:spacing w:line="276" w:lineRule="auto"/>
        <w:jc w:val="both"/>
        <w:rPr>
          <w:rFonts w:ascii="Open Sans" w:hAnsi="Open Sans" w:cs="Open Sans"/>
        </w:rPr>
      </w:pPr>
    </w:p>
    <w:p w14:paraId="4AE929A7" w14:textId="77777777" w:rsidR="00582614" w:rsidRDefault="00582614" w:rsidP="00582614">
      <w:pPr>
        <w:spacing w:line="276" w:lineRule="auto"/>
        <w:jc w:val="both"/>
        <w:rPr>
          <w:rFonts w:ascii="Open Sans" w:hAnsi="Open Sans" w:cs="Open Sans"/>
        </w:rPr>
      </w:pPr>
    </w:p>
    <w:p w14:paraId="21A42778" w14:textId="77777777" w:rsidR="00582614" w:rsidRDefault="00582614" w:rsidP="00582614">
      <w:pPr>
        <w:spacing w:line="276" w:lineRule="auto"/>
        <w:jc w:val="both"/>
        <w:rPr>
          <w:rFonts w:ascii="Open Sans" w:hAnsi="Open Sans" w:cs="Open Sans"/>
        </w:rPr>
      </w:pPr>
    </w:p>
    <w:p w14:paraId="3C407823" w14:textId="77777777" w:rsidR="00582614" w:rsidRPr="00582614" w:rsidRDefault="00582614" w:rsidP="00582614">
      <w:pPr>
        <w:spacing w:line="276" w:lineRule="auto"/>
        <w:jc w:val="both"/>
        <w:rPr>
          <w:rFonts w:ascii="Open Sans" w:hAnsi="Open Sans" w:cs="Open Sans"/>
        </w:rPr>
      </w:pPr>
    </w:p>
    <w:p w14:paraId="0DDD3098" w14:textId="77777777" w:rsidR="000F4F45" w:rsidRPr="00582614" w:rsidRDefault="000F4F45" w:rsidP="00582614">
      <w:pPr>
        <w:spacing w:line="276" w:lineRule="auto"/>
        <w:jc w:val="both"/>
        <w:rPr>
          <w:rFonts w:ascii="Open Sans" w:hAnsi="Open Sans" w:cs="Open Sans"/>
        </w:rPr>
      </w:pPr>
    </w:p>
    <w:p w14:paraId="133DCE5B" w14:textId="04B7BD72" w:rsidR="00CC6AB8" w:rsidRPr="00115BDB" w:rsidRDefault="00CC6AB8" w:rsidP="00582614">
      <w:pPr>
        <w:spacing w:line="276" w:lineRule="auto"/>
        <w:ind w:firstLine="567"/>
        <w:jc w:val="right"/>
        <w:rPr>
          <w:rFonts w:ascii="Times New Roman" w:hAnsi="Times New Roman" w:cs="Times New Roman"/>
          <w:b/>
          <w:sz w:val="24"/>
          <w:szCs w:val="24"/>
        </w:rPr>
      </w:pPr>
      <w:r w:rsidRPr="00115BDB">
        <w:rPr>
          <w:rFonts w:ascii="Times New Roman" w:hAnsi="Times New Roman" w:cs="Times New Roman"/>
          <w:b/>
          <w:sz w:val="24"/>
          <w:szCs w:val="24"/>
        </w:rPr>
        <w:t xml:space="preserve">Załącznik do obwieszczenia z dnia </w:t>
      </w:r>
      <w:r w:rsidR="00115BDB" w:rsidRPr="00115BDB">
        <w:rPr>
          <w:rFonts w:ascii="Times New Roman" w:hAnsi="Times New Roman" w:cs="Times New Roman"/>
          <w:b/>
          <w:sz w:val="24"/>
          <w:szCs w:val="24"/>
        </w:rPr>
        <w:t>04.06.2025</w:t>
      </w:r>
      <w:r w:rsidRPr="00115BDB">
        <w:rPr>
          <w:rFonts w:ascii="Times New Roman" w:hAnsi="Times New Roman" w:cs="Times New Roman"/>
          <w:b/>
          <w:sz w:val="24"/>
          <w:szCs w:val="24"/>
        </w:rPr>
        <w:t xml:space="preserve"> r.</w:t>
      </w:r>
    </w:p>
    <w:p w14:paraId="4D6C149F" w14:textId="77777777" w:rsidR="00115BDB" w:rsidRDefault="00115BDB" w:rsidP="00582614">
      <w:pPr>
        <w:spacing w:after="0" w:line="276" w:lineRule="auto"/>
        <w:jc w:val="center"/>
        <w:rPr>
          <w:rFonts w:ascii="Times New Roman" w:hAnsi="Times New Roman" w:cs="Times New Roman"/>
          <w:b/>
          <w:sz w:val="24"/>
          <w:szCs w:val="24"/>
        </w:rPr>
      </w:pPr>
    </w:p>
    <w:p w14:paraId="452234A0" w14:textId="28DD50A8" w:rsidR="00CC6AB8" w:rsidRPr="00115BDB" w:rsidRDefault="00CC6AB8" w:rsidP="00582614">
      <w:pPr>
        <w:spacing w:after="0" w:line="276" w:lineRule="auto"/>
        <w:jc w:val="center"/>
        <w:rPr>
          <w:rFonts w:ascii="Times New Roman" w:hAnsi="Times New Roman" w:cs="Times New Roman"/>
          <w:b/>
          <w:sz w:val="28"/>
          <w:szCs w:val="28"/>
        </w:rPr>
      </w:pPr>
      <w:r w:rsidRPr="00115BDB">
        <w:rPr>
          <w:rFonts w:ascii="Times New Roman" w:hAnsi="Times New Roman" w:cs="Times New Roman"/>
          <w:b/>
          <w:sz w:val="28"/>
          <w:szCs w:val="28"/>
        </w:rPr>
        <w:t>UZASADNIENIE</w:t>
      </w:r>
    </w:p>
    <w:p w14:paraId="4C49C779" w14:textId="1309CCBF" w:rsidR="00CC6AB8" w:rsidRPr="00115BDB" w:rsidRDefault="00CC6AB8" w:rsidP="00582614">
      <w:pPr>
        <w:spacing w:after="0" w:line="276" w:lineRule="auto"/>
        <w:jc w:val="center"/>
        <w:rPr>
          <w:rFonts w:ascii="Times New Roman" w:hAnsi="Times New Roman" w:cs="Times New Roman"/>
          <w:b/>
          <w:sz w:val="24"/>
          <w:szCs w:val="24"/>
        </w:rPr>
      </w:pPr>
      <w:r w:rsidRPr="00115BDB">
        <w:rPr>
          <w:rFonts w:ascii="Times New Roman" w:hAnsi="Times New Roman" w:cs="Times New Roman"/>
          <w:b/>
          <w:sz w:val="24"/>
          <w:szCs w:val="24"/>
        </w:rPr>
        <w:t>braku potrzeby przeprowadzenia strategicznej oceny oddziaływania na środowisko dla „</w:t>
      </w:r>
      <w:r w:rsidR="000F4F45" w:rsidRPr="00115BDB">
        <w:rPr>
          <w:rFonts w:ascii="Times New Roman" w:hAnsi="Times New Roman" w:cs="Times New Roman"/>
          <w:b/>
          <w:sz w:val="24"/>
          <w:szCs w:val="24"/>
        </w:rPr>
        <w:t xml:space="preserve">Programu Ochrony Środowiska </w:t>
      </w:r>
      <w:r w:rsidR="006B097B" w:rsidRPr="00115BDB">
        <w:rPr>
          <w:rFonts w:ascii="Times New Roman" w:hAnsi="Times New Roman" w:cs="Times New Roman"/>
          <w:b/>
          <w:sz w:val="24"/>
          <w:szCs w:val="24"/>
        </w:rPr>
        <w:t>dla miasta i gminy Barwice na lata 2025-2028 z</w:t>
      </w:r>
      <w:r w:rsidR="00115BDB">
        <w:rPr>
          <w:rFonts w:ascii="Times New Roman" w:hAnsi="Times New Roman" w:cs="Times New Roman"/>
          <w:b/>
          <w:sz w:val="24"/>
          <w:szCs w:val="24"/>
        </w:rPr>
        <w:t> </w:t>
      </w:r>
      <w:r w:rsidR="006B097B" w:rsidRPr="00115BDB">
        <w:rPr>
          <w:rFonts w:ascii="Times New Roman" w:hAnsi="Times New Roman" w:cs="Times New Roman"/>
          <w:b/>
          <w:sz w:val="24"/>
          <w:szCs w:val="24"/>
        </w:rPr>
        <w:t>perspektywą do roku 2032</w:t>
      </w:r>
      <w:r w:rsidRPr="00115BDB">
        <w:rPr>
          <w:rFonts w:ascii="Times New Roman" w:hAnsi="Times New Roman" w:cs="Times New Roman"/>
          <w:b/>
          <w:sz w:val="24"/>
          <w:szCs w:val="24"/>
        </w:rPr>
        <w:t>”</w:t>
      </w:r>
    </w:p>
    <w:p w14:paraId="457655A2" w14:textId="77777777" w:rsidR="00CC6AB8" w:rsidRPr="00115BDB" w:rsidRDefault="00CC6AB8" w:rsidP="00582614">
      <w:pPr>
        <w:spacing w:after="0" w:line="276" w:lineRule="auto"/>
        <w:jc w:val="center"/>
        <w:rPr>
          <w:rFonts w:ascii="Times New Roman" w:hAnsi="Times New Roman" w:cs="Times New Roman"/>
          <w:b/>
          <w:sz w:val="24"/>
          <w:szCs w:val="24"/>
        </w:rPr>
      </w:pPr>
    </w:p>
    <w:p w14:paraId="0FF605BC" w14:textId="504B95E6" w:rsidR="00CC6AB8" w:rsidRPr="00115BDB" w:rsidRDefault="00CC6AB8" w:rsidP="006B097B">
      <w:pPr>
        <w:spacing w:after="0" w:line="276" w:lineRule="auto"/>
        <w:jc w:val="center"/>
        <w:rPr>
          <w:rFonts w:ascii="Times New Roman" w:hAnsi="Times New Roman" w:cs="Times New Roman"/>
          <w:b/>
          <w:sz w:val="24"/>
          <w:szCs w:val="24"/>
        </w:rPr>
      </w:pPr>
      <w:r w:rsidRPr="00115BDB">
        <w:rPr>
          <w:rFonts w:ascii="Times New Roman" w:hAnsi="Times New Roman" w:cs="Times New Roman"/>
          <w:b/>
          <w:sz w:val="24"/>
          <w:szCs w:val="24"/>
        </w:rPr>
        <w:t>Sporządzono na podstawie art. 49 ustawy z dnia 3 października 2008 r. o</w:t>
      </w:r>
      <w:r w:rsidR="006B097B" w:rsidRPr="00115BDB">
        <w:rPr>
          <w:rFonts w:ascii="Times New Roman" w:hAnsi="Times New Roman" w:cs="Times New Roman"/>
          <w:b/>
          <w:sz w:val="24"/>
          <w:szCs w:val="24"/>
        </w:rPr>
        <w:t> </w:t>
      </w:r>
      <w:r w:rsidRPr="00115BDB">
        <w:rPr>
          <w:rFonts w:ascii="Times New Roman" w:hAnsi="Times New Roman" w:cs="Times New Roman"/>
          <w:b/>
          <w:sz w:val="24"/>
          <w:szCs w:val="24"/>
        </w:rPr>
        <w:t>udostępnianiu informacji</w:t>
      </w:r>
      <w:r w:rsidR="006B097B" w:rsidRPr="00115BDB">
        <w:rPr>
          <w:rFonts w:ascii="Times New Roman" w:hAnsi="Times New Roman" w:cs="Times New Roman"/>
          <w:b/>
          <w:sz w:val="24"/>
          <w:szCs w:val="24"/>
        </w:rPr>
        <w:t xml:space="preserve"> </w:t>
      </w:r>
      <w:r w:rsidRPr="00115BDB">
        <w:rPr>
          <w:rFonts w:ascii="Times New Roman" w:hAnsi="Times New Roman" w:cs="Times New Roman"/>
          <w:b/>
          <w:sz w:val="24"/>
          <w:szCs w:val="24"/>
        </w:rPr>
        <w:t>o środowisku i jego ochronie, udziale społeczeństwa w</w:t>
      </w:r>
      <w:r w:rsidR="006B097B" w:rsidRPr="00115BDB">
        <w:rPr>
          <w:rFonts w:ascii="Times New Roman" w:hAnsi="Times New Roman" w:cs="Times New Roman"/>
          <w:b/>
          <w:sz w:val="24"/>
          <w:szCs w:val="24"/>
        </w:rPr>
        <w:t> </w:t>
      </w:r>
      <w:r w:rsidRPr="00115BDB">
        <w:rPr>
          <w:rFonts w:ascii="Times New Roman" w:hAnsi="Times New Roman" w:cs="Times New Roman"/>
          <w:b/>
          <w:sz w:val="24"/>
          <w:szCs w:val="24"/>
        </w:rPr>
        <w:t>ochronie środowiska oraz o ocenach</w:t>
      </w:r>
      <w:r w:rsidR="006B097B" w:rsidRPr="00115BDB">
        <w:rPr>
          <w:rFonts w:ascii="Times New Roman" w:hAnsi="Times New Roman" w:cs="Times New Roman"/>
          <w:b/>
          <w:sz w:val="24"/>
          <w:szCs w:val="24"/>
        </w:rPr>
        <w:t xml:space="preserve"> </w:t>
      </w:r>
      <w:r w:rsidRPr="00115BDB">
        <w:rPr>
          <w:rFonts w:ascii="Times New Roman" w:hAnsi="Times New Roman" w:cs="Times New Roman"/>
          <w:b/>
          <w:sz w:val="24"/>
          <w:szCs w:val="24"/>
        </w:rPr>
        <w:t>oddziaływania na środowisko (</w:t>
      </w:r>
      <w:proofErr w:type="spellStart"/>
      <w:r w:rsidR="006B097B" w:rsidRPr="00115BDB">
        <w:rPr>
          <w:rFonts w:ascii="Times New Roman" w:hAnsi="Times New Roman" w:cs="Times New Roman"/>
          <w:b/>
          <w:sz w:val="24"/>
          <w:szCs w:val="24"/>
        </w:rPr>
        <w:t>t.j</w:t>
      </w:r>
      <w:proofErr w:type="spellEnd"/>
      <w:r w:rsidR="006B097B" w:rsidRPr="00115BDB">
        <w:rPr>
          <w:rFonts w:ascii="Times New Roman" w:hAnsi="Times New Roman" w:cs="Times New Roman"/>
          <w:b/>
          <w:sz w:val="24"/>
          <w:szCs w:val="24"/>
        </w:rPr>
        <w:t xml:space="preserve">. </w:t>
      </w:r>
      <w:r w:rsidRPr="00115BDB">
        <w:rPr>
          <w:rFonts w:ascii="Times New Roman" w:hAnsi="Times New Roman" w:cs="Times New Roman"/>
          <w:b/>
          <w:sz w:val="24"/>
          <w:szCs w:val="24"/>
        </w:rPr>
        <w:t>Dz.U. 202</w:t>
      </w:r>
      <w:r w:rsidR="00A32F81" w:rsidRPr="00115BDB">
        <w:rPr>
          <w:rFonts w:ascii="Times New Roman" w:hAnsi="Times New Roman" w:cs="Times New Roman"/>
          <w:b/>
          <w:sz w:val="24"/>
          <w:szCs w:val="24"/>
        </w:rPr>
        <w:t>4</w:t>
      </w:r>
      <w:r w:rsidRPr="00115BDB">
        <w:rPr>
          <w:rFonts w:ascii="Times New Roman" w:hAnsi="Times New Roman" w:cs="Times New Roman"/>
          <w:b/>
          <w:sz w:val="24"/>
          <w:szCs w:val="24"/>
        </w:rPr>
        <w:t xml:space="preserve"> poz. </w:t>
      </w:r>
      <w:r w:rsidR="00A32F81" w:rsidRPr="00115BDB">
        <w:rPr>
          <w:rFonts w:ascii="Times New Roman" w:hAnsi="Times New Roman" w:cs="Times New Roman"/>
          <w:b/>
          <w:sz w:val="24"/>
          <w:szCs w:val="24"/>
        </w:rPr>
        <w:t>1112</w:t>
      </w:r>
      <w:r w:rsidR="00B12A0B" w:rsidRPr="00115BDB">
        <w:rPr>
          <w:rFonts w:ascii="Times New Roman" w:hAnsi="Times New Roman" w:cs="Times New Roman"/>
          <w:b/>
          <w:sz w:val="24"/>
          <w:szCs w:val="24"/>
        </w:rPr>
        <w:t xml:space="preserve"> ze zm.</w:t>
      </w:r>
      <w:r w:rsidR="00A32F81" w:rsidRPr="00115BDB">
        <w:rPr>
          <w:rFonts w:ascii="Times New Roman" w:hAnsi="Times New Roman" w:cs="Times New Roman"/>
          <w:b/>
          <w:sz w:val="24"/>
          <w:szCs w:val="24"/>
        </w:rPr>
        <w:t>)</w:t>
      </w:r>
    </w:p>
    <w:p w14:paraId="6C46C24E" w14:textId="77777777" w:rsidR="00CC6AB8" w:rsidRPr="00582614" w:rsidRDefault="00CC6AB8" w:rsidP="00582614">
      <w:pPr>
        <w:spacing w:line="276" w:lineRule="auto"/>
        <w:jc w:val="both"/>
        <w:rPr>
          <w:rFonts w:ascii="Open Sans" w:hAnsi="Open Sans" w:cs="Open Sans"/>
          <w:b/>
        </w:rPr>
      </w:pPr>
    </w:p>
    <w:p w14:paraId="71990F56" w14:textId="22899D44" w:rsidR="00CC6AB8" w:rsidRDefault="00CC6AB8">
      <w:pPr>
        <w:pStyle w:val="Akapitzlist"/>
        <w:numPr>
          <w:ilvl w:val="0"/>
          <w:numId w:val="38"/>
        </w:numPr>
        <w:spacing w:line="276" w:lineRule="auto"/>
        <w:jc w:val="both"/>
        <w:rPr>
          <w:rFonts w:cs="Times New Roman"/>
          <w:b/>
        </w:rPr>
      </w:pPr>
      <w:r w:rsidRPr="0051032B">
        <w:rPr>
          <w:rFonts w:cs="Times New Roman"/>
          <w:b/>
        </w:rPr>
        <w:t>Charakter działań przewidzianych w dokumencie w szczególności:</w:t>
      </w:r>
    </w:p>
    <w:p w14:paraId="2C19C9DA" w14:textId="77777777" w:rsidR="0051032B" w:rsidRPr="0051032B" w:rsidRDefault="0051032B" w:rsidP="0051032B">
      <w:pPr>
        <w:pStyle w:val="Akapitzlist"/>
        <w:spacing w:line="276" w:lineRule="auto"/>
        <w:ind w:left="927"/>
        <w:jc w:val="both"/>
        <w:rPr>
          <w:rFonts w:cs="Times New Roman"/>
          <w:b/>
        </w:rPr>
      </w:pPr>
    </w:p>
    <w:p w14:paraId="17EE50C1" w14:textId="77777777" w:rsidR="00CC6AB8" w:rsidRPr="00115BDB" w:rsidRDefault="00CC6AB8" w:rsidP="00582614">
      <w:pPr>
        <w:pStyle w:val="Akapitzlist"/>
        <w:widowControl/>
        <w:numPr>
          <w:ilvl w:val="0"/>
          <w:numId w:val="1"/>
        </w:numPr>
        <w:suppressAutoHyphens w:val="0"/>
        <w:spacing w:after="120" w:line="276" w:lineRule="auto"/>
        <w:jc w:val="both"/>
        <w:rPr>
          <w:rFonts w:cs="Times New Roman"/>
          <w:b/>
        </w:rPr>
      </w:pPr>
      <w:r w:rsidRPr="00115BDB">
        <w:rPr>
          <w:rFonts w:cs="Times New Roman"/>
          <w:b/>
        </w:rPr>
        <w:t>Stopień w jakim dokument ustala ramy dla późniejszej realizacji przedsięwzięć, w odniesieniu do usytuowania, rodzaju i skali tych przedsięwzięć</w:t>
      </w:r>
    </w:p>
    <w:p w14:paraId="1F4541A3" w14:textId="0A1148C2" w:rsidR="0089214A" w:rsidRPr="00115BDB" w:rsidRDefault="0089214A" w:rsidP="00115BDB">
      <w:pPr>
        <w:spacing w:after="200" w:line="276" w:lineRule="auto"/>
        <w:jc w:val="both"/>
        <w:rPr>
          <w:rFonts w:ascii="Times New Roman" w:hAnsi="Times New Roman" w:cs="Times New Roman"/>
          <w:sz w:val="24"/>
          <w:szCs w:val="24"/>
        </w:rPr>
      </w:pPr>
      <w:r w:rsidRPr="00115BDB">
        <w:rPr>
          <w:rFonts w:ascii="Times New Roman" w:hAnsi="Times New Roman" w:cs="Times New Roman"/>
          <w:sz w:val="24"/>
          <w:szCs w:val="24"/>
        </w:rPr>
        <w:t>„Program Ochrony Środowiska dla miasta i gminy Barwice na lata 2025 – 2028 z perspektywą do roku 2032” jest dokumentem wyznaczającym cele ochrony środowiska w 10 obszarach interwencji. Cele te będą realizowane poprzez wyznaczone w harmonogramie na lata 2025 - 2032 zadania. Szczegółowy harmonogram zadań przewidzianych do wykonania w ramach realizacji „Programu…” znajduje się w „Programie Ochrony Środowiska dla miasta i gminy Barwice na lata 2025 – 2028 z perspektywą do roku 2032”. Głównie są to zadania polegające na modernizacji systemów grzewczych (wymiana źródeł ciepła, działania wspierające montaż indywidualnych instalacji OZE – panele fotowoltaiczne na budynkach), wymiana oświetlenia, budowa i</w:t>
      </w:r>
      <w:r w:rsidR="00115BDB">
        <w:rPr>
          <w:rFonts w:ascii="Times New Roman" w:hAnsi="Times New Roman" w:cs="Times New Roman"/>
          <w:sz w:val="24"/>
          <w:szCs w:val="24"/>
        </w:rPr>
        <w:t> </w:t>
      </w:r>
      <w:r w:rsidRPr="00115BDB">
        <w:rPr>
          <w:rFonts w:ascii="Times New Roman" w:hAnsi="Times New Roman" w:cs="Times New Roman"/>
          <w:sz w:val="24"/>
          <w:szCs w:val="24"/>
        </w:rPr>
        <w:t xml:space="preserve">przebudowa dróg, ścieżek rowerowych i chodników, oraz modernizacja sieci wodociągowej i kanalizacji, utrzymanie cieków, organizacja systemu gospodarki odpadami, ochrona </w:t>
      </w:r>
      <w:proofErr w:type="spellStart"/>
      <w:r w:rsidRPr="00115BDB">
        <w:rPr>
          <w:rFonts w:ascii="Times New Roman" w:hAnsi="Times New Roman" w:cs="Times New Roman"/>
          <w:sz w:val="24"/>
          <w:szCs w:val="24"/>
        </w:rPr>
        <w:t>zadrzewień</w:t>
      </w:r>
      <w:proofErr w:type="spellEnd"/>
      <w:r w:rsidRPr="00115BDB">
        <w:rPr>
          <w:rFonts w:ascii="Times New Roman" w:hAnsi="Times New Roman" w:cs="Times New Roman"/>
          <w:sz w:val="24"/>
          <w:szCs w:val="24"/>
        </w:rPr>
        <w:t xml:space="preserve">, planowane wycinki drzew, wsparcie rolników, usuwanie azbestu, jak również działania polegające na edukacji mieszkańców oraz opracowywaniu dokumentacji, kontroli przestrzegania przepisów ochrony środowiska. </w:t>
      </w:r>
    </w:p>
    <w:p w14:paraId="1FEB66C8" w14:textId="77777777" w:rsidR="0089214A" w:rsidRPr="00115BDB" w:rsidRDefault="0089214A" w:rsidP="00115BDB">
      <w:pPr>
        <w:spacing w:after="200" w:line="276" w:lineRule="auto"/>
        <w:jc w:val="both"/>
        <w:rPr>
          <w:rFonts w:ascii="Times New Roman" w:hAnsi="Times New Roman" w:cs="Times New Roman"/>
          <w:sz w:val="24"/>
          <w:szCs w:val="24"/>
        </w:rPr>
      </w:pPr>
      <w:r w:rsidRPr="00115BDB">
        <w:rPr>
          <w:rFonts w:ascii="Times New Roman" w:hAnsi="Times New Roman" w:cs="Times New Roman"/>
          <w:sz w:val="24"/>
          <w:szCs w:val="24"/>
        </w:rPr>
        <w:t xml:space="preserve">Część zadań wyznaczonych w „Program Ochrony Środowiska dla miasta i gminy Barwice na lata 2025 – 2028 z perspektywą do roku 2032” może być zaliczanych na podstawie Rozporządzenia Rady Ministrów z dnia 10 września 2019 r. w sprawie przedsięwzięć mogących znacząco oddziaływać na środowisko (Dz.U. 2019 poz. 1839) do przedsięwzięć mogących potencjalnie znacząco oddziaływać na środowisko, zaliczają się zadania polegające na budowie i przebudowie sieci </w:t>
      </w:r>
      <w:proofErr w:type="spellStart"/>
      <w:r w:rsidRPr="00115BDB">
        <w:rPr>
          <w:rFonts w:ascii="Times New Roman" w:hAnsi="Times New Roman" w:cs="Times New Roman"/>
          <w:sz w:val="24"/>
          <w:szCs w:val="24"/>
        </w:rPr>
        <w:t>wodno</w:t>
      </w:r>
      <w:proofErr w:type="spellEnd"/>
      <w:r w:rsidRPr="00115BDB">
        <w:rPr>
          <w:rFonts w:ascii="Times New Roman" w:hAnsi="Times New Roman" w:cs="Times New Roman"/>
          <w:sz w:val="24"/>
          <w:szCs w:val="24"/>
        </w:rPr>
        <w:t xml:space="preserve"> – kanalizacyjnej, budowie i przebudowie dróg. Dla inwestycji tych było lub będzie przeprowadzone osobne postępowanie, są to inwestycje celu publicznego. </w:t>
      </w:r>
    </w:p>
    <w:p w14:paraId="647DAD24" w14:textId="77777777" w:rsidR="0089214A" w:rsidRPr="00115BDB" w:rsidRDefault="0089214A" w:rsidP="00115BDB">
      <w:pPr>
        <w:spacing w:after="200" w:line="276" w:lineRule="auto"/>
        <w:jc w:val="both"/>
        <w:rPr>
          <w:rFonts w:ascii="Times New Roman" w:hAnsi="Times New Roman" w:cs="Times New Roman"/>
          <w:sz w:val="24"/>
          <w:szCs w:val="24"/>
        </w:rPr>
      </w:pPr>
      <w:r w:rsidRPr="00115BDB">
        <w:rPr>
          <w:rFonts w:ascii="Times New Roman" w:hAnsi="Times New Roman" w:cs="Times New Roman"/>
          <w:sz w:val="24"/>
          <w:szCs w:val="24"/>
        </w:rPr>
        <w:t xml:space="preserve">Pozostałe zadania wymienione w POŚ nie są zaliczane do przedsięwzięć mogących oddziaływać na środowisko w rozumieniu Rozporządzenia Rady Ministrów z dnia 10 września </w:t>
      </w:r>
      <w:r w:rsidRPr="00115BDB">
        <w:rPr>
          <w:rFonts w:ascii="Times New Roman" w:hAnsi="Times New Roman" w:cs="Times New Roman"/>
          <w:sz w:val="24"/>
          <w:szCs w:val="24"/>
        </w:rPr>
        <w:lastRenderedPageBreak/>
        <w:t xml:space="preserve">2019 r. w sprawie przedsięwzięć mogących znacząco oddziaływać na środowisko (Dz. U. 2019 poz.1839). </w:t>
      </w:r>
    </w:p>
    <w:p w14:paraId="3E0FFF60" w14:textId="77777777" w:rsidR="0089214A" w:rsidRPr="00115BDB" w:rsidRDefault="0089214A" w:rsidP="00115BDB">
      <w:pPr>
        <w:spacing w:after="200" w:line="276" w:lineRule="auto"/>
        <w:jc w:val="both"/>
        <w:rPr>
          <w:rFonts w:ascii="Times New Roman" w:hAnsi="Times New Roman" w:cs="Times New Roman"/>
          <w:sz w:val="24"/>
          <w:szCs w:val="24"/>
        </w:rPr>
      </w:pPr>
      <w:r w:rsidRPr="00115BDB">
        <w:rPr>
          <w:rFonts w:ascii="Times New Roman" w:hAnsi="Times New Roman" w:cs="Times New Roman"/>
          <w:sz w:val="24"/>
          <w:szCs w:val="24"/>
        </w:rPr>
        <w:t xml:space="preserve">Na etapie przeprowadzonych dotąd postępowań ocen oddziaływania na środowisko oraz na etapie opracowywania „Programu Ochrony Środowiska dla miasta i gminy Barwice na lata 2025 – 2028 z perspektywą do roku 2032” stwierdzono, że realizacja postanowień tego dokumentu nie spowoduje znaczącego oddziaływania na środowisko. </w:t>
      </w:r>
    </w:p>
    <w:p w14:paraId="331AD35E" w14:textId="709E3DD7" w:rsidR="0089214A" w:rsidRPr="00115BDB" w:rsidRDefault="0089214A" w:rsidP="00115BDB">
      <w:pPr>
        <w:spacing w:after="200" w:line="276" w:lineRule="auto"/>
        <w:jc w:val="both"/>
        <w:rPr>
          <w:rFonts w:ascii="Times New Roman" w:hAnsi="Times New Roman" w:cs="Times New Roman"/>
          <w:sz w:val="24"/>
          <w:szCs w:val="24"/>
        </w:rPr>
      </w:pPr>
      <w:r w:rsidRPr="00115BDB">
        <w:rPr>
          <w:rFonts w:ascii="Times New Roman" w:hAnsi="Times New Roman" w:cs="Times New Roman"/>
          <w:sz w:val="24"/>
          <w:szCs w:val="24"/>
        </w:rPr>
        <w:t>„Program…” z założenia sprzyja poprawie lub przynajmniej utrzymaniu jakości poszczególnych elementów środowiska, pozwoli na kształtowanie polityki ochrony środowiska gminy w sposób uporządkowany i dostosowany do warunków lokalnych, a przy tym zmniejszeniu ulegnie emisyjność gospodarki. Pomimo, że w Programie (…) wskazano przedsięwzięcia polegające m.in. na rozbudowie kanalizacji, wodociągów, modernizacji dróg są to działania mające służyć ochronie środowiska, w tym wypadku wyeliminowaniu niekontrolowanego zrzutu ścieków, racjonalnemu korzystaniu z wód, czy ochronie powietrza, a co za tym idzie ograniczeniu emisji zanieczyszczeń do wód powierzchniowych oraz podziemnych.</w:t>
      </w:r>
    </w:p>
    <w:p w14:paraId="483EAF06" w14:textId="79DD6822" w:rsidR="00CC6AB8" w:rsidRPr="00115BDB" w:rsidRDefault="00CC6AB8" w:rsidP="0089214A">
      <w:pPr>
        <w:pStyle w:val="Akapitzlist"/>
        <w:widowControl/>
        <w:numPr>
          <w:ilvl w:val="0"/>
          <w:numId w:val="1"/>
        </w:numPr>
        <w:suppressAutoHyphens w:val="0"/>
        <w:spacing w:after="200" w:line="276" w:lineRule="auto"/>
        <w:jc w:val="both"/>
        <w:rPr>
          <w:rFonts w:cs="Times New Roman"/>
          <w:b/>
        </w:rPr>
      </w:pPr>
      <w:r w:rsidRPr="00115BDB">
        <w:rPr>
          <w:rFonts w:cs="Times New Roman"/>
          <w:b/>
        </w:rPr>
        <w:t>Powiązania z działaniami przewidzianymi w innych dokumentach</w:t>
      </w:r>
    </w:p>
    <w:p w14:paraId="6388AF20" w14:textId="77777777" w:rsidR="009365EB" w:rsidRPr="00115BDB" w:rsidRDefault="009365EB" w:rsidP="009365EB">
      <w:pPr>
        <w:spacing w:before="120" w:after="120" w:line="276" w:lineRule="auto"/>
        <w:jc w:val="both"/>
        <w:rPr>
          <w:rFonts w:ascii="Times New Roman" w:hAnsi="Times New Roman" w:cs="Times New Roman"/>
          <w:color w:val="000000"/>
          <w:kern w:val="0"/>
          <w:sz w:val="24"/>
          <w:szCs w:val="24"/>
          <w14:ligatures w14:val="none"/>
        </w:rPr>
      </w:pPr>
      <w:r w:rsidRPr="00115BDB">
        <w:rPr>
          <w:rFonts w:ascii="Times New Roman" w:hAnsi="Times New Roman" w:cs="Times New Roman"/>
          <w:color w:val="000000"/>
          <w:kern w:val="0"/>
          <w:sz w:val="24"/>
          <w:szCs w:val="24"/>
          <w14:ligatures w14:val="none"/>
        </w:rPr>
        <w:t>Znaczącą rolę w definiowaniu polityki ochrony środowiska Gminy Barwice pełnią zapisy zawarte w opracowaniach szczebla krajowego, wojewódzkiego i powiatowego. Należy również uwzględnić uwarunkowania wewnętrzne zawarte w dokumentach planistycznych gminy.</w:t>
      </w:r>
    </w:p>
    <w:p w14:paraId="0DB34F3F" w14:textId="77777777" w:rsidR="009365EB" w:rsidRPr="00115BDB" w:rsidRDefault="009365EB">
      <w:pPr>
        <w:widowControl w:val="0"/>
        <w:numPr>
          <w:ilvl w:val="0"/>
          <w:numId w:val="10"/>
        </w:numPr>
        <w:suppressAutoHyphens/>
        <w:autoSpaceDN w:val="0"/>
        <w:spacing w:before="120" w:after="120" w:line="276" w:lineRule="auto"/>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nadrzędne dokumenty strategiczne:</w:t>
      </w:r>
    </w:p>
    <w:p w14:paraId="32F3D797" w14:textId="77777777" w:rsidR="009365EB" w:rsidRPr="00115BDB" w:rsidRDefault="009365EB">
      <w:pPr>
        <w:widowControl w:val="0"/>
        <w:numPr>
          <w:ilvl w:val="0"/>
          <w:numId w:val="11"/>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Długookresowa Strategia Rozwoju Kraju. Polska 2030. Trzecia Fala Nowoczesności,</w:t>
      </w:r>
    </w:p>
    <w:p w14:paraId="4FA27C12" w14:textId="77777777" w:rsidR="009365EB" w:rsidRPr="00115BDB" w:rsidRDefault="009365EB">
      <w:pPr>
        <w:widowControl w:val="0"/>
        <w:numPr>
          <w:ilvl w:val="0"/>
          <w:numId w:val="11"/>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Strategia na rzecz Odpowiedzialnego Rozwoju do roku 2020 (z perspektywą do 2030 roku),</w:t>
      </w:r>
    </w:p>
    <w:p w14:paraId="277E8B91" w14:textId="77777777" w:rsidR="009365EB" w:rsidRPr="00115BDB" w:rsidRDefault="009365EB">
      <w:pPr>
        <w:widowControl w:val="0"/>
        <w:numPr>
          <w:ilvl w:val="0"/>
          <w:numId w:val="11"/>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Polityka ekologiczna państwa 2030 – strategia rozwoju w obszarze środowiska i gospodarki wodnej,</w:t>
      </w:r>
    </w:p>
    <w:p w14:paraId="3CBD0906" w14:textId="77777777" w:rsidR="009365EB" w:rsidRPr="00115BDB" w:rsidRDefault="009365EB">
      <w:pPr>
        <w:widowControl w:val="0"/>
        <w:numPr>
          <w:ilvl w:val="0"/>
          <w:numId w:val="10"/>
        </w:numPr>
        <w:suppressAutoHyphens/>
        <w:autoSpaceDN w:val="0"/>
        <w:spacing w:before="120" w:after="120" w:line="276" w:lineRule="auto"/>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zintegrowane strategie o charakterze horyzontalnym:</w:t>
      </w:r>
    </w:p>
    <w:p w14:paraId="3B1012BB" w14:textId="77777777" w:rsidR="009365EB" w:rsidRPr="00115BDB" w:rsidRDefault="009365EB">
      <w:pPr>
        <w:widowControl w:val="0"/>
        <w:numPr>
          <w:ilvl w:val="0"/>
          <w:numId w:val="12"/>
        </w:numPr>
        <w:tabs>
          <w:tab w:val="left" w:pos="1701"/>
        </w:tabs>
        <w:suppressAutoHyphens/>
        <w:spacing w:before="120" w:after="120" w:line="276" w:lineRule="auto"/>
        <w:ind w:firstLine="698"/>
        <w:jc w:val="both"/>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Polityka energetyczna Polski do 2040 roku,</w:t>
      </w:r>
    </w:p>
    <w:p w14:paraId="72AB6AD2" w14:textId="77777777" w:rsidR="009365EB" w:rsidRPr="00115BDB" w:rsidRDefault="009365EB">
      <w:pPr>
        <w:widowControl w:val="0"/>
        <w:numPr>
          <w:ilvl w:val="0"/>
          <w:numId w:val="12"/>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Strategia innowacyjności i efektywności gospodarki „Dynamiczna Polska 2020”,</w:t>
      </w:r>
    </w:p>
    <w:p w14:paraId="352DE0CB" w14:textId="77777777" w:rsidR="009365EB" w:rsidRPr="00115BDB" w:rsidRDefault="009365EB">
      <w:pPr>
        <w:widowControl w:val="0"/>
        <w:numPr>
          <w:ilvl w:val="0"/>
          <w:numId w:val="12"/>
        </w:numPr>
        <w:tabs>
          <w:tab w:val="left" w:pos="1701"/>
        </w:tabs>
        <w:suppressAutoHyphens/>
        <w:autoSpaceDN w:val="0"/>
        <w:spacing w:before="120" w:after="120" w:line="276" w:lineRule="auto"/>
        <w:ind w:firstLine="698"/>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Strategia zrównoważonego rozwoju transportu do 2030,</w:t>
      </w:r>
    </w:p>
    <w:p w14:paraId="3C1591CE" w14:textId="77777777" w:rsidR="009365EB" w:rsidRPr="00115BDB" w:rsidRDefault="009365EB">
      <w:pPr>
        <w:widowControl w:val="0"/>
        <w:numPr>
          <w:ilvl w:val="0"/>
          <w:numId w:val="12"/>
        </w:numPr>
        <w:tabs>
          <w:tab w:val="left" w:pos="1701"/>
        </w:tabs>
        <w:suppressAutoHyphens/>
        <w:autoSpaceDN w:val="0"/>
        <w:spacing w:before="120" w:after="120" w:line="276" w:lineRule="auto"/>
        <w:ind w:firstLine="698"/>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Strategia zrównoważonego rozwoju wsi, rolnictwa i rybactwa 2030,</w:t>
      </w:r>
    </w:p>
    <w:p w14:paraId="22875F4F" w14:textId="77777777" w:rsidR="009365EB" w:rsidRPr="00115BDB" w:rsidRDefault="009365EB">
      <w:pPr>
        <w:widowControl w:val="0"/>
        <w:numPr>
          <w:ilvl w:val="0"/>
          <w:numId w:val="12"/>
        </w:numPr>
        <w:tabs>
          <w:tab w:val="left" w:pos="1701"/>
        </w:tabs>
        <w:suppressAutoHyphens/>
        <w:autoSpaceDN w:val="0"/>
        <w:spacing w:before="120" w:after="120" w:line="276" w:lineRule="auto"/>
        <w:ind w:firstLine="698"/>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Strategia Sprawne Państwo 2030,</w:t>
      </w:r>
    </w:p>
    <w:p w14:paraId="3E601A83" w14:textId="77777777" w:rsidR="009365EB" w:rsidRPr="00115BDB" w:rsidRDefault="009365EB">
      <w:pPr>
        <w:widowControl w:val="0"/>
        <w:numPr>
          <w:ilvl w:val="0"/>
          <w:numId w:val="12"/>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Strategia rozwoju systemu bezpieczeństwa narodowego Rzeczypospolitej Polskiej 2022,</w:t>
      </w:r>
    </w:p>
    <w:p w14:paraId="07E5F201" w14:textId="77777777" w:rsidR="009365EB" w:rsidRPr="00115BDB" w:rsidRDefault="009365EB">
      <w:pPr>
        <w:widowControl w:val="0"/>
        <w:numPr>
          <w:ilvl w:val="0"/>
          <w:numId w:val="12"/>
        </w:numPr>
        <w:tabs>
          <w:tab w:val="left" w:pos="1701"/>
        </w:tabs>
        <w:suppressAutoHyphens/>
        <w:autoSpaceDN w:val="0"/>
        <w:spacing w:before="120" w:after="120" w:line="276" w:lineRule="auto"/>
        <w:ind w:firstLine="698"/>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lastRenderedPageBreak/>
        <w:t>Krajowa Strategia Rozwoju Regionalnego 2030,</w:t>
      </w:r>
    </w:p>
    <w:p w14:paraId="1B81BEBF" w14:textId="77777777" w:rsidR="009365EB" w:rsidRPr="00115BDB" w:rsidRDefault="009365EB">
      <w:pPr>
        <w:widowControl w:val="0"/>
        <w:numPr>
          <w:ilvl w:val="0"/>
          <w:numId w:val="12"/>
        </w:numPr>
        <w:tabs>
          <w:tab w:val="left" w:pos="1701"/>
        </w:tabs>
        <w:suppressAutoHyphens/>
        <w:autoSpaceDN w:val="0"/>
        <w:spacing w:before="120" w:after="120" w:line="276" w:lineRule="auto"/>
        <w:ind w:firstLine="698"/>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Strategia Rozwoju Kapitału Ludzkiego 2030,</w:t>
      </w:r>
    </w:p>
    <w:p w14:paraId="5B7F6992" w14:textId="77777777" w:rsidR="009365EB" w:rsidRPr="00115BDB" w:rsidRDefault="009365EB">
      <w:pPr>
        <w:widowControl w:val="0"/>
        <w:numPr>
          <w:ilvl w:val="0"/>
          <w:numId w:val="12"/>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Strategii Rozwoju Kapitału Społecznego (współdziałanie, kultura, kreatywność) 2030,</w:t>
      </w:r>
    </w:p>
    <w:p w14:paraId="4201EB1E" w14:textId="77777777" w:rsidR="009365EB" w:rsidRPr="00115BDB" w:rsidRDefault="009365EB">
      <w:pPr>
        <w:widowControl w:val="0"/>
        <w:numPr>
          <w:ilvl w:val="0"/>
          <w:numId w:val="12"/>
        </w:numPr>
        <w:tabs>
          <w:tab w:val="left" w:pos="1701"/>
        </w:tabs>
        <w:suppressAutoHyphens/>
        <w:autoSpaceDN w:val="0"/>
        <w:spacing w:before="120" w:after="120" w:line="276" w:lineRule="auto"/>
        <w:ind w:firstLine="698"/>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Polityka energetyczna Polski do 2040 roku.</w:t>
      </w:r>
    </w:p>
    <w:p w14:paraId="5EA5B902" w14:textId="77777777" w:rsidR="009365EB" w:rsidRPr="00115BDB" w:rsidRDefault="009365EB">
      <w:pPr>
        <w:widowControl w:val="0"/>
        <w:numPr>
          <w:ilvl w:val="0"/>
          <w:numId w:val="10"/>
        </w:numPr>
        <w:suppressAutoHyphens/>
        <w:autoSpaceDN w:val="0"/>
        <w:spacing w:before="120" w:after="120" w:line="276" w:lineRule="auto"/>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dokumenty sektorowe:</w:t>
      </w:r>
    </w:p>
    <w:p w14:paraId="16B77D23" w14:textId="77777777" w:rsidR="009365EB" w:rsidRPr="00115BDB" w:rsidRDefault="009365EB">
      <w:pPr>
        <w:widowControl w:val="0"/>
        <w:numPr>
          <w:ilvl w:val="0"/>
          <w:numId w:val="13"/>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Aktualizacja Krajowego Programu Ochrony Powietrza do 2025 roku (z perspektywą do 2030 roku oraz do 2040 roku),</w:t>
      </w:r>
    </w:p>
    <w:p w14:paraId="1848616A" w14:textId="77777777" w:rsidR="009365EB" w:rsidRPr="00115BDB" w:rsidRDefault="009365EB">
      <w:pPr>
        <w:widowControl w:val="0"/>
        <w:numPr>
          <w:ilvl w:val="0"/>
          <w:numId w:val="13"/>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Aktualizacja Krajowego programu oczyszczania ścieków komunalnych,</w:t>
      </w:r>
    </w:p>
    <w:p w14:paraId="2BCDCDBD" w14:textId="77777777" w:rsidR="009365EB" w:rsidRPr="00115BDB" w:rsidRDefault="009365EB">
      <w:pPr>
        <w:widowControl w:val="0"/>
        <w:numPr>
          <w:ilvl w:val="0"/>
          <w:numId w:val="13"/>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Krajowy plan gospodarki odpadami 2022,</w:t>
      </w:r>
    </w:p>
    <w:p w14:paraId="115AA846" w14:textId="77777777" w:rsidR="009365EB" w:rsidRPr="00115BDB" w:rsidRDefault="009365EB">
      <w:pPr>
        <w:widowControl w:val="0"/>
        <w:numPr>
          <w:ilvl w:val="0"/>
          <w:numId w:val="13"/>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Krajowy program zapobiegania powstawaniu odpadów,</w:t>
      </w:r>
    </w:p>
    <w:p w14:paraId="5DF64C63" w14:textId="77777777" w:rsidR="009365EB" w:rsidRPr="00115BDB" w:rsidRDefault="009365EB">
      <w:pPr>
        <w:widowControl w:val="0"/>
        <w:numPr>
          <w:ilvl w:val="0"/>
          <w:numId w:val="13"/>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Fundusze Europejskie dla Pomorza Zachodniego na lata 2021 – 2027,</w:t>
      </w:r>
    </w:p>
    <w:p w14:paraId="4CDD4C54" w14:textId="77777777" w:rsidR="009365EB" w:rsidRPr="00115BDB" w:rsidRDefault="009365EB">
      <w:pPr>
        <w:widowControl w:val="0"/>
        <w:numPr>
          <w:ilvl w:val="0"/>
          <w:numId w:val="13"/>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Strategiczny Plan Adaptacji dla sektorów i obszarów wrażliwych na zmiany klimatu do roku 2020 z perspektywą do roku 2030,</w:t>
      </w:r>
    </w:p>
    <w:p w14:paraId="60C60E9A" w14:textId="77777777" w:rsidR="009365EB" w:rsidRPr="00115BDB" w:rsidRDefault="009365EB">
      <w:pPr>
        <w:widowControl w:val="0"/>
        <w:numPr>
          <w:ilvl w:val="0"/>
          <w:numId w:val="13"/>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Program wodno-środowiskowy kraju,</w:t>
      </w:r>
    </w:p>
    <w:p w14:paraId="292B0CDA" w14:textId="77777777" w:rsidR="009365EB" w:rsidRPr="00115BDB" w:rsidRDefault="009365EB">
      <w:pPr>
        <w:widowControl w:val="0"/>
        <w:numPr>
          <w:ilvl w:val="0"/>
          <w:numId w:val="13"/>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Plan gospodarowania wodami na obszarze dorzecza Odry,</w:t>
      </w:r>
    </w:p>
    <w:p w14:paraId="7398D80A" w14:textId="77777777" w:rsidR="009365EB" w:rsidRPr="00115BDB" w:rsidRDefault="009365EB">
      <w:pPr>
        <w:widowControl w:val="0"/>
        <w:numPr>
          <w:ilvl w:val="0"/>
          <w:numId w:val="13"/>
        </w:numPr>
        <w:tabs>
          <w:tab w:val="left" w:pos="1701"/>
        </w:tabs>
        <w:suppressAutoHyphens/>
        <w:autoSpaceDN w:val="0"/>
        <w:spacing w:before="120" w:after="120" w:line="276" w:lineRule="auto"/>
        <w:ind w:left="1701" w:hanging="283"/>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Plan zarządzania ryzykiem powodziowym,</w:t>
      </w:r>
    </w:p>
    <w:p w14:paraId="49A4F776" w14:textId="77777777" w:rsidR="009365EB" w:rsidRPr="00115BDB" w:rsidRDefault="009365EB">
      <w:pPr>
        <w:widowControl w:val="0"/>
        <w:numPr>
          <w:ilvl w:val="0"/>
          <w:numId w:val="10"/>
        </w:numPr>
        <w:suppressAutoHyphens/>
        <w:autoSpaceDN w:val="0"/>
        <w:spacing w:before="120" w:after="120" w:line="276" w:lineRule="auto"/>
        <w:jc w:val="both"/>
        <w:textAlignment w:val="baseline"/>
        <w:rPr>
          <w:rFonts w:ascii="Times New Roman" w:eastAsia="SimSun" w:hAnsi="Times New Roman" w:cs="Times New Roman"/>
          <w:kern w:val="3"/>
          <w:sz w:val="24"/>
          <w:szCs w:val="24"/>
          <w:lang w:eastAsia="hi-IN" w:bidi="hi-IN"/>
          <w14:ligatures w14:val="none"/>
        </w:rPr>
      </w:pPr>
      <w:bookmarkStart w:id="1" w:name="_Hlk89467253"/>
      <w:r w:rsidRPr="00115BDB">
        <w:rPr>
          <w:rFonts w:ascii="Times New Roman" w:eastAsia="SimSun" w:hAnsi="Times New Roman" w:cs="Times New Roman"/>
          <w:kern w:val="3"/>
          <w:sz w:val="24"/>
          <w:szCs w:val="24"/>
          <w:lang w:eastAsia="hi-IN" w:bidi="hi-IN"/>
          <w14:ligatures w14:val="none"/>
        </w:rPr>
        <w:t>dokumenty o charakterze programowym/wdrożeniowym oraz pozostałe branżowe programy, plany i strategie na terenie województwa zachodniopomorskiego:</w:t>
      </w:r>
    </w:p>
    <w:p w14:paraId="58B63F36" w14:textId="77777777" w:rsidR="009365EB" w:rsidRPr="00115BDB" w:rsidRDefault="009365EB">
      <w:pPr>
        <w:widowControl w:val="0"/>
        <w:numPr>
          <w:ilvl w:val="0"/>
          <w:numId w:val="14"/>
        </w:numPr>
        <w:tabs>
          <w:tab w:val="left" w:pos="1701"/>
        </w:tabs>
        <w:suppressAutoHyphens/>
        <w:autoSpaceDN w:val="0"/>
        <w:spacing w:before="120" w:after="120" w:line="276" w:lineRule="auto"/>
        <w:ind w:left="1702" w:hanging="284"/>
        <w:jc w:val="both"/>
        <w:textAlignment w:val="baseline"/>
        <w:rPr>
          <w:rFonts w:ascii="Times New Roman" w:eastAsia="SimSun" w:hAnsi="Times New Roman" w:cs="Times New Roman"/>
          <w:kern w:val="3"/>
          <w:sz w:val="24"/>
          <w:szCs w:val="24"/>
          <w:lang w:eastAsia="hi-IN" w:bidi="hi-IN"/>
          <w14:ligatures w14:val="none"/>
        </w:rPr>
      </w:pPr>
      <w:bookmarkStart w:id="2" w:name="_Hlk168923930"/>
      <w:r w:rsidRPr="00115BDB">
        <w:rPr>
          <w:rFonts w:ascii="Times New Roman" w:eastAsia="SimSun" w:hAnsi="Times New Roman" w:cs="Times New Roman"/>
          <w:kern w:val="3"/>
          <w:sz w:val="24"/>
          <w:szCs w:val="24"/>
          <w:lang w:eastAsia="hi-IN" w:bidi="hi-IN"/>
          <w14:ligatures w14:val="none"/>
        </w:rPr>
        <w:t>Strategia Rozwoju Województwa Zachodniopomorskiego 2030,</w:t>
      </w:r>
    </w:p>
    <w:p w14:paraId="62A3D02F" w14:textId="77777777" w:rsidR="009365EB" w:rsidRPr="00115BDB" w:rsidRDefault="009365EB">
      <w:pPr>
        <w:widowControl w:val="0"/>
        <w:numPr>
          <w:ilvl w:val="0"/>
          <w:numId w:val="14"/>
        </w:numPr>
        <w:tabs>
          <w:tab w:val="left" w:pos="1701"/>
        </w:tabs>
        <w:suppressAutoHyphens/>
        <w:autoSpaceDN w:val="0"/>
        <w:spacing w:before="120" w:after="120" w:line="276" w:lineRule="auto"/>
        <w:ind w:left="1702" w:hanging="284"/>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Plan Zagospodarowania Przestrzennego Województwa Zachodniopomorskiego,</w:t>
      </w:r>
    </w:p>
    <w:p w14:paraId="4176858C" w14:textId="77777777" w:rsidR="009365EB" w:rsidRPr="00115BDB" w:rsidRDefault="009365EB">
      <w:pPr>
        <w:widowControl w:val="0"/>
        <w:numPr>
          <w:ilvl w:val="0"/>
          <w:numId w:val="14"/>
        </w:numPr>
        <w:tabs>
          <w:tab w:val="left" w:pos="1701"/>
        </w:tabs>
        <w:suppressAutoHyphens/>
        <w:autoSpaceDN w:val="0"/>
        <w:spacing w:before="120" w:after="120" w:line="276" w:lineRule="auto"/>
        <w:ind w:left="1702" w:hanging="284"/>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Aktualizacja Planu Gospodarki Odpadami Województwa Zachodniopomorskiego,</w:t>
      </w:r>
    </w:p>
    <w:p w14:paraId="7AEE29F7" w14:textId="77777777" w:rsidR="009365EB" w:rsidRPr="00115BDB" w:rsidRDefault="009365EB">
      <w:pPr>
        <w:widowControl w:val="0"/>
        <w:numPr>
          <w:ilvl w:val="0"/>
          <w:numId w:val="14"/>
        </w:numPr>
        <w:tabs>
          <w:tab w:val="left" w:pos="1701"/>
        </w:tabs>
        <w:suppressAutoHyphens/>
        <w:autoSpaceDN w:val="0"/>
        <w:spacing w:before="120" w:after="120" w:line="276" w:lineRule="auto"/>
        <w:ind w:left="1702" w:hanging="284"/>
        <w:jc w:val="both"/>
        <w:textAlignment w:val="baseline"/>
        <w:rPr>
          <w:rFonts w:ascii="Times New Roman" w:eastAsia="SimSun" w:hAnsi="Times New Roman" w:cs="Times New Roman"/>
          <w:kern w:val="3"/>
          <w:sz w:val="24"/>
          <w:szCs w:val="24"/>
          <w:lang w:eastAsia="hi-IN" w:bidi="hi-IN"/>
          <w14:ligatures w14:val="none"/>
        </w:rPr>
      </w:pPr>
      <w:r w:rsidRPr="00115BDB">
        <w:rPr>
          <w:rFonts w:ascii="Times New Roman" w:eastAsia="SimSun" w:hAnsi="Times New Roman" w:cs="Times New Roman"/>
          <w:kern w:val="3"/>
          <w:sz w:val="24"/>
          <w:szCs w:val="24"/>
          <w:lang w:eastAsia="hi-IN" w:bidi="hi-IN"/>
          <w14:ligatures w14:val="none"/>
        </w:rPr>
        <w:t>Program ochrony powietrza dla strefy zachodniopomorskiej</w:t>
      </w:r>
    </w:p>
    <w:bookmarkEnd w:id="1"/>
    <w:bookmarkEnd w:id="2"/>
    <w:p w14:paraId="53220C04" w14:textId="0BE5B761" w:rsidR="00410398" w:rsidRPr="00115BDB" w:rsidRDefault="009365EB" w:rsidP="00410398">
      <w:pPr>
        <w:widowControl w:val="0"/>
        <w:suppressAutoHyphens/>
        <w:spacing w:before="120" w:after="120" w:line="276" w:lineRule="auto"/>
        <w:jc w:val="both"/>
        <w:rPr>
          <w:rFonts w:ascii="Times New Roman" w:eastAsia="SimSun" w:hAnsi="Times New Roman" w:cs="Times New Roman"/>
          <w:kern w:val="3"/>
          <w:sz w:val="24"/>
          <w:szCs w:val="24"/>
          <w:lang w:eastAsia="hi-IN" w:bidi="hi-IN"/>
          <w14:ligatures w14:val="none"/>
        </w:rPr>
      </w:pPr>
      <w:r w:rsidRPr="00115BDB">
        <w:rPr>
          <w:rFonts w:ascii="Times New Roman" w:hAnsi="Times New Roman" w:cs="Times New Roman"/>
          <w:color w:val="000000"/>
          <w:kern w:val="0"/>
          <w:sz w:val="24"/>
          <w:szCs w:val="24"/>
          <w14:ligatures w14:val="none"/>
        </w:rPr>
        <w:t xml:space="preserve">Cele i zadania wyznaczone w </w:t>
      </w:r>
      <w:r w:rsidRPr="00115BDB">
        <w:rPr>
          <w:rFonts w:ascii="Times New Roman" w:hAnsi="Times New Roman" w:cs="Times New Roman"/>
          <w:i/>
          <w:color w:val="000000"/>
          <w:kern w:val="0"/>
          <w:sz w:val="24"/>
          <w:szCs w:val="24"/>
          <w14:ligatures w14:val="none"/>
        </w:rPr>
        <w:t>„</w:t>
      </w:r>
      <w:r w:rsidRPr="00115BDB">
        <w:rPr>
          <w:rFonts w:ascii="Times New Roman" w:hAnsi="Times New Roman" w:cs="Times New Roman"/>
          <w:iCs/>
          <w:color w:val="000000"/>
          <w:kern w:val="0"/>
          <w:sz w:val="24"/>
          <w:szCs w:val="24"/>
          <w14:ligatures w14:val="none"/>
        </w:rPr>
        <w:t>Programie Ochrony Środowiska</w:t>
      </w:r>
      <w:r w:rsidRPr="00115BDB">
        <w:rPr>
          <w:rFonts w:ascii="Times New Roman" w:hAnsi="Times New Roman" w:cs="Times New Roman"/>
          <w:i/>
          <w:color w:val="000000"/>
          <w:kern w:val="0"/>
          <w:sz w:val="24"/>
          <w:szCs w:val="24"/>
          <w14:ligatures w14:val="none"/>
        </w:rPr>
        <w:t xml:space="preserve"> </w:t>
      </w:r>
      <w:r w:rsidRPr="00115BDB">
        <w:rPr>
          <w:rFonts w:ascii="Times New Roman" w:hAnsi="Times New Roman" w:cs="Times New Roman"/>
          <w:color w:val="000000"/>
          <w:kern w:val="0"/>
          <w:sz w:val="24"/>
          <w:szCs w:val="24"/>
          <w14:ligatures w14:val="none"/>
        </w:rPr>
        <w:t>dla miasta i gminy Barwice na lata 2025 – 2028 z perspektywą do roku 2032”</w:t>
      </w:r>
      <w:r w:rsidRPr="00115BDB">
        <w:rPr>
          <w:rFonts w:ascii="Times New Roman" w:hAnsi="Times New Roman" w:cs="Times New Roman"/>
          <w:i/>
          <w:color w:val="000000"/>
          <w:kern w:val="0"/>
          <w:sz w:val="24"/>
          <w:szCs w:val="24"/>
          <w14:ligatures w14:val="none"/>
        </w:rPr>
        <w:t xml:space="preserve"> </w:t>
      </w:r>
      <w:r w:rsidRPr="00115BDB">
        <w:rPr>
          <w:rFonts w:ascii="Times New Roman" w:hAnsi="Times New Roman" w:cs="Times New Roman"/>
          <w:color w:val="000000"/>
          <w:kern w:val="0"/>
          <w:sz w:val="24"/>
          <w:szCs w:val="24"/>
          <w14:ligatures w14:val="none"/>
        </w:rPr>
        <w:t>są spójne z celami z zakresu ochrony środowiska wyznaczonymi w powyżej wymienionych dokumentach szczebla krajowego, regionalnego i</w:t>
      </w:r>
      <w:r w:rsidR="00115BDB">
        <w:rPr>
          <w:rFonts w:ascii="Times New Roman" w:hAnsi="Times New Roman" w:cs="Times New Roman"/>
          <w:color w:val="000000"/>
          <w:kern w:val="0"/>
          <w:sz w:val="24"/>
          <w:szCs w:val="24"/>
          <w14:ligatures w14:val="none"/>
        </w:rPr>
        <w:t> </w:t>
      </w:r>
      <w:r w:rsidRPr="00115BDB">
        <w:rPr>
          <w:rFonts w:ascii="Times New Roman" w:hAnsi="Times New Roman" w:cs="Times New Roman"/>
          <w:color w:val="000000"/>
          <w:kern w:val="0"/>
          <w:sz w:val="24"/>
          <w:szCs w:val="24"/>
          <w14:ligatures w14:val="none"/>
        </w:rPr>
        <w:t xml:space="preserve">lokalnego. </w:t>
      </w:r>
    </w:p>
    <w:p w14:paraId="4A31B464" w14:textId="3BB1860A" w:rsidR="00CC6AB8" w:rsidRDefault="00CC6AB8" w:rsidP="00582614">
      <w:pPr>
        <w:pStyle w:val="Akapitzlist"/>
        <w:widowControl/>
        <w:numPr>
          <w:ilvl w:val="0"/>
          <w:numId w:val="1"/>
        </w:numPr>
        <w:suppressAutoHyphens w:val="0"/>
        <w:spacing w:after="200" w:line="276" w:lineRule="auto"/>
        <w:jc w:val="both"/>
        <w:rPr>
          <w:rFonts w:cs="Times New Roman"/>
          <w:b/>
        </w:rPr>
      </w:pPr>
      <w:r w:rsidRPr="00115BDB">
        <w:rPr>
          <w:rFonts w:cs="Times New Roman"/>
          <w:b/>
        </w:rPr>
        <w:t>przydatność w uwzględnianiu aspektów środowiskowych, w szczególności w</w:t>
      </w:r>
      <w:r w:rsidR="00582614" w:rsidRPr="00115BDB">
        <w:rPr>
          <w:rFonts w:cs="Times New Roman"/>
          <w:b/>
        </w:rPr>
        <w:t> </w:t>
      </w:r>
      <w:r w:rsidRPr="00115BDB">
        <w:rPr>
          <w:rFonts w:cs="Times New Roman"/>
          <w:b/>
        </w:rPr>
        <w:t>celu wspierania zrównoważonego rozwoju, oraz we wdrażaniu prawa wspólnotowego w dziedzinie ochrony środowiska</w:t>
      </w:r>
    </w:p>
    <w:p w14:paraId="7924855D" w14:textId="77777777" w:rsidR="00115BDB" w:rsidRPr="00115BDB" w:rsidRDefault="00115BDB" w:rsidP="00115BDB">
      <w:pPr>
        <w:pStyle w:val="Akapitzlist"/>
        <w:widowControl/>
        <w:suppressAutoHyphens w:val="0"/>
        <w:spacing w:after="200" w:line="276" w:lineRule="auto"/>
        <w:jc w:val="both"/>
        <w:rPr>
          <w:rFonts w:cs="Times New Roman"/>
          <w:b/>
        </w:rPr>
      </w:pPr>
    </w:p>
    <w:p w14:paraId="7BA20DB4" w14:textId="38196467" w:rsidR="00D36A77" w:rsidRPr="00115BDB" w:rsidRDefault="001D6A32" w:rsidP="001D6A32">
      <w:pPr>
        <w:pStyle w:val="Akapitzlist"/>
        <w:spacing w:line="276" w:lineRule="auto"/>
        <w:ind w:left="0"/>
        <w:jc w:val="both"/>
        <w:rPr>
          <w:rFonts w:eastAsiaTheme="minorHAnsi" w:cs="Times New Roman"/>
          <w:color w:val="000000"/>
          <w:kern w:val="2"/>
          <w:lang w:eastAsia="en-US" w:bidi="ar-SA"/>
          <w14:ligatures w14:val="standardContextual"/>
        </w:rPr>
      </w:pPr>
      <w:r w:rsidRPr="00115BDB">
        <w:rPr>
          <w:rFonts w:eastAsiaTheme="minorHAnsi" w:cs="Times New Roman"/>
          <w:color w:val="000000"/>
          <w:kern w:val="2"/>
          <w:lang w:eastAsia="en-US" w:bidi="ar-SA"/>
          <w14:ligatures w14:val="standardContextual"/>
        </w:rPr>
        <w:t xml:space="preserve">„Program Ochrony Środowiska (…)” zawiera wszystkie kluczowe elementy: podstawowe </w:t>
      </w:r>
      <w:r w:rsidRPr="00115BDB">
        <w:rPr>
          <w:rFonts w:eastAsiaTheme="minorHAnsi" w:cs="Times New Roman"/>
          <w:color w:val="000000"/>
          <w:kern w:val="2"/>
          <w:lang w:eastAsia="en-US" w:bidi="ar-SA"/>
          <w14:ligatures w14:val="standardContextual"/>
        </w:rPr>
        <w:lastRenderedPageBreak/>
        <w:t>zagadnienia odnośnie polityki ochrony środowiska zarówno wynikające z prawa polskiego jak i wspólnotowego. Przedstawia analizę wszystkich obszarów interwencji przyrodniczego na terenie gminy oraz w oparciu o tą charakterystykę formuje diagnozę stanu środowiska. Definiuje główne problemy środowiskowe na terenie gminy i wyznacza kierunki interwencji oraz wyznacza zadania, których realizacja umożliwi realizację celów średniookresowych.</w:t>
      </w:r>
    </w:p>
    <w:p w14:paraId="577B6961" w14:textId="77777777" w:rsidR="001D6A32" w:rsidRPr="00115BDB" w:rsidRDefault="001D6A32" w:rsidP="001D6A32">
      <w:pPr>
        <w:pStyle w:val="Akapitzlist"/>
        <w:spacing w:line="276" w:lineRule="auto"/>
        <w:ind w:left="0"/>
        <w:jc w:val="both"/>
        <w:rPr>
          <w:rFonts w:cs="Times New Roman"/>
          <w:color w:val="000000"/>
        </w:rPr>
      </w:pPr>
    </w:p>
    <w:p w14:paraId="2214D53E" w14:textId="4B0936C4" w:rsidR="00CC6AB8" w:rsidRPr="00115BDB" w:rsidRDefault="00CC6AB8" w:rsidP="00582614">
      <w:pPr>
        <w:pStyle w:val="Akapitzlist"/>
        <w:widowControl/>
        <w:numPr>
          <w:ilvl w:val="0"/>
          <w:numId w:val="1"/>
        </w:numPr>
        <w:suppressAutoHyphens w:val="0"/>
        <w:spacing w:line="276" w:lineRule="auto"/>
        <w:jc w:val="both"/>
        <w:rPr>
          <w:rFonts w:cs="Times New Roman"/>
          <w:b/>
        </w:rPr>
      </w:pPr>
      <w:r w:rsidRPr="00115BDB">
        <w:rPr>
          <w:rFonts w:cs="Times New Roman"/>
          <w:b/>
        </w:rPr>
        <w:t>Powiązania z problemami dotyczącymi ochrony środowiska</w:t>
      </w:r>
    </w:p>
    <w:p w14:paraId="19484DAC" w14:textId="37B567B5"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bookmarkStart w:id="3" w:name="__RefHeading__38_1204489809"/>
      <w:bookmarkEnd w:id="3"/>
      <w:r w:rsidRPr="00115BDB">
        <w:rPr>
          <w:rFonts w:ascii="Times New Roman" w:eastAsia="Lucida Sans Unicode" w:hAnsi="Times New Roman" w:cs="Times New Roman"/>
          <w:color w:val="000000"/>
          <w:sz w:val="24"/>
          <w:szCs w:val="24"/>
        </w:rPr>
        <w:t>Na podstawie opisu aktualnego stanu poszczególnych obszarów interwencji, uwarunkowań zewnętrznych i wewnętrznych dokonano wyboru najistotniejszych celów i zadań, których realizacja przyczyni się w najbliższej przyszłości do poprawy stanu środowiska naturalnego na terenie Gminy Barwice. Cele te są spójne z celami i priorytetami zapisanymi w innych dokumentach strategicznych na poziomie gminy i powiatu, w tym z priorytetami powiatowego programu ochrony środowiska.</w:t>
      </w:r>
    </w:p>
    <w:p w14:paraId="05D8889E"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Do najważniejszych celów ochrony środowiska Gminy Barwice należą:</w:t>
      </w:r>
    </w:p>
    <w:p w14:paraId="5EFDD3AA"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I. Poprawa jakości powietrza,</w:t>
      </w:r>
    </w:p>
    <w:p w14:paraId="4AADF86C"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II. Zmniejszenie uciążliwości hałasu dla mieszkańców gminy,</w:t>
      </w:r>
    </w:p>
    <w:p w14:paraId="0F203502"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III. Ochrona środowiska i ludności przed oddziaływaniem  pól elektromagnetycznych,</w:t>
      </w:r>
    </w:p>
    <w:p w14:paraId="619E452C"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IV. Osiągnięcie dobrego stanu wód powierzchniowych,</w:t>
      </w:r>
    </w:p>
    <w:p w14:paraId="0FD092B6"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V. Poprawa systemu gospodarki wodno-ściekowej,</w:t>
      </w:r>
    </w:p>
    <w:p w14:paraId="4F990EE8"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VI. Racjonalne i efektywne gospodarowanie zasobami kopalin ze złóż,</w:t>
      </w:r>
    </w:p>
    <w:p w14:paraId="3DDDBC5D"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VII. Ochrona gleb i zapewnienie właściwego sposobu użytkowania powierzchni ziemi,</w:t>
      </w:r>
    </w:p>
    <w:p w14:paraId="7E900CB4"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VIII. Racjonalna gospodarka odpadami,</w:t>
      </w:r>
    </w:p>
    <w:p w14:paraId="77445C2F"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IX. Ochrona ekosystemów i walorów przyrodniczych gminy,</w:t>
      </w:r>
    </w:p>
    <w:p w14:paraId="14916E96"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X. Ochrona środowiska przed poważnymi awariami,</w:t>
      </w:r>
    </w:p>
    <w:p w14:paraId="2A4C3F8B"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XI. Działania edukacyjne i zarządzenie ochroną środowiska.</w:t>
      </w:r>
    </w:p>
    <w:p w14:paraId="4A2E832C"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Należy zaznaczyć, że wiele przedsięwzięć proponowanych w ramach jednego obszaru interwencji wpisuje się także w pozostałe, nakładając się na siebie. Wynika to z faktu, że poszczególne elementy środowiska i uciążliwości środowiskowe (oddziaływania zarówno negatywne i pozytywne pomiędzy poszczególnymi komponentami środowiska) są ze sobą powiązane. Poprawa jakości lub ochrona jednego z nich zwykle skutkuje poprawą lub ochroną pozostałych.</w:t>
      </w:r>
    </w:p>
    <w:p w14:paraId="756B1A5B" w14:textId="19969DE9"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t>Zaproponowane w Programie (…) cele i kierunki interwencji powinny posłużyć do</w:t>
      </w:r>
      <w:r w:rsidR="009C3DA7" w:rsidRPr="00115BDB">
        <w:rPr>
          <w:rFonts w:ascii="Times New Roman" w:eastAsia="Lucida Sans Unicode" w:hAnsi="Times New Roman" w:cs="Times New Roman"/>
          <w:color w:val="000000"/>
          <w:sz w:val="24"/>
          <w:szCs w:val="24"/>
        </w:rPr>
        <w:t> </w:t>
      </w:r>
      <w:r w:rsidRPr="00115BDB">
        <w:rPr>
          <w:rFonts w:ascii="Times New Roman" w:eastAsia="Lucida Sans Unicode" w:hAnsi="Times New Roman" w:cs="Times New Roman"/>
          <w:color w:val="000000"/>
          <w:sz w:val="24"/>
          <w:szCs w:val="24"/>
        </w:rPr>
        <w:t xml:space="preserve">tworzenia warunków dla takich </w:t>
      </w:r>
      <w:proofErr w:type="spellStart"/>
      <w:r w:rsidRPr="00115BDB">
        <w:rPr>
          <w:rFonts w:ascii="Times New Roman" w:eastAsia="Lucida Sans Unicode" w:hAnsi="Times New Roman" w:cs="Times New Roman"/>
          <w:color w:val="000000"/>
          <w:sz w:val="24"/>
          <w:szCs w:val="24"/>
        </w:rPr>
        <w:t>zachowań</w:t>
      </w:r>
      <w:proofErr w:type="spellEnd"/>
      <w:r w:rsidRPr="00115BDB">
        <w:rPr>
          <w:rFonts w:ascii="Times New Roman" w:eastAsia="Lucida Sans Unicode" w:hAnsi="Times New Roman" w:cs="Times New Roman"/>
          <w:color w:val="000000"/>
          <w:sz w:val="24"/>
          <w:szCs w:val="24"/>
        </w:rPr>
        <w:t xml:space="preserve"> ogółu społeczeństwa, które polegać będą w</w:t>
      </w:r>
      <w:r w:rsidR="009C3DA7" w:rsidRPr="00115BDB">
        <w:rPr>
          <w:rFonts w:ascii="Times New Roman" w:eastAsia="Lucida Sans Unicode" w:hAnsi="Times New Roman" w:cs="Times New Roman"/>
          <w:color w:val="000000"/>
          <w:sz w:val="24"/>
          <w:szCs w:val="24"/>
        </w:rPr>
        <w:t> </w:t>
      </w:r>
      <w:r w:rsidRPr="00115BDB">
        <w:rPr>
          <w:rFonts w:ascii="Times New Roman" w:eastAsia="Lucida Sans Unicode" w:hAnsi="Times New Roman" w:cs="Times New Roman"/>
          <w:color w:val="000000"/>
          <w:sz w:val="24"/>
          <w:szCs w:val="24"/>
        </w:rPr>
        <w:t xml:space="preserve">pierwszej kolejności na niepogarszaniu stanu środowiska przyrodniczego na tym terenie, a następnie na jego poprawie. </w:t>
      </w:r>
    </w:p>
    <w:p w14:paraId="496110A5" w14:textId="77777777" w:rsidR="00035D2F" w:rsidRPr="00115BDB" w:rsidRDefault="00035D2F" w:rsidP="00035D2F">
      <w:pPr>
        <w:spacing w:before="120" w:line="276" w:lineRule="auto"/>
        <w:jc w:val="both"/>
        <w:rPr>
          <w:rFonts w:ascii="Times New Roman" w:eastAsia="Lucida Sans Unicode" w:hAnsi="Times New Roman" w:cs="Times New Roman"/>
          <w:color w:val="000000"/>
          <w:sz w:val="24"/>
          <w:szCs w:val="24"/>
        </w:rPr>
      </w:pPr>
      <w:r w:rsidRPr="00115BDB">
        <w:rPr>
          <w:rFonts w:ascii="Times New Roman" w:eastAsia="Lucida Sans Unicode" w:hAnsi="Times New Roman" w:cs="Times New Roman"/>
          <w:color w:val="000000"/>
          <w:sz w:val="24"/>
          <w:szCs w:val="24"/>
        </w:rPr>
        <w:lastRenderedPageBreak/>
        <w:t>Realizacja wytyczonych w Programie (…) celów powinna spowodować zrównoważony rozwój gospodarczy, polepszenie warunków życia mieszkańców przy zachowaniu walorów środowiska naturalnego.</w:t>
      </w:r>
    </w:p>
    <w:p w14:paraId="427C7845" w14:textId="790BC62D" w:rsidR="00CC6AB8" w:rsidRPr="0051032B" w:rsidRDefault="00CC6AB8">
      <w:pPr>
        <w:pStyle w:val="Akapitzlist"/>
        <w:numPr>
          <w:ilvl w:val="0"/>
          <w:numId w:val="38"/>
        </w:numPr>
        <w:spacing w:before="120" w:line="276" w:lineRule="auto"/>
        <w:jc w:val="both"/>
        <w:rPr>
          <w:rFonts w:cs="Times New Roman"/>
          <w:b/>
        </w:rPr>
      </w:pPr>
      <w:r w:rsidRPr="0051032B">
        <w:rPr>
          <w:rFonts w:cs="Times New Roman"/>
          <w:b/>
        </w:rPr>
        <w:t>Rodzaj i skalę oddziaływania na środowisko, w szczególności:</w:t>
      </w:r>
    </w:p>
    <w:p w14:paraId="7568F2DB" w14:textId="77777777" w:rsidR="0051032B" w:rsidRPr="0051032B" w:rsidRDefault="0051032B" w:rsidP="0051032B">
      <w:pPr>
        <w:pStyle w:val="Akapitzlist"/>
        <w:spacing w:before="120" w:line="276" w:lineRule="auto"/>
        <w:ind w:left="927"/>
        <w:jc w:val="both"/>
        <w:rPr>
          <w:rFonts w:cs="Times New Roman"/>
          <w:b/>
        </w:rPr>
      </w:pPr>
    </w:p>
    <w:p w14:paraId="3C1ED651" w14:textId="77777777" w:rsidR="00CC6AB8" w:rsidRPr="0051032B" w:rsidRDefault="00CC6AB8" w:rsidP="00582614">
      <w:pPr>
        <w:pStyle w:val="Akapitzlist"/>
        <w:widowControl/>
        <w:numPr>
          <w:ilvl w:val="0"/>
          <w:numId w:val="2"/>
        </w:numPr>
        <w:suppressAutoHyphens w:val="0"/>
        <w:spacing w:line="276" w:lineRule="auto"/>
        <w:contextualSpacing w:val="0"/>
        <w:jc w:val="both"/>
        <w:rPr>
          <w:rFonts w:cs="Times New Roman"/>
          <w:b/>
        </w:rPr>
      </w:pPr>
      <w:r w:rsidRPr="0051032B">
        <w:rPr>
          <w:rFonts w:cs="Times New Roman"/>
          <w:b/>
        </w:rPr>
        <w:t>Prawdopodobieństwo wystąpienia, czas trwania, zasięg, częstotliwość, odwracalność oddziaływań</w:t>
      </w:r>
    </w:p>
    <w:p w14:paraId="383B158A"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color w:val="000000"/>
          <w:kern w:val="1"/>
          <w:sz w:val="24"/>
          <w:szCs w:val="24"/>
          <w:lang w:eastAsia="hi-IN" w:bidi="hi-IN"/>
          <w14:ligatures w14:val="none"/>
        </w:rPr>
      </w:pPr>
      <w:r w:rsidRPr="0051032B">
        <w:rPr>
          <w:rFonts w:ascii="Times New Roman" w:eastAsia="Lucida Sans Unicode" w:hAnsi="Times New Roman" w:cs="Times New Roman"/>
          <w:color w:val="000000"/>
          <w:kern w:val="1"/>
          <w:sz w:val="24"/>
          <w:szCs w:val="24"/>
          <w:lang w:eastAsia="hi-IN" w:bidi="hi-IN"/>
          <w14:ligatures w14:val="none"/>
        </w:rPr>
        <w:t>Program jest spisem zamierzeń i zalecanych działań mających na celu poprawę stanu środowiska naturalnego i poprawę jakości życia mieszkańców. W trakcie realizacji zaplanowanych przedsięwzięć mogą wystąpić szczególne aspekty oddziaływania na środowisko. Najważniejszym zagrożeniem dla środowiska związanym z realizacją Programu może być nieterminowe realizowanie zapisanych w nim działań lub też niezrealizowanie działań. Dotyczy to przede wszystkim realizacji zadań w zakresie wszystkich wskazanych powyżej celów i przypisanych im zadań. Oddziaływania na środowisko poszczególnych zadań opisanych w </w:t>
      </w:r>
      <w:r w:rsidRPr="0051032B">
        <w:rPr>
          <w:rFonts w:ascii="Times New Roman" w:eastAsia="Lucida Sans Unicode" w:hAnsi="Times New Roman" w:cs="Times New Roman"/>
          <w:i/>
          <w:color w:val="000000"/>
          <w:kern w:val="1"/>
          <w:sz w:val="24"/>
          <w:szCs w:val="24"/>
          <w:lang w:eastAsia="hi-IN" w:bidi="hi-IN"/>
          <w14:ligatures w14:val="none"/>
        </w:rPr>
        <w:t>Programie (…)</w:t>
      </w:r>
      <w:r w:rsidRPr="0051032B">
        <w:rPr>
          <w:rFonts w:ascii="Times New Roman" w:eastAsia="Lucida Sans Unicode" w:hAnsi="Times New Roman" w:cs="Times New Roman"/>
          <w:color w:val="000000"/>
          <w:kern w:val="1"/>
          <w:sz w:val="24"/>
          <w:szCs w:val="24"/>
          <w:lang w:eastAsia="hi-IN" w:bidi="hi-IN"/>
          <w14:ligatures w14:val="none"/>
        </w:rPr>
        <w:t xml:space="preserve"> mogą być</w:t>
      </w:r>
      <w:r w:rsidRPr="0051032B">
        <w:rPr>
          <w:rFonts w:ascii="Times New Roman" w:hAnsi="Times New Roman" w:cs="Times New Roman"/>
          <w:color w:val="000000"/>
          <w:kern w:val="0"/>
          <w:sz w:val="24"/>
          <w:szCs w:val="24"/>
          <w14:ligatures w14:val="none"/>
        </w:rPr>
        <w:t>:</w:t>
      </w:r>
    </w:p>
    <w:p w14:paraId="4DB631AA" w14:textId="77777777" w:rsidR="00162EA1" w:rsidRPr="0051032B" w:rsidRDefault="00162EA1">
      <w:pPr>
        <w:widowControl w:val="0"/>
        <w:numPr>
          <w:ilvl w:val="0"/>
          <w:numId w:val="4"/>
        </w:numPr>
        <w:suppressAutoHyphens/>
        <w:autoSpaceDE w:val="0"/>
        <w:spacing w:before="120" w:after="120" w:line="276" w:lineRule="auto"/>
        <w:jc w:val="both"/>
        <w:rPr>
          <w:rFonts w:ascii="Times New Roman" w:eastAsia="Lucida Sans Unicode" w:hAnsi="Times New Roman" w:cs="Times New Roman"/>
          <w:color w:val="000000"/>
          <w:kern w:val="1"/>
          <w:sz w:val="24"/>
          <w:szCs w:val="24"/>
          <w:lang w:eastAsia="hi-IN" w:bidi="hi-IN"/>
          <w14:ligatures w14:val="none"/>
        </w:rPr>
      </w:pPr>
      <w:r w:rsidRPr="0051032B">
        <w:rPr>
          <w:rFonts w:ascii="Times New Roman" w:eastAsia="Lucida Sans Unicode" w:hAnsi="Times New Roman" w:cs="Times New Roman"/>
          <w:color w:val="000000"/>
          <w:kern w:val="1"/>
          <w:sz w:val="24"/>
          <w:szCs w:val="24"/>
          <w:lang w:eastAsia="hi-IN" w:bidi="hi-IN"/>
          <w14:ligatures w14:val="none"/>
        </w:rPr>
        <w:t>pozytywne/ negatywne lub brak oddziaływania,</w:t>
      </w:r>
    </w:p>
    <w:p w14:paraId="619C1B20" w14:textId="77777777" w:rsidR="00162EA1" w:rsidRPr="0051032B" w:rsidRDefault="00162EA1">
      <w:pPr>
        <w:widowControl w:val="0"/>
        <w:numPr>
          <w:ilvl w:val="0"/>
          <w:numId w:val="4"/>
        </w:numPr>
        <w:suppressAutoHyphens/>
        <w:autoSpaceDE w:val="0"/>
        <w:spacing w:before="120" w:after="120" w:line="276" w:lineRule="auto"/>
        <w:jc w:val="both"/>
        <w:rPr>
          <w:rFonts w:ascii="Times New Roman" w:eastAsia="Lucida Sans Unicode" w:hAnsi="Times New Roman" w:cs="Times New Roman"/>
          <w:color w:val="000000"/>
          <w:kern w:val="1"/>
          <w:sz w:val="24"/>
          <w:szCs w:val="24"/>
          <w:lang w:eastAsia="hi-IN" w:bidi="hi-IN"/>
          <w14:ligatures w14:val="none"/>
        </w:rPr>
      </w:pPr>
      <w:r w:rsidRPr="0051032B">
        <w:rPr>
          <w:rFonts w:ascii="Times New Roman" w:eastAsia="Lucida Sans Unicode" w:hAnsi="Times New Roman" w:cs="Times New Roman"/>
          <w:color w:val="000000"/>
          <w:kern w:val="1"/>
          <w:sz w:val="24"/>
          <w:szCs w:val="24"/>
          <w:lang w:eastAsia="hi-IN" w:bidi="hi-IN"/>
          <w14:ligatures w14:val="none"/>
        </w:rPr>
        <w:t>bezpośrednie/ pośrednie,</w:t>
      </w:r>
    </w:p>
    <w:p w14:paraId="3CC988B2" w14:textId="77777777" w:rsidR="00162EA1" w:rsidRPr="0051032B" w:rsidRDefault="00162EA1">
      <w:pPr>
        <w:widowControl w:val="0"/>
        <w:numPr>
          <w:ilvl w:val="0"/>
          <w:numId w:val="4"/>
        </w:numPr>
        <w:suppressAutoHyphens/>
        <w:autoSpaceDE w:val="0"/>
        <w:spacing w:before="120" w:after="120" w:line="276" w:lineRule="auto"/>
        <w:jc w:val="both"/>
        <w:rPr>
          <w:rFonts w:ascii="Times New Roman" w:eastAsia="Lucida Sans Unicode" w:hAnsi="Times New Roman" w:cs="Times New Roman"/>
          <w:color w:val="000000"/>
          <w:kern w:val="1"/>
          <w:sz w:val="24"/>
          <w:szCs w:val="24"/>
          <w:lang w:eastAsia="hi-IN" w:bidi="hi-IN"/>
          <w14:ligatures w14:val="none"/>
        </w:rPr>
      </w:pPr>
      <w:r w:rsidRPr="0051032B">
        <w:rPr>
          <w:rFonts w:ascii="Times New Roman" w:eastAsia="Lucida Sans Unicode" w:hAnsi="Times New Roman" w:cs="Times New Roman"/>
          <w:color w:val="000000"/>
          <w:kern w:val="1"/>
          <w:sz w:val="24"/>
          <w:szCs w:val="24"/>
          <w:lang w:eastAsia="hi-IN" w:bidi="hi-IN"/>
          <w14:ligatures w14:val="none"/>
        </w:rPr>
        <w:t>krótkoterminowe/ średnioterminowe/ długoterminowe,</w:t>
      </w:r>
    </w:p>
    <w:p w14:paraId="1A8DE7FD" w14:textId="77777777" w:rsidR="00162EA1" w:rsidRPr="0051032B" w:rsidRDefault="00162EA1">
      <w:pPr>
        <w:widowControl w:val="0"/>
        <w:numPr>
          <w:ilvl w:val="0"/>
          <w:numId w:val="4"/>
        </w:numPr>
        <w:suppressAutoHyphens/>
        <w:autoSpaceDE w:val="0"/>
        <w:spacing w:before="120" w:after="120" w:line="276" w:lineRule="auto"/>
        <w:jc w:val="both"/>
        <w:rPr>
          <w:rFonts w:ascii="Times New Roman" w:eastAsia="Lucida Sans Unicode" w:hAnsi="Times New Roman" w:cs="Times New Roman"/>
          <w:color w:val="000000"/>
          <w:kern w:val="1"/>
          <w:sz w:val="24"/>
          <w:szCs w:val="24"/>
          <w:lang w:eastAsia="hi-IN" w:bidi="hi-IN"/>
          <w14:ligatures w14:val="none"/>
        </w:rPr>
      </w:pPr>
      <w:r w:rsidRPr="0051032B">
        <w:rPr>
          <w:rFonts w:ascii="Times New Roman" w:eastAsia="Lucida Sans Unicode" w:hAnsi="Times New Roman" w:cs="Times New Roman"/>
          <w:color w:val="000000"/>
          <w:kern w:val="1"/>
          <w:sz w:val="24"/>
          <w:szCs w:val="24"/>
          <w:lang w:eastAsia="hi-IN" w:bidi="hi-IN"/>
          <w14:ligatures w14:val="none"/>
        </w:rPr>
        <w:t>stałe/ chwilowe.</w:t>
      </w:r>
    </w:p>
    <w:p w14:paraId="510987C9"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color w:val="000000"/>
          <w:kern w:val="1"/>
          <w:sz w:val="24"/>
          <w:szCs w:val="24"/>
          <w:lang w:eastAsia="hi-IN" w:bidi="hi-IN"/>
          <w14:ligatures w14:val="none"/>
        </w:rPr>
      </w:pPr>
      <w:r w:rsidRPr="0051032B">
        <w:rPr>
          <w:rFonts w:ascii="Times New Roman" w:eastAsia="Lucida Sans Unicode" w:hAnsi="Times New Roman" w:cs="Times New Roman"/>
          <w:color w:val="000000"/>
          <w:kern w:val="1"/>
          <w:sz w:val="24"/>
          <w:szCs w:val="24"/>
          <w:lang w:eastAsia="hi-IN" w:bidi="hi-IN"/>
          <w14:ligatures w14:val="none"/>
        </w:rPr>
        <w:t>Realizacja celów i zadań zaproponowanych w Programie Ochrony Środowiska dla Gminy Barwice będzie polegała na wykonaniu szeregu przedsięwzięć, także inwestycyjnych, które mogą ingerować w poszczególne elementy środowiska zarówno na etapie ich realizacji, jak i eksploatacji.</w:t>
      </w:r>
    </w:p>
    <w:p w14:paraId="75AB10AB"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b/>
          <w:kern w:val="1"/>
          <w:sz w:val="24"/>
          <w:szCs w:val="24"/>
          <w:lang w:eastAsia="hi-IN" w:bidi="hi-IN"/>
          <w14:ligatures w14:val="none"/>
        </w:rPr>
      </w:pPr>
      <w:bookmarkStart w:id="4" w:name="_Toc226530027"/>
      <w:bookmarkStart w:id="5" w:name="_Toc229029289"/>
      <w:bookmarkStart w:id="6" w:name="_Toc229032139"/>
      <w:bookmarkStart w:id="7" w:name="_Toc229035147"/>
      <w:bookmarkStart w:id="8" w:name="_Toc231571822"/>
      <w:bookmarkStart w:id="9" w:name="_Toc233985905"/>
      <w:bookmarkStart w:id="10" w:name="_Toc242018329"/>
      <w:r w:rsidRPr="0051032B">
        <w:rPr>
          <w:rFonts w:ascii="Times New Roman" w:eastAsia="Lucida Sans Unicode" w:hAnsi="Times New Roman" w:cs="Times New Roman"/>
          <w:b/>
          <w:kern w:val="1"/>
          <w:sz w:val="24"/>
          <w:szCs w:val="24"/>
          <w:lang w:eastAsia="hi-IN" w:bidi="hi-IN"/>
          <w14:ligatures w14:val="none"/>
        </w:rPr>
        <w:t>I. etap realizacji zadań</w:t>
      </w:r>
      <w:bookmarkStart w:id="11" w:name="_Toc226530030"/>
      <w:bookmarkStart w:id="12" w:name="_Toc229029292"/>
      <w:bookmarkStart w:id="13" w:name="_Toc229032142"/>
      <w:bookmarkStart w:id="14" w:name="_Toc229035150"/>
      <w:bookmarkStart w:id="15" w:name="_Toc231571825"/>
      <w:bookmarkStart w:id="16" w:name="_Toc233985908"/>
      <w:bookmarkStart w:id="17" w:name="_Toc242018332"/>
      <w:bookmarkStart w:id="18" w:name="_Toc226530028"/>
      <w:bookmarkStart w:id="19" w:name="_Toc229029290"/>
      <w:bookmarkStart w:id="20" w:name="_Toc229032140"/>
      <w:bookmarkStart w:id="21" w:name="_Toc229035148"/>
      <w:bookmarkStart w:id="22" w:name="_Toc231571823"/>
      <w:bookmarkStart w:id="23" w:name="_Toc233985906"/>
      <w:bookmarkStart w:id="24" w:name="_Toc242018330"/>
      <w:bookmarkEnd w:id="4"/>
      <w:bookmarkEnd w:id="5"/>
      <w:bookmarkEnd w:id="6"/>
      <w:bookmarkEnd w:id="7"/>
      <w:bookmarkEnd w:id="8"/>
      <w:bookmarkEnd w:id="9"/>
      <w:bookmarkEnd w:id="10"/>
    </w:p>
    <w:p w14:paraId="3EAB6A7B"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b/>
          <w:i/>
          <w:kern w:val="1"/>
          <w:sz w:val="24"/>
          <w:szCs w:val="24"/>
          <w:lang w:eastAsia="hi-IN" w:bidi="hi-IN"/>
          <w14:ligatures w14:val="none"/>
        </w:rPr>
      </w:pPr>
      <w:r w:rsidRPr="0051032B">
        <w:rPr>
          <w:rFonts w:ascii="Times New Roman" w:eastAsia="Lucida Sans Unicode" w:hAnsi="Times New Roman" w:cs="Times New Roman"/>
          <w:b/>
          <w:i/>
          <w:kern w:val="1"/>
          <w:sz w:val="24"/>
          <w:szCs w:val="24"/>
          <w:lang w:eastAsia="hi-IN" w:bidi="hi-IN"/>
          <w14:ligatures w14:val="none"/>
        </w:rPr>
        <w:t>Zanieczyszczenia wód</w:t>
      </w:r>
      <w:bookmarkEnd w:id="11"/>
      <w:bookmarkEnd w:id="12"/>
      <w:bookmarkEnd w:id="13"/>
      <w:bookmarkEnd w:id="14"/>
      <w:bookmarkEnd w:id="15"/>
      <w:bookmarkEnd w:id="16"/>
      <w:bookmarkEnd w:id="17"/>
    </w:p>
    <w:p w14:paraId="5120BBFC" w14:textId="77777777" w:rsidR="00162EA1" w:rsidRPr="0051032B" w:rsidRDefault="00162EA1" w:rsidP="00162EA1">
      <w:pPr>
        <w:spacing w:before="120" w:after="120" w:line="276" w:lineRule="auto"/>
        <w:jc w:val="both"/>
        <w:rPr>
          <w:rFonts w:ascii="Times New Roman" w:hAnsi="Times New Roman" w:cs="Times New Roman"/>
          <w:kern w:val="0"/>
          <w:sz w:val="24"/>
          <w:szCs w:val="24"/>
          <w:lang w:eastAsia="hi-IN" w:bidi="hi-IN"/>
          <w14:ligatures w14:val="none"/>
        </w:rPr>
      </w:pPr>
      <w:r w:rsidRPr="0051032B">
        <w:rPr>
          <w:rFonts w:ascii="Times New Roman" w:hAnsi="Times New Roman" w:cs="Times New Roman"/>
          <w:kern w:val="0"/>
          <w:sz w:val="24"/>
          <w:szCs w:val="24"/>
          <w:lang w:eastAsia="hi-IN" w:bidi="hi-IN"/>
          <w14:ligatures w14:val="none"/>
        </w:rPr>
        <w:t xml:space="preserve">Przy realizacji prac takich jak: modernizacja i budowa dróg, budowa i rozbudowa sieci kanalizacyjnej, modernizacji sieci wodociągowej, należy tak planować zakres prac budowlanych, aby w możliwie najwyższym stopniu zapewnić ochronę gleb, siedlisk, naturalnego ukształtowania terenu i nie zaburzać przy tym stosunków wodnych, ani nie pogarszać stanu czystości wód. Ze względu na charakter i rodzaj innych wykonywanych robót zakłada się, że realizacja planowanych działań nie zwiększy zanieczyszczenia wód powierzchniowych i podziemnych na terenie Gminy Barwice. Niebezpieczeństwo zanieczyszczenia wód lub gleb będzie związane z robotami budowlanymi i ziemnymi głównie na terenach przyległych do nowobudowanych lub remontowanych dróg, sieci kanalizacyjnej oraz placów budowy. Może ono dotyczyć szczególnie skażeń substancjami niebezpiecznymi, użytych w procesie inwestycyjnym lub pochodzących ze sprzętu budowlanego i środków transportu. Aby temu zapobiec na etapie budowy prowadzone będą działania minimalizujące negatywne oddziaływania, które mogą wystąpić. </w:t>
      </w:r>
    </w:p>
    <w:bookmarkEnd w:id="18"/>
    <w:bookmarkEnd w:id="19"/>
    <w:bookmarkEnd w:id="20"/>
    <w:bookmarkEnd w:id="21"/>
    <w:bookmarkEnd w:id="22"/>
    <w:bookmarkEnd w:id="23"/>
    <w:bookmarkEnd w:id="24"/>
    <w:p w14:paraId="6FD8A170"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b/>
          <w:i/>
          <w:kern w:val="1"/>
          <w:sz w:val="24"/>
          <w:szCs w:val="24"/>
          <w:lang w:eastAsia="hi-IN" w:bidi="hi-IN"/>
          <w14:ligatures w14:val="none"/>
        </w:rPr>
      </w:pPr>
      <w:r w:rsidRPr="0051032B">
        <w:rPr>
          <w:rFonts w:ascii="Times New Roman" w:eastAsia="Lucida Sans Unicode" w:hAnsi="Times New Roman" w:cs="Times New Roman"/>
          <w:b/>
          <w:i/>
          <w:kern w:val="1"/>
          <w:sz w:val="24"/>
          <w:szCs w:val="24"/>
          <w:lang w:eastAsia="hi-IN" w:bidi="hi-IN"/>
          <w14:ligatures w14:val="none"/>
        </w:rPr>
        <w:t>Zanieczyszczenia powietrza atmosferycznego</w:t>
      </w:r>
    </w:p>
    <w:p w14:paraId="64B63F4B"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51032B">
        <w:rPr>
          <w:rFonts w:ascii="Times New Roman" w:eastAsia="Lucida Sans Unicode" w:hAnsi="Times New Roman" w:cs="Times New Roman"/>
          <w:kern w:val="1"/>
          <w:sz w:val="24"/>
          <w:szCs w:val="24"/>
          <w:lang w:eastAsia="hi-IN" w:bidi="hi-IN"/>
          <w14:ligatures w14:val="none"/>
        </w:rPr>
        <w:lastRenderedPageBreak/>
        <w:t xml:space="preserve">Realizacja zadań przewidzianych w Programie Ochrony Środowiska dla Gminy Barwice związanych z pracami budowlanymi oraz ziemnymi i związanym z tym użyciem ciężkiego sprzętu budowlanego, będzie charakteryzowała się lokalnym i krótkoterminowym oddziaływaniem na stan powietrza. Do zadań tych należą: </w:t>
      </w:r>
    </w:p>
    <w:p w14:paraId="3EA718F5" w14:textId="77777777" w:rsidR="00162EA1" w:rsidRPr="0051032B" w:rsidRDefault="00162EA1">
      <w:pPr>
        <w:widowControl w:val="0"/>
        <w:numPr>
          <w:ilvl w:val="0"/>
          <w:numId w:val="5"/>
        </w:numPr>
        <w:suppressAutoHyphens/>
        <w:autoSpaceDE w:val="0"/>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51032B">
        <w:rPr>
          <w:rFonts w:ascii="Times New Roman" w:eastAsia="Lucida Sans Unicode" w:hAnsi="Times New Roman" w:cs="Times New Roman"/>
          <w:kern w:val="1"/>
          <w:sz w:val="24"/>
          <w:szCs w:val="24"/>
          <w:lang w:eastAsia="hi-IN" w:bidi="hi-IN"/>
          <w14:ligatures w14:val="none"/>
        </w:rPr>
        <w:t xml:space="preserve">rozbudowa i modernizacja sieci kanalizacyjnej i wodociągowej, </w:t>
      </w:r>
    </w:p>
    <w:p w14:paraId="2B753A62" w14:textId="77777777" w:rsidR="00162EA1" w:rsidRPr="0051032B" w:rsidRDefault="00162EA1">
      <w:pPr>
        <w:widowControl w:val="0"/>
        <w:numPr>
          <w:ilvl w:val="0"/>
          <w:numId w:val="5"/>
        </w:numPr>
        <w:suppressAutoHyphens/>
        <w:autoSpaceDE w:val="0"/>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51032B">
        <w:rPr>
          <w:rFonts w:ascii="Times New Roman" w:eastAsia="Lucida Sans Unicode" w:hAnsi="Times New Roman" w:cs="Times New Roman"/>
          <w:kern w:val="1"/>
          <w:sz w:val="24"/>
          <w:szCs w:val="24"/>
          <w:lang w:eastAsia="hi-IN" w:bidi="hi-IN"/>
          <w14:ligatures w14:val="none"/>
        </w:rPr>
        <w:t xml:space="preserve">budowa i modernizacja dróg, </w:t>
      </w:r>
    </w:p>
    <w:p w14:paraId="4B4D911A"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51032B">
        <w:rPr>
          <w:rFonts w:ascii="Times New Roman" w:eastAsia="Lucida Sans Unicode" w:hAnsi="Times New Roman" w:cs="Times New Roman"/>
          <w:kern w:val="1"/>
          <w:sz w:val="24"/>
          <w:szCs w:val="24"/>
          <w:lang w:eastAsia="hi-IN" w:bidi="hi-IN"/>
          <w14:ligatures w14:val="none"/>
        </w:rPr>
        <w:t>Na skutek użycia środków transportu ciężarowego oraz prowadzenia prac budowlanych możliwe jest generowanie dużych ilości pyłów, lokalne podwyższenie stężeń niektórych substancji gazowych na skutek ścierania opon i nawierzchni drogowej oraz wydzielania spalin pojazdów starszej generacji. Dotyczy to w szczególności substancji emitowanych z silników spalinowych (transport i ciężkie maszyny), prac spawalniczych (gazy i pyły), prac malarskich (lotne związki organiczne) i innych. Dokładne określenie skali oddziaływania i zasięgu występowania określonych stężeń danej substancji w celu oceny jakości powietrza według obowiązujących standardów nie jest możliwe. Z punktu widzenia prawa stosunkowo krótkotrwałe, chwilowe oddziaływanie związane z pracami budowlanymi, nie podlega normowaniu.</w:t>
      </w:r>
    </w:p>
    <w:p w14:paraId="79C46191"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b/>
          <w:i/>
          <w:kern w:val="1"/>
          <w:sz w:val="24"/>
          <w:szCs w:val="24"/>
          <w:lang w:eastAsia="hi-IN" w:bidi="hi-IN"/>
          <w14:ligatures w14:val="none"/>
        </w:rPr>
      </w:pPr>
      <w:bookmarkStart w:id="25" w:name="_Toc226530029"/>
      <w:bookmarkStart w:id="26" w:name="_Toc229029291"/>
      <w:bookmarkStart w:id="27" w:name="_Toc229032141"/>
      <w:bookmarkStart w:id="28" w:name="_Toc229035149"/>
      <w:bookmarkStart w:id="29" w:name="_Toc231571824"/>
      <w:bookmarkStart w:id="30" w:name="_Toc233985907"/>
      <w:bookmarkStart w:id="31" w:name="_Toc242018331"/>
      <w:r w:rsidRPr="0051032B">
        <w:rPr>
          <w:rFonts w:ascii="Times New Roman" w:eastAsia="Lucida Sans Unicode" w:hAnsi="Times New Roman" w:cs="Times New Roman"/>
          <w:b/>
          <w:i/>
          <w:kern w:val="1"/>
          <w:sz w:val="24"/>
          <w:szCs w:val="24"/>
          <w:lang w:eastAsia="hi-IN" w:bidi="hi-IN"/>
          <w14:ligatures w14:val="none"/>
        </w:rPr>
        <w:t>Hałas</w:t>
      </w:r>
      <w:bookmarkEnd w:id="25"/>
      <w:bookmarkEnd w:id="26"/>
      <w:bookmarkEnd w:id="27"/>
      <w:bookmarkEnd w:id="28"/>
      <w:bookmarkEnd w:id="29"/>
      <w:bookmarkEnd w:id="30"/>
      <w:bookmarkEnd w:id="31"/>
    </w:p>
    <w:p w14:paraId="7DDFF0AE"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51032B">
        <w:rPr>
          <w:rFonts w:ascii="Times New Roman" w:eastAsia="Lucida Sans Unicode" w:hAnsi="Times New Roman" w:cs="Times New Roman"/>
          <w:kern w:val="1"/>
          <w:sz w:val="24"/>
          <w:szCs w:val="24"/>
          <w:lang w:eastAsia="hi-IN" w:bidi="hi-IN"/>
          <w14:ligatures w14:val="none"/>
        </w:rPr>
        <w:t>W trakcie robót budowlanych i modernizacyjnych, a także podczas trwania innych przedsięwzięć inwestycyjnych wykorzystywany będzie sprzęt budowlany i środki transportu, stanowiące źródło hałasu i drgań. Emitowany hałas może oddziaływać na okolicznych mieszkańców oraz ludzi przebywających chwilowo w rejonie inwestycji, a także w obrębie dróg dojazdowych. W obszarach niezabudowanych należy liczyć się z oddziaływaniem na dzikie zwierzęta co może przyczynić się do ich migracji w inne rejony. Aby zapobiec negatywnemu oddziaływaniu urządzenia stosowane przy pracach powinny spełniać kryteria dotyczące ich wartości akustycznej, wynikające z przepisów prawa. Normy prawne obecnie obowiązujące dla urządzeń nowych mają na celu ochronę słuchu pracowników, a także osób postronnych. Spełnianie tych kryteriów nie spowoduje całkowitej eliminacji uciążliwości hałasu na terenach otaczających place budowy, należy jednak pamiętać, że proces budowlany będzie ograniczony w czasie, a po jego zakończeniu wszystkie niedogodności akustyczne ustaną. Dla ograniczenia uciążliwości akustycznych i jeśli to możliwe, prace budowlane i transportowe powinny być prowadzone tylko w porze dziennej. Na etapie organizacji prac w obrębie poszczególnych zadań istnieje możliwość wykorzystania różnych środków zapobiegawczych i ochronnych, jednak w praktyce uciążliwości przy remontach nie są zwykle podstawą do poważnych konfliktów, w sytuacji gdy osoby narażone na niedogodności mają jasno określony horyzont czasowy, w jakim prace zostaną zakończone oraz ich dokładny harmonogram.</w:t>
      </w:r>
    </w:p>
    <w:p w14:paraId="132150E7"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b/>
          <w:i/>
          <w:kern w:val="1"/>
          <w:sz w:val="24"/>
          <w:szCs w:val="24"/>
          <w:lang w:eastAsia="hi-IN" w:bidi="hi-IN"/>
          <w14:ligatures w14:val="none"/>
        </w:rPr>
      </w:pPr>
      <w:bookmarkStart w:id="32" w:name="_Toc226530032"/>
      <w:bookmarkStart w:id="33" w:name="_Toc229029294"/>
      <w:bookmarkStart w:id="34" w:name="_Toc229032144"/>
      <w:bookmarkStart w:id="35" w:name="_Toc229035152"/>
      <w:bookmarkStart w:id="36" w:name="_Toc231571827"/>
      <w:bookmarkStart w:id="37" w:name="_Toc233985910"/>
      <w:bookmarkStart w:id="38" w:name="_Toc242018334"/>
      <w:r w:rsidRPr="0051032B">
        <w:rPr>
          <w:rFonts w:ascii="Times New Roman" w:eastAsia="Lucida Sans Unicode" w:hAnsi="Times New Roman" w:cs="Times New Roman"/>
          <w:b/>
          <w:i/>
          <w:kern w:val="1"/>
          <w:sz w:val="24"/>
          <w:szCs w:val="24"/>
          <w:lang w:eastAsia="hi-IN" w:bidi="hi-IN"/>
          <w14:ligatures w14:val="none"/>
        </w:rPr>
        <w:t>Odpady</w:t>
      </w:r>
      <w:bookmarkEnd w:id="32"/>
      <w:bookmarkEnd w:id="33"/>
      <w:bookmarkEnd w:id="34"/>
      <w:bookmarkEnd w:id="35"/>
      <w:bookmarkEnd w:id="36"/>
      <w:bookmarkEnd w:id="37"/>
      <w:bookmarkEnd w:id="38"/>
      <w:r w:rsidRPr="0051032B">
        <w:rPr>
          <w:rFonts w:ascii="Times New Roman" w:eastAsia="Lucida Sans Unicode" w:hAnsi="Times New Roman" w:cs="Times New Roman"/>
          <w:b/>
          <w:i/>
          <w:kern w:val="1"/>
          <w:sz w:val="24"/>
          <w:szCs w:val="24"/>
          <w:lang w:eastAsia="hi-IN" w:bidi="hi-IN"/>
          <w14:ligatures w14:val="none"/>
        </w:rPr>
        <w:tab/>
      </w:r>
    </w:p>
    <w:p w14:paraId="002973FB"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51032B">
        <w:rPr>
          <w:rFonts w:ascii="Times New Roman" w:eastAsia="Lucida Sans Unicode" w:hAnsi="Times New Roman" w:cs="Times New Roman"/>
          <w:kern w:val="1"/>
          <w:sz w:val="24"/>
          <w:szCs w:val="24"/>
          <w:lang w:eastAsia="hi-IN" w:bidi="hi-IN"/>
          <w14:ligatures w14:val="none"/>
        </w:rPr>
        <w:t>W związku z inwestycjami oraz działaniami o charakterze budowlano - inżynieryjnym, planowanymi na terenie Gminy Barwice należy spodziewać się wytwarzania następujących grup odpadów:</w:t>
      </w:r>
    </w:p>
    <w:p w14:paraId="5153114A" w14:textId="77777777" w:rsidR="00162EA1" w:rsidRPr="0051032B" w:rsidRDefault="00162EA1">
      <w:pPr>
        <w:numPr>
          <w:ilvl w:val="0"/>
          <w:numId w:val="6"/>
        </w:numPr>
        <w:spacing w:before="120" w:after="120" w:line="276" w:lineRule="auto"/>
        <w:jc w:val="both"/>
        <w:rPr>
          <w:rFonts w:ascii="Times New Roman" w:eastAsia="Times New Roman" w:hAnsi="Times New Roman" w:cs="Times New Roman"/>
          <w:kern w:val="0"/>
          <w:sz w:val="24"/>
          <w:szCs w:val="24"/>
          <w:lang w:eastAsia="pl-PL"/>
          <w14:ligatures w14:val="none"/>
        </w:rPr>
      </w:pPr>
      <w:r w:rsidRPr="0051032B">
        <w:rPr>
          <w:rFonts w:ascii="Times New Roman" w:eastAsia="Times New Roman" w:hAnsi="Times New Roman" w:cs="Times New Roman"/>
          <w:kern w:val="0"/>
          <w:sz w:val="24"/>
          <w:szCs w:val="24"/>
          <w:lang w:eastAsia="pl-PL"/>
          <w14:ligatures w14:val="none"/>
        </w:rPr>
        <w:t>odpady budowlane w tym szczególnie:</w:t>
      </w:r>
    </w:p>
    <w:p w14:paraId="7ACB2B0F" w14:textId="77777777" w:rsidR="00162EA1" w:rsidRPr="0051032B" w:rsidRDefault="00162EA1">
      <w:pPr>
        <w:numPr>
          <w:ilvl w:val="0"/>
          <w:numId w:val="7"/>
        </w:numPr>
        <w:tabs>
          <w:tab w:val="num" w:pos="1418"/>
        </w:tabs>
        <w:spacing w:before="120" w:after="120" w:line="276" w:lineRule="auto"/>
        <w:ind w:left="1418" w:hanging="425"/>
        <w:jc w:val="both"/>
        <w:rPr>
          <w:rFonts w:ascii="Times New Roman" w:eastAsia="Times New Roman" w:hAnsi="Times New Roman" w:cs="Times New Roman"/>
          <w:kern w:val="0"/>
          <w:sz w:val="24"/>
          <w:szCs w:val="24"/>
          <w:lang w:eastAsia="pl-PL"/>
          <w14:ligatures w14:val="none"/>
        </w:rPr>
      </w:pPr>
      <w:r w:rsidRPr="0051032B">
        <w:rPr>
          <w:rFonts w:ascii="Times New Roman" w:eastAsia="Times New Roman" w:hAnsi="Times New Roman" w:cs="Times New Roman"/>
          <w:kern w:val="0"/>
          <w:sz w:val="24"/>
          <w:szCs w:val="24"/>
          <w:lang w:eastAsia="pl-PL"/>
          <w14:ligatures w14:val="none"/>
        </w:rPr>
        <w:lastRenderedPageBreak/>
        <w:t>odpady pochodzące z budowy, remontów, i rozbiórki dróg, mostów i infrastruktury drogowej, w tym odpady niebezpieczne (grupa 17),</w:t>
      </w:r>
    </w:p>
    <w:p w14:paraId="5F3FCB3E" w14:textId="77777777" w:rsidR="00162EA1" w:rsidRPr="0051032B" w:rsidRDefault="00162EA1">
      <w:pPr>
        <w:numPr>
          <w:ilvl w:val="0"/>
          <w:numId w:val="7"/>
        </w:numPr>
        <w:tabs>
          <w:tab w:val="num" w:pos="1418"/>
        </w:tabs>
        <w:spacing w:before="120" w:after="120" w:line="276" w:lineRule="auto"/>
        <w:ind w:left="1418" w:hanging="425"/>
        <w:jc w:val="both"/>
        <w:rPr>
          <w:rFonts w:ascii="Times New Roman" w:eastAsia="Times New Roman" w:hAnsi="Times New Roman" w:cs="Times New Roman"/>
          <w:kern w:val="0"/>
          <w:sz w:val="24"/>
          <w:szCs w:val="24"/>
          <w:lang w:eastAsia="pl-PL"/>
          <w14:ligatures w14:val="none"/>
        </w:rPr>
      </w:pPr>
      <w:r w:rsidRPr="0051032B">
        <w:rPr>
          <w:rFonts w:ascii="Times New Roman" w:eastAsia="Times New Roman" w:hAnsi="Times New Roman" w:cs="Times New Roman"/>
          <w:kern w:val="0"/>
          <w:sz w:val="24"/>
          <w:szCs w:val="24"/>
          <w:lang w:eastAsia="pl-PL"/>
          <w14:ligatures w14:val="none"/>
        </w:rPr>
        <w:t>ziemia zmieszana z gruzem oraz zanieczyszczona różnymi substancjami (grupa 17),</w:t>
      </w:r>
    </w:p>
    <w:p w14:paraId="2D64FFD6" w14:textId="62C8686E" w:rsidR="00162EA1" w:rsidRPr="0051032B" w:rsidRDefault="00162EA1">
      <w:pPr>
        <w:numPr>
          <w:ilvl w:val="0"/>
          <w:numId w:val="8"/>
        </w:numPr>
        <w:spacing w:before="120" w:after="120" w:line="276" w:lineRule="auto"/>
        <w:jc w:val="both"/>
        <w:rPr>
          <w:rFonts w:ascii="Times New Roman" w:eastAsia="Times New Roman" w:hAnsi="Times New Roman" w:cs="Times New Roman"/>
          <w:kern w:val="0"/>
          <w:sz w:val="24"/>
          <w:szCs w:val="24"/>
          <w:lang w:eastAsia="pl-PL"/>
          <w14:ligatures w14:val="none"/>
        </w:rPr>
      </w:pPr>
      <w:r w:rsidRPr="0051032B">
        <w:rPr>
          <w:rFonts w:ascii="Times New Roman" w:eastAsia="Times New Roman" w:hAnsi="Times New Roman" w:cs="Times New Roman"/>
          <w:kern w:val="0"/>
          <w:sz w:val="24"/>
          <w:szCs w:val="24"/>
          <w:lang w:eastAsia="pl-PL"/>
          <w14:ligatures w14:val="none"/>
        </w:rPr>
        <w:t>odpady komunalne: odpady zielone  i materiał roślinny w związku z wycinką drzew i</w:t>
      </w:r>
      <w:r w:rsidR="0051032B">
        <w:rPr>
          <w:rFonts w:ascii="Times New Roman" w:eastAsia="Times New Roman" w:hAnsi="Times New Roman" w:cs="Times New Roman"/>
          <w:kern w:val="0"/>
          <w:sz w:val="24"/>
          <w:szCs w:val="24"/>
          <w:lang w:eastAsia="pl-PL"/>
          <w14:ligatures w14:val="none"/>
        </w:rPr>
        <w:t> </w:t>
      </w:r>
      <w:r w:rsidRPr="0051032B">
        <w:rPr>
          <w:rFonts w:ascii="Times New Roman" w:eastAsia="Times New Roman" w:hAnsi="Times New Roman" w:cs="Times New Roman"/>
          <w:kern w:val="0"/>
          <w:sz w:val="24"/>
          <w:szCs w:val="24"/>
          <w:lang w:eastAsia="pl-PL"/>
          <w14:ligatures w14:val="none"/>
        </w:rPr>
        <w:t>krzewów (kod: 20 02),</w:t>
      </w:r>
    </w:p>
    <w:p w14:paraId="16B78751" w14:textId="77777777" w:rsidR="00162EA1" w:rsidRPr="0051032B" w:rsidRDefault="00162EA1">
      <w:pPr>
        <w:numPr>
          <w:ilvl w:val="0"/>
          <w:numId w:val="8"/>
        </w:numPr>
        <w:spacing w:before="120" w:after="120" w:line="276" w:lineRule="auto"/>
        <w:jc w:val="both"/>
        <w:rPr>
          <w:rFonts w:ascii="Times New Roman" w:eastAsia="Times New Roman" w:hAnsi="Times New Roman" w:cs="Times New Roman"/>
          <w:kern w:val="0"/>
          <w:sz w:val="24"/>
          <w:szCs w:val="24"/>
          <w:lang w:eastAsia="pl-PL"/>
          <w14:ligatures w14:val="none"/>
        </w:rPr>
      </w:pPr>
      <w:r w:rsidRPr="0051032B">
        <w:rPr>
          <w:rFonts w:ascii="Times New Roman" w:eastAsia="Times New Roman" w:hAnsi="Times New Roman" w:cs="Times New Roman"/>
          <w:kern w:val="0"/>
          <w:sz w:val="24"/>
          <w:szCs w:val="24"/>
          <w:lang w:eastAsia="pl-PL"/>
          <w14:ligatures w14:val="none"/>
        </w:rPr>
        <w:t>odpady niebezpieczne różnego rodzaju i pochodzenia.</w:t>
      </w:r>
    </w:p>
    <w:p w14:paraId="19CEE859" w14:textId="77777777" w:rsidR="00162EA1" w:rsidRPr="0051032B" w:rsidRDefault="00162EA1" w:rsidP="00162EA1">
      <w:pPr>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51032B">
        <w:rPr>
          <w:rFonts w:ascii="Times New Roman" w:eastAsia="Lucida Sans Unicode" w:hAnsi="Times New Roman" w:cs="Times New Roman"/>
          <w:kern w:val="1"/>
          <w:sz w:val="24"/>
          <w:szCs w:val="24"/>
          <w:lang w:eastAsia="hi-IN" w:bidi="hi-IN"/>
          <w14:ligatures w14:val="none"/>
        </w:rPr>
        <w:t xml:space="preserve">Powstałe w trakcie prac odpady, powinny być zagospodarowane zgodnie z ustawą z dnia 14 grudnia 2012 roku </w:t>
      </w:r>
      <w:r w:rsidRPr="0051032B">
        <w:rPr>
          <w:rFonts w:ascii="Times New Roman" w:eastAsia="Lucida Sans Unicode" w:hAnsi="Times New Roman" w:cs="Times New Roman"/>
          <w:i/>
          <w:kern w:val="1"/>
          <w:sz w:val="24"/>
          <w:szCs w:val="24"/>
          <w:lang w:eastAsia="hi-IN" w:bidi="hi-IN"/>
          <w14:ligatures w14:val="none"/>
        </w:rPr>
        <w:t xml:space="preserve">o odpadach </w:t>
      </w:r>
      <w:r w:rsidRPr="0051032B">
        <w:rPr>
          <w:rFonts w:ascii="Times New Roman" w:eastAsia="Lucida Sans Unicode" w:hAnsi="Times New Roman" w:cs="Times New Roman"/>
          <w:kern w:val="1"/>
          <w:sz w:val="24"/>
          <w:szCs w:val="24"/>
          <w:lang w:eastAsia="hi-IN" w:bidi="hi-IN"/>
          <w14:ligatures w14:val="none"/>
        </w:rPr>
        <w:t>(</w:t>
      </w:r>
      <w:r w:rsidRPr="0051032B">
        <w:rPr>
          <w:rFonts w:ascii="Times New Roman" w:hAnsi="Times New Roman" w:cs="Times New Roman"/>
          <w:kern w:val="0"/>
          <w:sz w:val="24"/>
          <w:szCs w:val="24"/>
          <w14:ligatures w14:val="none"/>
        </w:rPr>
        <w:t>Dz.U.2023 poz.1587 ze zm.),</w:t>
      </w:r>
      <w:r w:rsidRPr="0051032B">
        <w:rPr>
          <w:rFonts w:ascii="Times New Roman" w:eastAsia="Lucida Sans Unicode" w:hAnsi="Times New Roman" w:cs="Times New Roman"/>
          <w:kern w:val="1"/>
          <w:sz w:val="24"/>
          <w:szCs w:val="24"/>
          <w:lang w:eastAsia="hi-IN" w:bidi="hi-IN"/>
          <w14:ligatures w14:val="none"/>
        </w:rPr>
        <w:t xml:space="preserve"> przekazywane w pierwszej kolejności do odzysku lub w przypadku braku takiej możliwości przekazywane do unieszkodliwienia. W przypadku odpadów niebezpiecznych każdy rodzaj odpadów powinien być gromadzony i przechowywany oddzielnie w warunkach uniemożliwiających przedostanie się do środowiska naturalnego i chroniony przed działaniem czynników zewnętrznych. Transport tych odpadów z miejsc ich powstawania do miejsc odzysku lub unieszkodliwiania szczególnie w przypadku wyrobów azbestowych, powinien się odbywać z zachowaniem przepisów obowiązujących w tej kwestii. </w:t>
      </w:r>
    </w:p>
    <w:p w14:paraId="31B46178" w14:textId="77777777" w:rsidR="00162EA1" w:rsidRPr="0051032B" w:rsidRDefault="00162EA1" w:rsidP="00162EA1">
      <w:pPr>
        <w:spacing w:before="120" w:after="120" w:line="276" w:lineRule="auto"/>
        <w:jc w:val="both"/>
        <w:rPr>
          <w:rFonts w:ascii="Times New Roman" w:eastAsia="Lucida Sans Unicode" w:hAnsi="Times New Roman" w:cs="Times New Roman"/>
          <w:b/>
          <w:i/>
          <w:kern w:val="1"/>
          <w:sz w:val="24"/>
          <w:szCs w:val="24"/>
          <w:lang w:eastAsia="hi-IN" w:bidi="hi-IN"/>
          <w14:ligatures w14:val="none"/>
        </w:rPr>
      </w:pPr>
      <w:r w:rsidRPr="0051032B">
        <w:rPr>
          <w:rFonts w:ascii="Times New Roman" w:eastAsia="Lucida Sans Unicode" w:hAnsi="Times New Roman" w:cs="Times New Roman"/>
          <w:b/>
          <w:i/>
          <w:kern w:val="1"/>
          <w:sz w:val="24"/>
          <w:szCs w:val="24"/>
          <w:lang w:eastAsia="hi-IN" w:bidi="hi-IN"/>
          <w14:ligatures w14:val="none"/>
        </w:rPr>
        <w:t>Powierzchnia ziemi i gleby</w:t>
      </w:r>
    </w:p>
    <w:p w14:paraId="700C08D7" w14:textId="77777777" w:rsidR="00162EA1" w:rsidRPr="0051032B" w:rsidRDefault="00162EA1" w:rsidP="00162EA1">
      <w:pPr>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51032B">
        <w:rPr>
          <w:rFonts w:ascii="Times New Roman" w:eastAsia="Lucida Sans Unicode" w:hAnsi="Times New Roman" w:cs="Times New Roman"/>
          <w:kern w:val="1"/>
          <w:sz w:val="24"/>
          <w:szCs w:val="24"/>
          <w:lang w:eastAsia="hi-IN" w:bidi="hi-IN"/>
          <w14:ligatures w14:val="none"/>
        </w:rPr>
        <w:t xml:space="preserve">Bezpośrednie, negatywne oddziaływanie na powierzchnię ziemi może mieć miejsce w czasie budowy i modernizacji dróg, budowy i modernizacji sieci wodno- kanalizacyjnej. Negatywne skutki zostaną wyeliminowane po zakończeniu prac, a w perspektywie długoterminowej działania te przyniosą korzyści dla stanu powierzchni ziemi. </w:t>
      </w:r>
    </w:p>
    <w:p w14:paraId="18BC0E8D" w14:textId="77777777" w:rsidR="00162EA1" w:rsidRPr="0051032B" w:rsidRDefault="00162EA1" w:rsidP="00162EA1">
      <w:pPr>
        <w:spacing w:before="120" w:after="120" w:line="276" w:lineRule="auto"/>
        <w:jc w:val="both"/>
        <w:rPr>
          <w:rFonts w:ascii="Times New Roman" w:eastAsia="Lucida Sans Unicode" w:hAnsi="Times New Roman" w:cs="Times New Roman"/>
          <w:b/>
          <w:i/>
          <w:kern w:val="1"/>
          <w:sz w:val="24"/>
          <w:szCs w:val="24"/>
          <w:lang w:eastAsia="hi-IN" w:bidi="hi-IN"/>
          <w14:ligatures w14:val="none"/>
        </w:rPr>
      </w:pPr>
      <w:r w:rsidRPr="0051032B">
        <w:rPr>
          <w:rFonts w:ascii="Times New Roman" w:eastAsia="Lucida Sans Unicode" w:hAnsi="Times New Roman" w:cs="Times New Roman"/>
          <w:b/>
          <w:i/>
          <w:kern w:val="1"/>
          <w:sz w:val="24"/>
          <w:szCs w:val="24"/>
          <w:lang w:eastAsia="hi-IN" w:bidi="hi-IN"/>
          <w14:ligatures w14:val="none"/>
        </w:rPr>
        <w:t>Krajobraz</w:t>
      </w:r>
    </w:p>
    <w:p w14:paraId="0187072D" w14:textId="2C55ED1E" w:rsidR="00162EA1" w:rsidRPr="0051032B" w:rsidRDefault="00162EA1" w:rsidP="00162EA1">
      <w:pPr>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51032B">
        <w:rPr>
          <w:rFonts w:ascii="Times New Roman" w:eastAsia="Lucida Sans Unicode" w:hAnsi="Times New Roman" w:cs="Times New Roman"/>
          <w:kern w:val="1"/>
          <w:sz w:val="24"/>
          <w:szCs w:val="24"/>
          <w:lang w:eastAsia="hi-IN" w:bidi="hi-IN"/>
          <w14:ligatures w14:val="none"/>
        </w:rPr>
        <w:t xml:space="preserve">Negatywny wpływ na krajobraz również może mieć miejsce w czasie budowy i modernizacji dróg, budowy i modernizacji sieci wodno- kanalizacyjnej. Po zakończeniu robót budowlanych, oddziaływanie zostanie wyeliminowane. Będzie to więc oddziaływanie krótkotrwałe. </w:t>
      </w:r>
    </w:p>
    <w:p w14:paraId="342AF58E"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b/>
          <w:kern w:val="1"/>
          <w:sz w:val="24"/>
          <w:szCs w:val="24"/>
          <w:lang w:eastAsia="hi-IN" w:bidi="hi-IN"/>
          <w14:ligatures w14:val="none"/>
        </w:rPr>
      </w:pPr>
      <w:bookmarkStart w:id="39" w:name="_Toc226530033"/>
      <w:bookmarkStart w:id="40" w:name="_Toc229029295"/>
      <w:bookmarkStart w:id="41" w:name="_Toc229032145"/>
      <w:bookmarkStart w:id="42" w:name="_Toc229035153"/>
      <w:bookmarkStart w:id="43" w:name="_Toc231571828"/>
      <w:bookmarkStart w:id="44" w:name="_Toc233985911"/>
      <w:bookmarkStart w:id="45" w:name="_Toc242018335"/>
      <w:r w:rsidRPr="0051032B">
        <w:rPr>
          <w:rFonts w:ascii="Times New Roman" w:eastAsia="Lucida Sans Unicode" w:hAnsi="Times New Roman" w:cs="Times New Roman"/>
          <w:b/>
          <w:kern w:val="1"/>
          <w:sz w:val="24"/>
          <w:szCs w:val="24"/>
          <w:lang w:eastAsia="hi-IN" w:bidi="hi-IN"/>
          <w14:ligatures w14:val="none"/>
        </w:rPr>
        <w:t>II. Etap eksploatacji</w:t>
      </w:r>
      <w:bookmarkEnd w:id="39"/>
      <w:bookmarkEnd w:id="40"/>
      <w:bookmarkEnd w:id="41"/>
      <w:bookmarkEnd w:id="42"/>
      <w:bookmarkEnd w:id="43"/>
      <w:bookmarkEnd w:id="44"/>
      <w:bookmarkEnd w:id="45"/>
    </w:p>
    <w:p w14:paraId="6F1B28DE"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b/>
          <w:i/>
          <w:kern w:val="1"/>
          <w:sz w:val="24"/>
          <w:szCs w:val="24"/>
          <w:lang w:eastAsia="hi-IN" w:bidi="hi-IN"/>
          <w14:ligatures w14:val="none"/>
        </w:rPr>
      </w:pPr>
      <w:r w:rsidRPr="0051032B">
        <w:rPr>
          <w:rFonts w:ascii="Times New Roman" w:eastAsia="Lucida Sans Unicode" w:hAnsi="Times New Roman" w:cs="Times New Roman"/>
          <w:b/>
          <w:i/>
          <w:kern w:val="1"/>
          <w:sz w:val="24"/>
          <w:szCs w:val="24"/>
          <w:lang w:eastAsia="hi-IN" w:bidi="hi-IN"/>
          <w14:ligatures w14:val="none"/>
        </w:rPr>
        <w:t>Zanieczyszczenia wód</w:t>
      </w:r>
    </w:p>
    <w:p w14:paraId="57CA15F3" w14:textId="48A3320A" w:rsidR="00037845" w:rsidRPr="0051032B" w:rsidRDefault="00037845" w:rsidP="00037845">
      <w:pPr>
        <w:widowControl w:val="0"/>
        <w:suppressAutoHyphens/>
        <w:spacing w:after="120" w:line="276" w:lineRule="auto"/>
        <w:jc w:val="both"/>
        <w:textAlignment w:val="baseline"/>
        <w:rPr>
          <w:rFonts w:ascii="Times New Roman" w:eastAsia="Calibri" w:hAnsi="Times New Roman" w:cs="Times New Roman"/>
          <w:kern w:val="0"/>
          <w:sz w:val="24"/>
          <w:szCs w:val="24"/>
          <w14:ligatures w14:val="none"/>
        </w:rPr>
      </w:pPr>
      <w:bookmarkStart w:id="46" w:name="_Toc226530034"/>
      <w:bookmarkStart w:id="47" w:name="_Toc229029296"/>
      <w:bookmarkStart w:id="48" w:name="_Toc229032146"/>
      <w:bookmarkStart w:id="49" w:name="_Toc229035154"/>
      <w:bookmarkStart w:id="50" w:name="_Toc231571829"/>
      <w:bookmarkStart w:id="51" w:name="_Toc233985912"/>
      <w:bookmarkStart w:id="52" w:name="_Toc242018336"/>
      <w:r w:rsidRPr="0051032B">
        <w:rPr>
          <w:rFonts w:ascii="Times New Roman" w:eastAsia="Calibri" w:hAnsi="Times New Roman" w:cs="Times New Roman"/>
          <w:color w:val="000000"/>
          <w:kern w:val="0"/>
          <w:sz w:val="24"/>
          <w:szCs w:val="24"/>
          <w14:ligatures w14:val="none"/>
        </w:rPr>
        <w:t xml:space="preserve">Według podziału hydrograficznego gmina Barwice należy do hydrogeologicznego regionu Dolnej Odry i Przymorza Zachodniego. Główną rzeką przepływającą przez obszar gminy jest rzeka Parsęta. Rzeka ta stanowi północno-wschodnią granicę jednostki. Głównym dopływem Parsęty jest rzeka Dębnica. Dębnica jest drugą co do wielkości rzeką na terenie omawianej gminy. Do ważniejszych rzek na omawianym obszarze zaliczamy: Gęsią, </w:t>
      </w:r>
      <w:proofErr w:type="spellStart"/>
      <w:r w:rsidRPr="0051032B">
        <w:rPr>
          <w:rFonts w:ascii="Times New Roman" w:eastAsia="Calibri" w:hAnsi="Times New Roman" w:cs="Times New Roman"/>
          <w:color w:val="000000"/>
          <w:kern w:val="0"/>
          <w:sz w:val="24"/>
          <w:szCs w:val="24"/>
          <w14:ligatures w14:val="none"/>
        </w:rPr>
        <w:t>Brzeźniczkę</w:t>
      </w:r>
      <w:proofErr w:type="spellEnd"/>
      <w:r w:rsidRPr="0051032B">
        <w:rPr>
          <w:rFonts w:ascii="Times New Roman" w:eastAsia="Calibri" w:hAnsi="Times New Roman" w:cs="Times New Roman"/>
          <w:color w:val="000000"/>
          <w:kern w:val="0"/>
          <w:sz w:val="24"/>
          <w:szCs w:val="24"/>
          <w14:ligatures w14:val="none"/>
        </w:rPr>
        <w:t xml:space="preserve"> i</w:t>
      </w:r>
      <w:r w:rsidR="0051032B">
        <w:rPr>
          <w:rFonts w:ascii="Times New Roman" w:eastAsia="Calibri" w:hAnsi="Times New Roman" w:cs="Times New Roman"/>
          <w:color w:val="000000"/>
          <w:kern w:val="0"/>
          <w:sz w:val="24"/>
          <w:szCs w:val="24"/>
          <w14:ligatures w14:val="none"/>
        </w:rPr>
        <w:t> </w:t>
      </w:r>
      <w:proofErr w:type="spellStart"/>
      <w:r w:rsidRPr="0051032B">
        <w:rPr>
          <w:rFonts w:ascii="Times New Roman" w:eastAsia="Calibri" w:hAnsi="Times New Roman" w:cs="Times New Roman"/>
          <w:color w:val="000000"/>
          <w:kern w:val="0"/>
          <w:sz w:val="24"/>
          <w:szCs w:val="24"/>
          <w14:ligatures w14:val="none"/>
        </w:rPr>
        <w:t>Żegnicę</w:t>
      </w:r>
      <w:proofErr w:type="spellEnd"/>
      <w:r w:rsidRPr="0051032B">
        <w:rPr>
          <w:rFonts w:ascii="Times New Roman" w:eastAsia="Calibri" w:hAnsi="Times New Roman" w:cs="Times New Roman"/>
          <w:color w:val="000000"/>
          <w:kern w:val="0"/>
          <w:sz w:val="24"/>
          <w:szCs w:val="24"/>
          <w14:ligatures w14:val="none"/>
        </w:rPr>
        <w:t>. Obszar gminy jest stosunkowo ubogi w jeziora, występują tu tylko trzy jeziora: jezioro Dębno, jezioro Koprzywno oraz jezioro Sierakowo. Na analizowanym obszarze występują także czasowo wysychające oczka wodne.</w:t>
      </w:r>
    </w:p>
    <w:p w14:paraId="7EB8EA22" w14:textId="77777777" w:rsidR="00037845" w:rsidRPr="0051032B" w:rsidRDefault="00037845" w:rsidP="00037845">
      <w:pPr>
        <w:widowControl w:val="0"/>
        <w:suppressAutoHyphens/>
        <w:spacing w:after="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color w:val="000000"/>
          <w:kern w:val="0"/>
          <w:sz w:val="24"/>
          <w:szCs w:val="24"/>
          <w14:ligatures w14:val="none"/>
        </w:rPr>
        <w:t>Na wielkość zasobów wodnych mają wpływ m.in.</w:t>
      </w:r>
    </w:p>
    <w:p w14:paraId="16FB18E9" w14:textId="77777777" w:rsidR="00037845" w:rsidRPr="0051032B" w:rsidRDefault="00037845">
      <w:pPr>
        <w:widowControl w:val="0"/>
        <w:numPr>
          <w:ilvl w:val="0"/>
          <w:numId w:val="28"/>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color w:val="000000"/>
          <w:kern w:val="0"/>
          <w:sz w:val="24"/>
          <w:szCs w:val="24"/>
          <w14:ligatures w14:val="none"/>
        </w:rPr>
        <w:t>czynniki hydrometeorologiczne: wielkość opadów atmosferycznych, zdolności retencyjne zlewni, warunki infiltracji;</w:t>
      </w:r>
    </w:p>
    <w:p w14:paraId="39F74E2E" w14:textId="77777777" w:rsidR="00037845" w:rsidRPr="0051032B" w:rsidRDefault="00037845">
      <w:pPr>
        <w:widowControl w:val="0"/>
        <w:numPr>
          <w:ilvl w:val="0"/>
          <w:numId w:val="28"/>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color w:val="000000"/>
          <w:kern w:val="0"/>
          <w:sz w:val="24"/>
          <w:szCs w:val="24"/>
          <w14:ligatures w14:val="none"/>
        </w:rPr>
        <w:t xml:space="preserve">czynniki antropogeniczne: melioracja terenów rolnych, regulacja cieków wodnych, </w:t>
      </w:r>
      <w:r w:rsidRPr="0051032B">
        <w:rPr>
          <w:rFonts w:ascii="Times New Roman" w:eastAsia="Calibri" w:hAnsi="Times New Roman" w:cs="Times New Roman"/>
          <w:color w:val="000000"/>
          <w:kern w:val="0"/>
          <w:sz w:val="24"/>
          <w:szCs w:val="24"/>
          <w14:ligatures w14:val="none"/>
        </w:rPr>
        <w:lastRenderedPageBreak/>
        <w:t xml:space="preserve">zmiany struktury wykorzystania gruntów, w tym głównie wyrąb lasów i </w:t>
      </w:r>
      <w:proofErr w:type="spellStart"/>
      <w:r w:rsidRPr="0051032B">
        <w:rPr>
          <w:rFonts w:ascii="Times New Roman" w:eastAsia="Calibri" w:hAnsi="Times New Roman" w:cs="Times New Roman"/>
          <w:color w:val="000000"/>
          <w:kern w:val="0"/>
          <w:sz w:val="24"/>
          <w:szCs w:val="24"/>
          <w14:ligatures w14:val="none"/>
        </w:rPr>
        <w:t>zadrzewień</w:t>
      </w:r>
      <w:proofErr w:type="spellEnd"/>
      <w:r w:rsidRPr="0051032B">
        <w:rPr>
          <w:rFonts w:ascii="Times New Roman" w:eastAsia="Calibri" w:hAnsi="Times New Roman" w:cs="Times New Roman"/>
          <w:color w:val="000000"/>
          <w:kern w:val="0"/>
          <w:sz w:val="24"/>
          <w:szCs w:val="24"/>
          <w14:ligatures w14:val="none"/>
        </w:rPr>
        <w:t>, wielkość  poboru wody, ilość wprowadzanych do wód i do ziemi zanieczyszczeń.</w:t>
      </w:r>
    </w:p>
    <w:p w14:paraId="5F7F02A4" w14:textId="77777777" w:rsidR="00037845" w:rsidRPr="0051032B" w:rsidRDefault="00037845" w:rsidP="00037845">
      <w:pPr>
        <w:widowControl w:val="0"/>
        <w:suppressAutoHyphens/>
        <w:spacing w:after="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color w:val="000000"/>
          <w:kern w:val="0"/>
          <w:sz w:val="24"/>
          <w:szCs w:val="24"/>
          <w14:ligatures w14:val="none"/>
        </w:rPr>
        <w:t>Gmina Barwice należy do następujących części wód powierzchniowych jeziornych (JCWP):</w:t>
      </w:r>
    </w:p>
    <w:p w14:paraId="269535CE" w14:textId="77777777" w:rsidR="00037845" w:rsidRPr="0051032B" w:rsidRDefault="00037845">
      <w:pPr>
        <w:widowControl w:val="0"/>
        <w:numPr>
          <w:ilvl w:val="0"/>
          <w:numId w:val="29"/>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color w:val="000000"/>
          <w:kern w:val="0"/>
          <w:sz w:val="24"/>
          <w:szCs w:val="24"/>
          <w14:ligatures w14:val="none"/>
        </w:rPr>
        <w:t>LW 10579 -  Komorze;</w:t>
      </w:r>
    </w:p>
    <w:p w14:paraId="453DECB6" w14:textId="77777777" w:rsidR="00037845" w:rsidRPr="0051032B" w:rsidRDefault="00037845">
      <w:pPr>
        <w:widowControl w:val="0"/>
        <w:numPr>
          <w:ilvl w:val="0"/>
          <w:numId w:val="29"/>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color w:val="000000"/>
          <w:kern w:val="0"/>
          <w:sz w:val="24"/>
          <w:szCs w:val="24"/>
          <w14:ligatures w14:val="none"/>
        </w:rPr>
        <w:t>LW 20879 – Dębno.</w:t>
      </w:r>
    </w:p>
    <w:p w14:paraId="73AEE9E4" w14:textId="77777777" w:rsidR="00037845" w:rsidRPr="0051032B" w:rsidRDefault="00037845" w:rsidP="00037845">
      <w:pPr>
        <w:widowControl w:val="0"/>
        <w:suppressAutoHyphens/>
        <w:spacing w:before="119" w:after="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t>Gmina Barwice należy do następujących części wód powierzchniowych rzecznych (JCWP):</w:t>
      </w:r>
    </w:p>
    <w:p w14:paraId="184FBFA0" w14:textId="77777777" w:rsidR="00037845" w:rsidRPr="0051032B" w:rsidRDefault="00037845">
      <w:pPr>
        <w:widowControl w:val="0"/>
        <w:numPr>
          <w:ilvl w:val="0"/>
          <w:numId w:val="30"/>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t>RW 6000104417 – Parsęta od źródeł do Gęsiej;</w:t>
      </w:r>
    </w:p>
    <w:p w14:paraId="467710E6" w14:textId="77777777" w:rsidR="00037845" w:rsidRPr="0051032B" w:rsidRDefault="00037845">
      <w:pPr>
        <w:widowControl w:val="0"/>
        <w:numPr>
          <w:ilvl w:val="0"/>
          <w:numId w:val="30"/>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t>RW 60001044189 – Gęsia;</w:t>
      </w:r>
    </w:p>
    <w:p w14:paraId="60D03519" w14:textId="77777777" w:rsidR="00037845" w:rsidRPr="0051032B" w:rsidRDefault="00037845">
      <w:pPr>
        <w:widowControl w:val="0"/>
        <w:numPr>
          <w:ilvl w:val="0"/>
          <w:numId w:val="30"/>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t>RW 60001044329 – Rudy Rów (II);</w:t>
      </w:r>
    </w:p>
    <w:p w14:paraId="2E91EF5A" w14:textId="77777777" w:rsidR="00037845" w:rsidRPr="0051032B" w:rsidRDefault="00037845">
      <w:pPr>
        <w:widowControl w:val="0"/>
        <w:numPr>
          <w:ilvl w:val="0"/>
          <w:numId w:val="30"/>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kern w:val="0"/>
          <w:sz w:val="24"/>
          <w:szCs w:val="24"/>
          <w14:ligatures w14:val="none"/>
        </w:rPr>
        <w:t>RW 60000094434 – Rudy Rów;</w:t>
      </w:r>
    </w:p>
    <w:p w14:paraId="2F981F6C" w14:textId="77777777" w:rsidR="00037845" w:rsidRPr="0051032B" w:rsidRDefault="00037845">
      <w:pPr>
        <w:widowControl w:val="0"/>
        <w:numPr>
          <w:ilvl w:val="0"/>
          <w:numId w:val="30"/>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kern w:val="0"/>
          <w:sz w:val="24"/>
          <w:szCs w:val="24"/>
          <w14:ligatures w14:val="none"/>
        </w:rPr>
        <w:t>RW 6000181888513  - Drawa do jeziora Krosino;</w:t>
      </w:r>
    </w:p>
    <w:p w14:paraId="79FA2FE6" w14:textId="77777777" w:rsidR="00037845" w:rsidRPr="0051032B" w:rsidRDefault="00037845">
      <w:pPr>
        <w:widowControl w:val="0"/>
        <w:numPr>
          <w:ilvl w:val="0"/>
          <w:numId w:val="30"/>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kern w:val="0"/>
          <w:sz w:val="24"/>
          <w:szCs w:val="24"/>
          <w14:ligatures w14:val="none"/>
        </w:rPr>
        <w:t xml:space="preserve">RW 60000944431 – Dębnica od źródeł do </w:t>
      </w:r>
      <w:proofErr w:type="spellStart"/>
      <w:r w:rsidRPr="0051032B">
        <w:rPr>
          <w:rFonts w:ascii="Times New Roman" w:eastAsia="Calibri" w:hAnsi="Times New Roman" w:cs="Times New Roman"/>
          <w:kern w:val="0"/>
          <w:sz w:val="24"/>
          <w:szCs w:val="24"/>
          <w14:ligatures w14:val="none"/>
        </w:rPr>
        <w:t>Brusny</w:t>
      </w:r>
      <w:proofErr w:type="spellEnd"/>
      <w:r w:rsidRPr="0051032B">
        <w:rPr>
          <w:rFonts w:ascii="Times New Roman" w:eastAsia="Calibri" w:hAnsi="Times New Roman" w:cs="Times New Roman"/>
          <w:kern w:val="0"/>
          <w:sz w:val="24"/>
          <w:szCs w:val="24"/>
          <w14:ligatures w14:val="none"/>
        </w:rPr>
        <w:t xml:space="preserve"> wraz z </w:t>
      </w:r>
      <w:proofErr w:type="spellStart"/>
      <w:r w:rsidRPr="0051032B">
        <w:rPr>
          <w:rFonts w:ascii="Times New Roman" w:eastAsia="Calibri" w:hAnsi="Times New Roman" w:cs="Times New Roman"/>
          <w:kern w:val="0"/>
          <w:sz w:val="24"/>
          <w:szCs w:val="24"/>
          <w14:ligatures w14:val="none"/>
        </w:rPr>
        <w:t>Brusną</w:t>
      </w:r>
      <w:proofErr w:type="spellEnd"/>
      <w:r w:rsidRPr="0051032B">
        <w:rPr>
          <w:rFonts w:ascii="Times New Roman" w:eastAsia="Calibri" w:hAnsi="Times New Roman" w:cs="Times New Roman"/>
          <w:kern w:val="0"/>
          <w:sz w:val="24"/>
          <w:szCs w:val="24"/>
          <w14:ligatures w14:val="none"/>
        </w:rPr>
        <w:t>;</w:t>
      </w:r>
    </w:p>
    <w:p w14:paraId="0E0C7734" w14:textId="77777777" w:rsidR="00037845" w:rsidRPr="0051032B" w:rsidRDefault="00037845">
      <w:pPr>
        <w:widowControl w:val="0"/>
        <w:numPr>
          <w:ilvl w:val="0"/>
          <w:numId w:val="30"/>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kern w:val="0"/>
          <w:sz w:val="24"/>
          <w:szCs w:val="24"/>
          <w14:ligatures w14:val="none"/>
        </w:rPr>
        <w:t xml:space="preserve">RW 60001818865994719 – Piława do </w:t>
      </w:r>
      <w:proofErr w:type="spellStart"/>
      <w:r w:rsidRPr="0051032B">
        <w:rPr>
          <w:rFonts w:ascii="Times New Roman" w:eastAsia="Calibri" w:hAnsi="Times New Roman" w:cs="Times New Roman"/>
          <w:kern w:val="0"/>
          <w:sz w:val="24"/>
          <w:szCs w:val="24"/>
          <w14:ligatures w14:val="none"/>
        </w:rPr>
        <w:t>zb.</w:t>
      </w:r>
      <w:proofErr w:type="spellEnd"/>
      <w:r w:rsidRPr="0051032B">
        <w:rPr>
          <w:rFonts w:ascii="Times New Roman" w:eastAsia="Calibri" w:hAnsi="Times New Roman" w:cs="Times New Roman"/>
          <w:kern w:val="0"/>
          <w:sz w:val="24"/>
          <w:szCs w:val="24"/>
          <w14:ligatures w14:val="none"/>
        </w:rPr>
        <w:t xml:space="preserve"> Nadarzyckiego;</w:t>
      </w:r>
    </w:p>
    <w:p w14:paraId="0F45C80E" w14:textId="77777777" w:rsidR="00037845" w:rsidRPr="0051032B" w:rsidRDefault="00037845">
      <w:pPr>
        <w:widowControl w:val="0"/>
        <w:numPr>
          <w:ilvl w:val="0"/>
          <w:numId w:val="30"/>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kern w:val="0"/>
          <w:sz w:val="24"/>
          <w:szCs w:val="24"/>
          <w14:ligatures w14:val="none"/>
        </w:rPr>
        <w:t xml:space="preserve">RW 6000181886171 – Gwda do </w:t>
      </w:r>
      <w:proofErr w:type="spellStart"/>
      <w:r w:rsidRPr="0051032B">
        <w:rPr>
          <w:rFonts w:ascii="Times New Roman" w:eastAsia="Calibri" w:hAnsi="Times New Roman" w:cs="Times New Roman"/>
          <w:kern w:val="0"/>
          <w:sz w:val="24"/>
          <w:szCs w:val="24"/>
          <w14:ligatures w14:val="none"/>
        </w:rPr>
        <w:t>Dołgi</w:t>
      </w:r>
      <w:proofErr w:type="spellEnd"/>
      <w:r w:rsidRPr="0051032B">
        <w:rPr>
          <w:rFonts w:ascii="Times New Roman" w:eastAsia="Calibri" w:hAnsi="Times New Roman" w:cs="Times New Roman"/>
          <w:kern w:val="0"/>
          <w:sz w:val="24"/>
          <w:szCs w:val="24"/>
          <w14:ligatures w14:val="none"/>
        </w:rPr>
        <w:t>;</w:t>
      </w:r>
    </w:p>
    <w:p w14:paraId="0318837A" w14:textId="77777777" w:rsidR="00037845" w:rsidRPr="0051032B" w:rsidRDefault="00037845">
      <w:pPr>
        <w:widowControl w:val="0"/>
        <w:numPr>
          <w:ilvl w:val="0"/>
          <w:numId w:val="30"/>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kern w:val="0"/>
          <w:sz w:val="24"/>
          <w:szCs w:val="24"/>
          <w14:ligatures w14:val="none"/>
        </w:rPr>
        <w:t xml:space="preserve">RW 6000114449 - Dębnica od </w:t>
      </w:r>
      <w:proofErr w:type="spellStart"/>
      <w:r w:rsidRPr="0051032B">
        <w:rPr>
          <w:rFonts w:ascii="Times New Roman" w:eastAsia="Calibri" w:hAnsi="Times New Roman" w:cs="Times New Roman"/>
          <w:kern w:val="0"/>
          <w:sz w:val="24"/>
          <w:szCs w:val="24"/>
          <w14:ligatures w14:val="none"/>
        </w:rPr>
        <w:t>Brusnej</w:t>
      </w:r>
      <w:proofErr w:type="spellEnd"/>
      <w:r w:rsidRPr="0051032B">
        <w:rPr>
          <w:rFonts w:ascii="Times New Roman" w:eastAsia="Calibri" w:hAnsi="Times New Roman" w:cs="Times New Roman"/>
          <w:kern w:val="0"/>
          <w:sz w:val="24"/>
          <w:szCs w:val="24"/>
          <w14:ligatures w14:val="none"/>
        </w:rPr>
        <w:t xml:space="preserve"> do ujścia;</w:t>
      </w:r>
    </w:p>
    <w:p w14:paraId="5E78903F" w14:textId="77777777" w:rsidR="00037845" w:rsidRPr="0051032B" w:rsidRDefault="00037845">
      <w:pPr>
        <w:widowControl w:val="0"/>
        <w:numPr>
          <w:ilvl w:val="0"/>
          <w:numId w:val="30"/>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kern w:val="0"/>
          <w:sz w:val="24"/>
          <w:szCs w:val="24"/>
          <w14:ligatures w14:val="none"/>
        </w:rPr>
        <w:t xml:space="preserve">RW 6000104436 – </w:t>
      </w:r>
      <w:proofErr w:type="spellStart"/>
      <w:r w:rsidRPr="0051032B">
        <w:rPr>
          <w:rFonts w:ascii="Times New Roman" w:eastAsia="Calibri" w:hAnsi="Times New Roman" w:cs="Times New Roman"/>
          <w:kern w:val="0"/>
          <w:sz w:val="24"/>
          <w:szCs w:val="24"/>
          <w14:ligatures w14:val="none"/>
        </w:rPr>
        <w:t>Brzeźniczka</w:t>
      </w:r>
      <w:proofErr w:type="spellEnd"/>
      <w:r w:rsidRPr="0051032B">
        <w:rPr>
          <w:rFonts w:ascii="Times New Roman" w:eastAsia="Calibri" w:hAnsi="Times New Roman" w:cs="Times New Roman"/>
          <w:kern w:val="0"/>
          <w:sz w:val="24"/>
          <w:szCs w:val="24"/>
          <w14:ligatures w14:val="none"/>
        </w:rPr>
        <w:t>;</w:t>
      </w:r>
    </w:p>
    <w:p w14:paraId="5242B22E" w14:textId="77777777" w:rsidR="00037845" w:rsidRPr="0051032B" w:rsidRDefault="00037845">
      <w:pPr>
        <w:widowControl w:val="0"/>
        <w:numPr>
          <w:ilvl w:val="0"/>
          <w:numId w:val="30"/>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kern w:val="0"/>
          <w:sz w:val="24"/>
          <w:szCs w:val="24"/>
          <w14:ligatures w14:val="none"/>
        </w:rPr>
        <w:t>RW 0001044469 – Odpust;</w:t>
      </w:r>
    </w:p>
    <w:p w14:paraId="63BA71C4" w14:textId="77777777" w:rsidR="00037845" w:rsidRPr="0051032B" w:rsidRDefault="00037845">
      <w:pPr>
        <w:widowControl w:val="0"/>
        <w:numPr>
          <w:ilvl w:val="0"/>
          <w:numId w:val="30"/>
        </w:numPr>
        <w:suppressAutoHyphens/>
        <w:spacing w:after="0" w:line="276" w:lineRule="auto"/>
        <w:ind w:left="567"/>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kern w:val="0"/>
          <w:sz w:val="24"/>
          <w:szCs w:val="24"/>
          <w14:ligatures w14:val="none"/>
        </w:rPr>
        <w:t>RW 6000114459 - Parsęta od Gęsiej do Liśnicy.</w:t>
      </w:r>
    </w:p>
    <w:p w14:paraId="1CE8CF4C" w14:textId="6743B139" w:rsidR="005912EF" w:rsidRPr="0051032B" w:rsidRDefault="005912EF" w:rsidP="005912EF">
      <w:pPr>
        <w:spacing w:before="120" w:after="120" w:line="276" w:lineRule="auto"/>
        <w:jc w:val="both"/>
        <w:rPr>
          <w:rFonts w:ascii="Times New Roman" w:eastAsia="Times New Roman" w:hAnsi="Times New Roman" w:cs="Times New Roman"/>
          <w:color w:val="000000"/>
          <w:kern w:val="0"/>
          <w:sz w:val="24"/>
          <w:szCs w:val="24"/>
          <w:lang w:eastAsia="pl-PL"/>
          <w14:ligatures w14:val="none"/>
        </w:rPr>
      </w:pPr>
      <w:r w:rsidRPr="0051032B">
        <w:rPr>
          <w:rFonts w:ascii="Times New Roman" w:eastAsia="Times New Roman" w:hAnsi="Times New Roman" w:cs="Times New Roman"/>
          <w:color w:val="000000"/>
          <w:kern w:val="0"/>
          <w:sz w:val="24"/>
          <w:szCs w:val="24"/>
          <w:lang w:eastAsia="pl-PL"/>
          <w14:ligatures w14:val="none"/>
        </w:rPr>
        <w:t>Według danych GIOŚ cieki wodne zlokalizowane na terenie gminy w większości charakteryzują się złym stanem. W odniesieniu do wód powierzchniowych nie spełniają wymagań dla wód powierzchniowych wykorzystywanych do zaopatrzenia ludności w</w:t>
      </w:r>
      <w:r w:rsidR="00DA6630" w:rsidRPr="0051032B">
        <w:rPr>
          <w:rFonts w:ascii="Times New Roman" w:eastAsia="Times New Roman" w:hAnsi="Times New Roman" w:cs="Times New Roman"/>
          <w:color w:val="000000"/>
          <w:kern w:val="0"/>
          <w:sz w:val="24"/>
          <w:szCs w:val="24"/>
          <w:lang w:eastAsia="pl-PL"/>
          <w14:ligatures w14:val="none"/>
        </w:rPr>
        <w:t> </w:t>
      </w:r>
      <w:r w:rsidRPr="0051032B">
        <w:rPr>
          <w:rFonts w:ascii="Times New Roman" w:eastAsia="Times New Roman" w:hAnsi="Times New Roman" w:cs="Times New Roman"/>
          <w:color w:val="000000"/>
          <w:kern w:val="0"/>
          <w:sz w:val="24"/>
          <w:szCs w:val="24"/>
          <w:lang w:eastAsia="pl-PL"/>
          <w14:ligatures w14:val="none"/>
        </w:rPr>
        <w:t>wodę przeznaczoną do spożycia.</w:t>
      </w:r>
    </w:p>
    <w:p w14:paraId="0F24EE23" w14:textId="1315D44B" w:rsidR="005912EF" w:rsidRPr="0051032B" w:rsidRDefault="005912EF" w:rsidP="005912EF">
      <w:pPr>
        <w:spacing w:before="120" w:after="120" w:line="276" w:lineRule="auto"/>
        <w:jc w:val="both"/>
        <w:rPr>
          <w:rFonts w:ascii="Times New Roman" w:eastAsia="Times New Roman" w:hAnsi="Times New Roman" w:cs="Times New Roman"/>
          <w:color w:val="000000"/>
          <w:kern w:val="0"/>
          <w:sz w:val="24"/>
          <w:szCs w:val="24"/>
          <w:lang w:eastAsia="pl-PL"/>
          <w14:ligatures w14:val="none"/>
        </w:rPr>
      </w:pPr>
      <w:r w:rsidRPr="0051032B">
        <w:rPr>
          <w:rFonts w:ascii="Times New Roman" w:eastAsia="Times New Roman" w:hAnsi="Times New Roman" w:cs="Times New Roman"/>
          <w:color w:val="000000"/>
          <w:kern w:val="0"/>
          <w:sz w:val="24"/>
          <w:szCs w:val="24"/>
          <w:lang w:eastAsia="pl-PL"/>
          <w14:ligatures w14:val="none"/>
        </w:rPr>
        <w:t>Powyższy stan czystości wód może powodować ograniczenia. Z uwagi na wzajemne zależności oraz stan czystości wód powierzchniowych, istnieje możliwość wprowadzenia lokalnych i</w:t>
      </w:r>
      <w:r w:rsidR="0051032B">
        <w:rPr>
          <w:rFonts w:ascii="Times New Roman" w:eastAsia="Times New Roman" w:hAnsi="Times New Roman" w:cs="Times New Roman"/>
          <w:color w:val="000000"/>
          <w:kern w:val="0"/>
          <w:sz w:val="24"/>
          <w:szCs w:val="24"/>
          <w:lang w:eastAsia="pl-PL"/>
          <w14:ligatures w14:val="none"/>
        </w:rPr>
        <w:t> </w:t>
      </w:r>
      <w:r w:rsidRPr="0051032B">
        <w:rPr>
          <w:rFonts w:ascii="Times New Roman" w:eastAsia="Times New Roman" w:hAnsi="Times New Roman" w:cs="Times New Roman"/>
          <w:color w:val="000000"/>
          <w:kern w:val="0"/>
          <w:sz w:val="24"/>
          <w:szCs w:val="24"/>
          <w:lang w:eastAsia="pl-PL"/>
          <w14:ligatures w14:val="none"/>
        </w:rPr>
        <w:t xml:space="preserve">indywidualnych systemów oczyszczania ścieków - w zakresie zwykłego korzystania z wód. Można stwierdzić, że ścieki są odprowadzane do gruntu i do cieków wodnych stanowiących urządzenia melioracji wodnych szczegółowych, powinna być znacznie ograniczona. To ograniczenie jest istotne nawet jeżeli indywidualne systemy oczyszczania ścieków spełniają warunki określone w podanym wyżej przepisie prawnym. Dlatego docelowo, ścieki </w:t>
      </w:r>
      <w:proofErr w:type="spellStart"/>
      <w:r w:rsidRPr="0051032B">
        <w:rPr>
          <w:rFonts w:ascii="Times New Roman" w:eastAsia="Times New Roman" w:hAnsi="Times New Roman" w:cs="Times New Roman"/>
          <w:color w:val="000000"/>
          <w:kern w:val="0"/>
          <w:sz w:val="24"/>
          <w:szCs w:val="24"/>
          <w:lang w:eastAsia="pl-PL"/>
          <w14:ligatures w14:val="none"/>
        </w:rPr>
        <w:t>socjalno</w:t>
      </w:r>
      <w:proofErr w:type="spellEnd"/>
      <w:r w:rsidRPr="0051032B">
        <w:rPr>
          <w:rFonts w:ascii="Times New Roman" w:eastAsia="Times New Roman" w:hAnsi="Times New Roman" w:cs="Times New Roman"/>
          <w:color w:val="000000"/>
          <w:kern w:val="0"/>
          <w:sz w:val="24"/>
          <w:szCs w:val="24"/>
          <w:lang w:eastAsia="pl-PL"/>
          <w14:ligatures w14:val="none"/>
        </w:rPr>
        <w:t xml:space="preserve"> – bytowe powinny być odprowadzane jedynie za</w:t>
      </w:r>
      <w:r w:rsidR="00DA6630" w:rsidRPr="0051032B">
        <w:rPr>
          <w:rFonts w:ascii="Times New Roman" w:eastAsia="Times New Roman" w:hAnsi="Times New Roman" w:cs="Times New Roman"/>
          <w:color w:val="000000"/>
          <w:kern w:val="0"/>
          <w:sz w:val="24"/>
          <w:szCs w:val="24"/>
          <w:lang w:eastAsia="pl-PL"/>
          <w14:ligatures w14:val="none"/>
        </w:rPr>
        <w:t> </w:t>
      </w:r>
      <w:r w:rsidRPr="0051032B">
        <w:rPr>
          <w:rFonts w:ascii="Times New Roman" w:eastAsia="Times New Roman" w:hAnsi="Times New Roman" w:cs="Times New Roman"/>
          <w:color w:val="000000"/>
          <w:kern w:val="0"/>
          <w:sz w:val="24"/>
          <w:szCs w:val="24"/>
          <w:lang w:eastAsia="pl-PL"/>
          <w14:ligatures w14:val="none"/>
        </w:rPr>
        <w:t>pośrednictwem sieci sanitarnej na centralną oczyszczalnię ścieków. Ochrona wód powierzchniowych jako względy gospodarcze uzasadnia wykonanie urządzeń kanalizacyjnych wspólnych w oparciu o przepisy prawa wodnego, co należy do zadań gminy.</w:t>
      </w:r>
    </w:p>
    <w:p w14:paraId="417BCC8A" w14:textId="77777777" w:rsidR="005912EF" w:rsidRPr="0051032B" w:rsidRDefault="005912EF" w:rsidP="005912EF">
      <w:pPr>
        <w:spacing w:before="120" w:after="120" w:line="276" w:lineRule="auto"/>
        <w:jc w:val="both"/>
        <w:rPr>
          <w:rFonts w:ascii="Times New Roman" w:eastAsia="Times New Roman" w:hAnsi="Times New Roman" w:cs="Times New Roman"/>
          <w:color w:val="000000"/>
          <w:kern w:val="0"/>
          <w:sz w:val="24"/>
          <w:szCs w:val="24"/>
          <w:lang w:eastAsia="pl-PL"/>
          <w14:ligatures w14:val="none"/>
        </w:rPr>
      </w:pPr>
      <w:r w:rsidRPr="0051032B">
        <w:rPr>
          <w:rFonts w:ascii="Times New Roman" w:eastAsia="Times New Roman" w:hAnsi="Times New Roman" w:cs="Times New Roman"/>
          <w:color w:val="000000"/>
          <w:kern w:val="0"/>
          <w:sz w:val="24"/>
          <w:szCs w:val="24"/>
          <w:lang w:eastAsia="pl-PL"/>
          <w14:ligatures w14:val="none"/>
        </w:rPr>
        <w:t>Teren gminy Barwice położony jest w zasięgu występowania trzech jednolitych części wód podziemnych nr 9, nr 25 i nr 26.</w:t>
      </w:r>
    </w:p>
    <w:p w14:paraId="45629F8D" w14:textId="344877C6" w:rsidR="005912EF" w:rsidRPr="0051032B" w:rsidRDefault="005912EF" w:rsidP="005912EF">
      <w:pPr>
        <w:spacing w:before="120" w:after="120" w:line="276" w:lineRule="auto"/>
        <w:jc w:val="both"/>
        <w:rPr>
          <w:rFonts w:ascii="Times New Roman" w:eastAsia="Times New Roman" w:hAnsi="Times New Roman" w:cs="Times New Roman"/>
          <w:color w:val="000000"/>
          <w:kern w:val="0"/>
          <w:sz w:val="24"/>
          <w:szCs w:val="24"/>
          <w:lang w:eastAsia="pl-PL"/>
          <w14:ligatures w14:val="none"/>
        </w:rPr>
      </w:pPr>
      <w:r w:rsidRPr="0051032B">
        <w:rPr>
          <w:rFonts w:ascii="Times New Roman" w:eastAsia="Times New Roman" w:hAnsi="Times New Roman" w:cs="Times New Roman"/>
          <w:color w:val="000000"/>
          <w:kern w:val="0"/>
          <w:sz w:val="24"/>
          <w:szCs w:val="24"/>
          <w:lang w:eastAsia="pl-PL"/>
          <w14:ligatures w14:val="none"/>
        </w:rPr>
        <w:t xml:space="preserve">Jednolita część wód podziemnych nr 9 – Wody podziemne są drenowane przez cieki powierzchniowe oraz Morze Bałtyckie. Poziom przypowierzchniowy i </w:t>
      </w:r>
      <w:proofErr w:type="spellStart"/>
      <w:r w:rsidRPr="0051032B">
        <w:rPr>
          <w:rFonts w:ascii="Times New Roman" w:eastAsia="Times New Roman" w:hAnsi="Times New Roman" w:cs="Times New Roman"/>
          <w:color w:val="000000"/>
          <w:kern w:val="0"/>
          <w:sz w:val="24"/>
          <w:szCs w:val="24"/>
          <w:lang w:eastAsia="pl-PL"/>
          <w14:ligatures w14:val="none"/>
        </w:rPr>
        <w:t>miedzyglinowy</w:t>
      </w:r>
      <w:proofErr w:type="spellEnd"/>
      <w:r w:rsidRPr="0051032B">
        <w:rPr>
          <w:rFonts w:ascii="Times New Roman" w:eastAsia="Times New Roman" w:hAnsi="Times New Roman" w:cs="Times New Roman"/>
          <w:color w:val="000000"/>
          <w:kern w:val="0"/>
          <w:sz w:val="24"/>
          <w:szCs w:val="24"/>
          <w:lang w:eastAsia="pl-PL"/>
          <w14:ligatures w14:val="none"/>
        </w:rPr>
        <w:t xml:space="preserve"> jest drenowany przez dopływy Parsęty i </w:t>
      </w:r>
      <w:proofErr w:type="spellStart"/>
      <w:r w:rsidRPr="0051032B">
        <w:rPr>
          <w:rFonts w:ascii="Times New Roman" w:eastAsia="Times New Roman" w:hAnsi="Times New Roman" w:cs="Times New Roman"/>
          <w:color w:val="000000"/>
          <w:kern w:val="0"/>
          <w:sz w:val="24"/>
          <w:szCs w:val="24"/>
          <w:lang w:eastAsia="pl-PL"/>
          <w14:ligatures w14:val="none"/>
        </w:rPr>
        <w:t>Radwi</w:t>
      </w:r>
      <w:proofErr w:type="spellEnd"/>
      <w:r w:rsidRPr="0051032B">
        <w:rPr>
          <w:rFonts w:ascii="Times New Roman" w:eastAsia="Times New Roman" w:hAnsi="Times New Roman" w:cs="Times New Roman"/>
          <w:color w:val="000000"/>
          <w:kern w:val="0"/>
          <w:sz w:val="24"/>
          <w:szCs w:val="24"/>
          <w:lang w:eastAsia="pl-PL"/>
          <w14:ligatures w14:val="none"/>
        </w:rPr>
        <w:t xml:space="preserve"> oraz rzeki uchodzące bezpośrednio do Bałtyku, natomiast zasilanie następuje w wyniku infiltracji wód opadowych. Poziom </w:t>
      </w:r>
      <w:proofErr w:type="spellStart"/>
      <w:r w:rsidRPr="0051032B">
        <w:rPr>
          <w:rFonts w:ascii="Times New Roman" w:eastAsia="Times New Roman" w:hAnsi="Times New Roman" w:cs="Times New Roman"/>
          <w:color w:val="000000"/>
          <w:kern w:val="0"/>
          <w:sz w:val="24"/>
          <w:szCs w:val="24"/>
          <w:lang w:eastAsia="pl-PL"/>
          <w14:ligatures w14:val="none"/>
        </w:rPr>
        <w:t>podglinowo</w:t>
      </w:r>
      <w:proofErr w:type="spellEnd"/>
      <w:r w:rsidRPr="0051032B">
        <w:rPr>
          <w:rFonts w:ascii="Times New Roman" w:eastAsia="Times New Roman" w:hAnsi="Times New Roman" w:cs="Times New Roman"/>
          <w:color w:val="000000"/>
          <w:kern w:val="0"/>
          <w:sz w:val="24"/>
          <w:szCs w:val="24"/>
          <w:lang w:eastAsia="pl-PL"/>
          <w14:ligatures w14:val="none"/>
        </w:rPr>
        <w:t xml:space="preserve"> - </w:t>
      </w:r>
      <w:proofErr w:type="spellStart"/>
      <w:r w:rsidRPr="0051032B">
        <w:rPr>
          <w:rFonts w:ascii="Times New Roman" w:eastAsia="Times New Roman" w:hAnsi="Times New Roman" w:cs="Times New Roman"/>
          <w:color w:val="000000"/>
          <w:kern w:val="0"/>
          <w:sz w:val="24"/>
          <w:szCs w:val="24"/>
          <w:lang w:eastAsia="pl-PL"/>
          <w14:ligatures w14:val="none"/>
        </w:rPr>
        <w:t>neogeńsko-paleogeński</w:t>
      </w:r>
      <w:proofErr w:type="spellEnd"/>
      <w:r w:rsidRPr="0051032B">
        <w:rPr>
          <w:rFonts w:ascii="Times New Roman" w:eastAsia="Times New Roman" w:hAnsi="Times New Roman" w:cs="Times New Roman"/>
          <w:color w:val="000000"/>
          <w:kern w:val="0"/>
          <w:sz w:val="24"/>
          <w:szCs w:val="24"/>
          <w:lang w:eastAsia="pl-PL"/>
          <w14:ligatures w14:val="none"/>
        </w:rPr>
        <w:t xml:space="preserve"> zasilany jest głównie w wyniku przesączania z poziomów </w:t>
      </w:r>
      <w:r w:rsidRPr="0051032B">
        <w:rPr>
          <w:rFonts w:ascii="Times New Roman" w:eastAsia="Times New Roman" w:hAnsi="Times New Roman" w:cs="Times New Roman"/>
          <w:color w:val="000000"/>
          <w:kern w:val="0"/>
          <w:sz w:val="24"/>
          <w:szCs w:val="24"/>
          <w:lang w:eastAsia="pl-PL"/>
          <w14:ligatures w14:val="none"/>
        </w:rPr>
        <w:lastRenderedPageBreak/>
        <w:t xml:space="preserve">czwartorzędowych, drenowany głównie przez Parsętę. Ponadto </w:t>
      </w:r>
      <w:proofErr w:type="spellStart"/>
      <w:r w:rsidRPr="0051032B">
        <w:rPr>
          <w:rFonts w:ascii="Times New Roman" w:eastAsia="Times New Roman" w:hAnsi="Times New Roman" w:cs="Times New Roman"/>
          <w:color w:val="000000"/>
          <w:kern w:val="0"/>
          <w:sz w:val="24"/>
          <w:szCs w:val="24"/>
          <w:lang w:eastAsia="pl-PL"/>
          <w14:ligatures w14:val="none"/>
        </w:rPr>
        <w:t>Radew</w:t>
      </w:r>
      <w:proofErr w:type="spellEnd"/>
      <w:r w:rsidRPr="0051032B">
        <w:rPr>
          <w:rFonts w:ascii="Times New Roman" w:eastAsia="Times New Roman" w:hAnsi="Times New Roman" w:cs="Times New Roman"/>
          <w:color w:val="000000"/>
          <w:kern w:val="0"/>
          <w:sz w:val="24"/>
          <w:szCs w:val="24"/>
          <w:lang w:eastAsia="pl-PL"/>
          <w14:ligatures w14:val="none"/>
        </w:rPr>
        <w:t xml:space="preserve">, </w:t>
      </w:r>
      <w:proofErr w:type="spellStart"/>
      <w:r w:rsidRPr="0051032B">
        <w:rPr>
          <w:rFonts w:ascii="Times New Roman" w:eastAsia="Times New Roman" w:hAnsi="Times New Roman" w:cs="Times New Roman"/>
          <w:color w:val="000000"/>
          <w:kern w:val="0"/>
          <w:sz w:val="24"/>
          <w:szCs w:val="24"/>
          <w:lang w:eastAsia="pl-PL"/>
          <w14:ligatures w14:val="none"/>
        </w:rPr>
        <w:t>Chociel</w:t>
      </w:r>
      <w:proofErr w:type="spellEnd"/>
      <w:r w:rsidRPr="0051032B">
        <w:rPr>
          <w:rFonts w:ascii="Times New Roman" w:eastAsia="Times New Roman" w:hAnsi="Times New Roman" w:cs="Times New Roman"/>
          <w:color w:val="000000"/>
          <w:kern w:val="0"/>
          <w:sz w:val="24"/>
          <w:szCs w:val="24"/>
          <w:lang w:eastAsia="pl-PL"/>
          <w14:ligatures w14:val="none"/>
        </w:rPr>
        <w:t xml:space="preserve"> i</w:t>
      </w:r>
      <w:r w:rsidR="00DA6630" w:rsidRPr="0051032B">
        <w:rPr>
          <w:rFonts w:ascii="Times New Roman" w:eastAsia="Times New Roman" w:hAnsi="Times New Roman" w:cs="Times New Roman"/>
          <w:color w:val="000000"/>
          <w:kern w:val="0"/>
          <w:sz w:val="24"/>
          <w:szCs w:val="24"/>
          <w:lang w:eastAsia="pl-PL"/>
          <w14:ligatures w14:val="none"/>
        </w:rPr>
        <w:t> </w:t>
      </w:r>
      <w:proofErr w:type="spellStart"/>
      <w:r w:rsidRPr="0051032B">
        <w:rPr>
          <w:rFonts w:ascii="Times New Roman" w:eastAsia="Times New Roman" w:hAnsi="Times New Roman" w:cs="Times New Roman"/>
          <w:color w:val="000000"/>
          <w:kern w:val="0"/>
          <w:sz w:val="24"/>
          <w:szCs w:val="24"/>
          <w:lang w:eastAsia="pl-PL"/>
          <w14:ligatures w14:val="none"/>
        </w:rPr>
        <w:t>Dzierzęcinka</w:t>
      </w:r>
      <w:proofErr w:type="spellEnd"/>
      <w:r w:rsidRPr="0051032B">
        <w:rPr>
          <w:rFonts w:ascii="Times New Roman" w:eastAsia="Times New Roman" w:hAnsi="Times New Roman" w:cs="Times New Roman"/>
          <w:color w:val="000000"/>
          <w:kern w:val="0"/>
          <w:sz w:val="24"/>
          <w:szCs w:val="24"/>
          <w:lang w:eastAsia="pl-PL"/>
          <w14:ligatures w14:val="none"/>
        </w:rPr>
        <w:t xml:space="preserve"> lekko ten poziom drenują.</w:t>
      </w:r>
    </w:p>
    <w:p w14:paraId="738FC0C2" w14:textId="4B7359AF" w:rsidR="005912EF" w:rsidRPr="0051032B" w:rsidRDefault="005912EF" w:rsidP="005912EF">
      <w:pPr>
        <w:spacing w:before="120" w:after="120" w:line="276" w:lineRule="auto"/>
        <w:jc w:val="both"/>
        <w:rPr>
          <w:rFonts w:ascii="Times New Roman" w:eastAsia="Times New Roman" w:hAnsi="Times New Roman" w:cs="Times New Roman"/>
          <w:color w:val="000000"/>
          <w:kern w:val="0"/>
          <w:sz w:val="24"/>
          <w:szCs w:val="24"/>
          <w:lang w:eastAsia="pl-PL"/>
          <w14:ligatures w14:val="none"/>
        </w:rPr>
      </w:pPr>
      <w:r w:rsidRPr="0051032B">
        <w:rPr>
          <w:rFonts w:ascii="Times New Roman" w:eastAsia="Times New Roman" w:hAnsi="Times New Roman" w:cs="Times New Roman"/>
          <w:color w:val="000000"/>
          <w:kern w:val="0"/>
          <w:sz w:val="24"/>
          <w:szCs w:val="24"/>
          <w:lang w:eastAsia="pl-PL"/>
          <w14:ligatures w14:val="none"/>
        </w:rPr>
        <w:t>Jednolita część wód podziemnych nr 25 - Użytkowe poziomy wodonośne występują w</w:t>
      </w:r>
      <w:r w:rsidR="00DA6630" w:rsidRPr="0051032B">
        <w:rPr>
          <w:rFonts w:ascii="Times New Roman" w:eastAsia="Times New Roman" w:hAnsi="Times New Roman" w:cs="Times New Roman"/>
          <w:color w:val="000000"/>
          <w:kern w:val="0"/>
          <w:sz w:val="24"/>
          <w:szCs w:val="24"/>
          <w:lang w:eastAsia="pl-PL"/>
          <w14:ligatures w14:val="none"/>
        </w:rPr>
        <w:t> </w:t>
      </w:r>
      <w:r w:rsidRPr="0051032B">
        <w:rPr>
          <w:rFonts w:ascii="Times New Roman" w:eastAsia="Times New Roman" w:hAnsi="Times New Roman" w:cs="Times New Roman"/>
          <w:color w:val="000000"/>
          <w:kern w:val="0"/>
          <w:sz w:val="24"/>
          <w:szCs w:val="24"/>
          <w:lang w:eastAsia="pl-PL"/>
          <w14:ligatures w14:val="none"/>
        </w:rPr>
        <w:t xml:space="preserve">obrębie utworów czwartorzędowych w strukturach sandru Drawy i poziomie </w:t>
      </w:r>
      <w:proofErr w:type="spellStart"/>
      <w:r w:rsidRPr="0051032B">
        <w:rPr>
          <w:rFonts w:ascii="Times New Roman" w:eastAsia="Times New Roman" w:hAnsi="Times New Roman" w:cs="Times New Roman"/>
          <w:color w:val="000000"/>
          <w:kern w:val="0"/>
          <w:sz w:val="24"/>
          <w:szCs w:val="24"/>
          <w:lang w:eastAsia="pl-PL"/>
          <w14:ligatures w14:val="none"/>
        </w:rPr>
        <w:t>międzyglinowym</w:t>
      </w:r>
      <w:proofErr w:type="spellEnd"/>
      <w:r w:rsidRPr="0051032B">
        <w:rPr>
          <w:rFonts w:ascii="Times New Roman" w:eastAsia="Times New Roman" w:hAnsi="Times New Roman" w:cs="Times New Roman"/>
          <w:color w:val="000000"/>
          <w:kern w:val="0"/>
          <w:sz w:val="24"/>
          <w:szCs w:val="24"/>
          <w:lang w:eastAsia="pl-PL"/>
          <w14:ligatures w14:val="none"/>
        </w:rPr>
        <w:t xml:space="preserve"> w</w:t>
      </w:r>
      <w:r w:rsidR="0051032B">
        <w:rPr>
          <w:rFonts w:ascii="Times New Roman" w:eastAsia="Times New Roman" w:hAnsi="Times New Roman" w:cs="Times New Roman"/>
          <w:color w:val="000000"/>
          <w:kern w:val="0"/>
          <w:sz w:val="24"/>
          <w:szCs w:val="24"/>
          <w:lang w:eastAsia="pl-PL"/>
          <w14:ligatures w14:val="none"/>
        </w:rPr>
        <w:t> </w:t>
      </w:r>
      <w:r w:rsidRPr="0051032B">
        <w:rPr>
          <w:rFonts w:ascii="Times New Roman" w:eastAsia="Times New Roman" w:hAnsi="Times New Roman" w:cs="Times New Roman"/>
          <w:color w:val="000000"/>
          <w:kern w:val="0"/>
          <w:sz w:val="24"/>
          <w:szCs w:val="24"/>
          <w:lang w:eastAsia="pl-PL"/>
          <w14:ligatures w14:val="none"/>
        </w:rPr>
        <w:t>poziomie mioceńskim neogenu. Rzeka Drawa i jej dopływy oraz jeziora (np. Drawskie) stanowią bazę drenażu poziomów wodonośnych czwartorzędu. Szereg jezior na omawianym obszarze nacina przypowierzchniowy kompleks glin zwałowych wchodząc w użytkowy poziom wodonośny.</w:t>
      </w:r>
    </w:p>
    <w:p w14:paraId="2E04BA53" w14:textId="77777777" w:rsidR="005912EF" w:rsidRPr="0051032B" w:rsidRDefault="005912EF" w:rsidP="005912EF">
      <w:pPr>
        <w:spacing w:before="120" w:after="120" w:line="276" w:lineRule="auto"/>
        <w:jc w:val="both"/>
        <w:rPr>
          <w:rFonts w:ascii="Times New Roman" w:eastAsia="Times New Roman" w:hAnsi="Times New Roman" w:cs="Times New Roman"/>
          <w:color w:val="000000"/>
          <w:kern w:val="0"/>
          <w:sz w:val="24"/>
          <w:szCs w:val="24"/>
          <w:lang w:eastAsia="pl-PL"/>
          <w14:ligatures w14:val="none"/>
        </w:rPr>
      </w:pPr>
      <w:r w:rsidRPr="0051032B">
        <w:rPr>
          <w:rFonts w:ascii="Times New Roman" w:eastAsia="Times New Roman" w:hAnsi="Times New Roman" w:cs="Times New Roman"/>
          <w:color w:val="000000"/>
          <w:kern w:val="0"/>
          <w:sz w:val="24"/>
          <w:szCs w:val="24"/>
          <w:lang w:eastAsia="pl-PL"/>
          <w14:ligatures w14:val="none"/>
        </w:rPr>
        <w:t xml:space="preserve">Jednolita część wód podziemnych nr 26 - Jednostka złożona jest z 4 pięter wodonośnych: czwartorzędowego (poziom </w:t>
      </w:r>
      <w:proofErr w:type="spellStart"/>
      <w:r w:rsidRPr="0051032B">
        <w:rPr>
          <w:rFonts w:ascii="Times New Roman" w:eastAsia="Times New Roman" w:hAnsi="Times New Roman" w:cs="Times New Roman"/>
          <w:color w:val="000000"/>
          <w:kern w:val="0"/>
          <w:sz w:val="24"/>
          <w:szCs w:val="24"/>
          <w:lang w:eastAsia="pl-PL"/>
          <w14:ligatures w14:val="none"/>
        </w:rPr>
        <w:t>międzyglinowy</w:t>
      </w:r>
      <w:proofErr w:type="spellEnd"/>
      <w:r w:rsidRPr="0051032B">
        <w:rPr>
          <w:rFonts w:ascii="Times New Roman" w:eastAsia="Times New Roman" w:hAnsi="Times New Roman" w:cs="Times New Roman"/>
          <w:color w:val="000000"/>
          <w:kern w:val="0"/>
          <w:sz w:val="24"/>
          <w:szCs w:val="24"/>
          <w:lang w:eastAsia="pl-PL"/>
          <w14:ligatures w14:val="none"/>
        </w:rPr>
        <w:t xml:space="preserve"> i poziom gruntowy), czwartorzędowo-</w:t>
      </w:r>
      <w:proofErr w:type="spellStart"/>
      <w:r w:rsidRPr="0051032B">
        <w:rPr>
          <w:rFonts w:ascii="Times New Roman" w:eastAsia="Times New Roman" w:hAnsi="Times New Roman" w:cs="Times New Roman"/>
          <w:color w:val="000000"/>
          <w:kern w:val="0"/>
          <w:sz w:val="24"/>
          <w:szCs w:val="24"/>
          <w:lang w:eastAsia="pl-PL"/>
          <w14:ligatures w14:val="none"/>
        </w:rPr>
        <w:t>neogeńskiego</w:t>
      </w:r>
      <w:proofErr w:type="spellEnd"/>
      <w:r w:rsidRPr="0051032B">
        <w:rPr>
          <w:rFonts w:ascii="Times New Roman" w:eastAsia="Times New Roman" w:hAnsi="Times New Roman" w:cs="Times New Roman"/>
          <w:color w:val="000000"/>
          <w:kern w:val="0"/>
          <w:sz w:val="24"/>
          <w:szCs w:val="24"/>
          <w:lang w:eastAsia="pl-PL"/>
          <w14:ligatures w14:val="none"/>
        </w:rPr>
        <w:t xml:space="preserve">, </w:t>
      </w:r>
      <w:proofErr w:type="spellStart"/>
      <w:r w:rsidRPr="0051032B">
        <w:rPr>
          <w:rFonts w:ascii="Times New Roman" w:eastAsia="Times New Roman" w:hAnsi="Times New Roman" w:cs="Times New Roman"/>
          <w:color w:val="000000"/>
          <w:kern w:val="0"/>
          <w:sz w:val="24"/>
          <w:szCs w:val="24"/>
          <w:lang w:eastAsia="pl-PL"/>
          <w14:ligatures w14:val="none"/>
        </w:rPr>
        <w:t>neogeńsko-paleogeńskiego</w:t>
      </w:r>
      <w:proofErr w:type="spellEnd"/>
      <w:r w:rsidRPr="0051032B">
        <w:rPr>
          <w:rFonts w:ascii="Times New Roman" w:eastAsia="Times New Roman" w:hAnsi="Times New Roman" w:cs="Times New Roman"/>
          <w:color w:val="000000"/>
          <w:kern w:val="0"/>
          <w:sz w:val="24"/>
          <w:szCs w:val="24"/>
          <w:lang w:eastAsia="pl-PL"/>
          <w14:ligatures w14:val="none"/>
        </w:rPr>
        <w:t xml:space="preserve"> i </w:t>
      </w:r>
      <w:proofErr w:type="spellStart"/>
      <w:r w:rsidRPr="0051032B">
        <w:rPr>
          <w:rFonts w:ascii="Times New Roman" w:eastAsia="Times New Roman" w:hAnsi="Times New Roman" w:cs="Times New Roman"/>
          <w:color w:val="000000"/>
          <w:kern w:val="0"/>
          <w:sz w:val="24"/>
          <w:szCs w:val="24"/>
          <w:lang w:eastAsia="pl-PL"/>
          <w14:ligatures w14:val="none"/>
        </w:rPr>
        <w:t>paleogeńsko</w:t>
      </w:r>
      <w:proofErr w:type="spellEnd"/>
      <w:r w:rsidRPr="0051032B">
        <w:rPr>
          <w:rFonts w:ascii="Times New Roman" w:eastAsia="Times New Roman" w:hAnsi="Times New Roman" w:cs="Times New Roman"/>
          <w:color w:val="000000"/>
          <w:kern w:val="0"/>
          <w:sz w:val="24"/>
          <w:szCs w:val="24"/>
          <w:lang w:eastAsia="pl-PL"/>
          <w14:ligatures w14:val="none"/>
        </w:rPr>
        <w:t>-jurajskiego.</w:t>
      </w:r>
    </w:p>
    <w:p w14:paraId="14C5848D" w14:textId="77766BBD" w:rsidR="005912EF" w:rsidRPr="0051032B" w:rsidRDefault="00DA6630" w:rsidP="005912EF">
      <w:pPr>
        <w:spacing w:before="120" w:after="120" w:line="276" w:lineRule="auto"/>
        <w:jc w:val="both"/>
        <w:rPr>
          <w:rFonts w:ascii="Times New Roman" w:eastAsia="Times New Roman" w:hAnsi="Times New Roman" w:cs="Times New Roman"/>
          <w:color w:val="000000"/>
          <w:kern w:val="0"/>
          <w:sz w:val="24"/>
          <w:szCs w:val="24"/>
          <w:lang w:eastAsia="pl-PL"/>
          <w14:ligatures w14:val="none"/>
        </w:rPr>
      </w:pPr>
      <w:r w:rsidRPr="0051032B">
        <w:rPr>
          <w:rFonts w:ascii="Times New Roman" w:eastAsia="Times New Roman" w:hAnsi="Times New Roman" w:cs="Times New Roman"/>
          <w:color w:val="000000"/>
          <w:sz w:val="24"/>
          <w:szCs w:val="24"/>
          <w:lang w:eastAsia="pl-PL"/>
        </w:rPr>
        <w:t>W 2023 roku w granicach gminy Barwic</w:t>
      </w:r>
      <w:r w:rsidR="00F130CE" w:rsidRPr="0051032B">
        <w:rPr>
          <w:rFonts w:ascii="Times New Roman" w:eastAsia="Times New Roman" w:hAnsi="Times New Roman" w:cs="Times New Roman"/>
          <w:color w:val="000000"/>
          <w:sz w:val="24"/>
          <w:szCs w:val="24"/>
          <w:lang w:eastAsia="pl-PL"/>
        </w:rPr>
        <w:t>e</w:t>
      </w:r>
      <w:r w:rsidRPr="0051032B">
        <w:rPr>
          <w:rFonts w:ascii="Times New Roman" w:eastAsia="Times New Roman" w:hAnsi="Times New Roman" w:cs="Times New Roman"/>
          <w:color w:val="000000"/>
          <w:sz w:val="24"/>
          <w:szCs w:val="24"/>
          <w:lang w:eastAsia="pl-PL"/>
        </w:rPr>
        <w:t xml:space="preserve"> zlokalizowane były 2 punkty pomiarowo – kontrolne, w których Państwowy Instytut Geologiczny (PIG) prowadził szczegółowe badania stanu jakościowego i ilościowego wód podziemnych w ramach PMŚ. Wody są dobrej jakości. </w:t>
      </w:r>
    </w:p>
    <w:p w14:paraId="35869946" w14:textId="066CBE19" w:rsidR="00162EA1" w:rsidRPr="0051032B" w:rsidRDefault="00162EA1" w:rsidP="005912EF">
      <w:pPr>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51032B">
        <w:rPr>
          <w:rFonts w:ascii="Times New Roman" w:eastAsia="Lucida Sans Unicode" w:hAnsi="Times New Roman" w:cs="Times New Roman"/>
          <w:kern w:val="1"/>
          <w:sz w:val="24"/>
          <w:szCs w:val="24"/>
          <w:lang w:eastAsia="hi-IN" w:bidi="hi-IN"/>
          <w14:ligatures w14:val="none"/>
        </w:rPr>
        <w:t xml:space="preserve">Zadania z zakresu gospodarki </w:t>
      </w:r>
      <w:proofErr w:type="spellStart"/>
      <w:r w:rsidRPr="0051032B">
        <w:rPr>
          <w:rFonts w:ascii="Times New Roman" w:eastAsia="Lucida Sans Unicode" w:hAnsi="Times New Roman" w:cs="Times New Roman"/>
          <w:kern w:val="1"/>
          <w:sz w:val="24"/>
          <w:szCs w:val="24"/>
          <w:lang w:eastAsia="hi-IN" w:bidi="hi-IN"/>
          <w14:ligatures w14:val="none"/>
        </w:rPr>
        <w:t>wodno</w:t>
      </w:r>
      <w:proofErr w:type="spellEnd"/>
      <w:r w:rsidRPr="0051032B">
        <w:rPr>
          <w:rFonts w:ascii="Times New Roman" w:eastAsia="Lucida Sans Unicode" w:hAnsi="Times New Roman" w:cs="Times New Roman"/>
          <w:kern w:val="1"/>
          <w:sz w:val="24"/>
          <w:szCs w:val="24"/>
          <w:lang w:eastAsia="hi-IN" w:bidi="hi-IN"/>
          <w14:ligatures w14:val="none"/>
        </w:rPr>
        <w:t xml:space="preserve"> – ściekowej wyznaczone w </w:t>
      </w:r>
      <w:r w:rsidRPr="0051032B">
        <w:rPr>
          <w:rFonts w:ascii="Times New Roman" w:eastAsia="Lucida Sans Unicode" w:hAnsi="Times New Roman" w:cs="Times New Roman"/>
          <w:i/>
          <w:kern w:val="1"/>
          <w:sz w:val="24"/>
          <w:szCs w:val="24"/>
          <w:lang w:eastAsia="hi-IN" w:bidi="hi-IN"/>
          <w14:ligatures w14:val="none"/>
        </w:rPr>
        <w:t xml:space="preserve">Programie (…) </w:t>
      </w:r>
      <w:r w:rsidRPr="0051032B">
        <w:rPr>
          <w:rFonts w:ascii="Times New Roman" w:eastAsia="Lucida Sans Unicode" w:hAnsi="Times New Roman" w:cs="Times New Roman"/>
          <w:kern w:val="1"/>
          <w:sz w:val="24"/>
          <w:szCs w:val="24"/>
          <w:lang w:eastAsia="hi-IN" w:bidi="hi-IN"/>
          <w14:ligatures w14:val="none"/>
        </w:rPr>
        <w:t xml:space="preserve">jak budowa i rozbudowa sieci </w:t>
      </w:r>
      <w:proofErr w:type="spellStart"/>
      <w:r w:rsidRPr="0051032B">
        <w:rPr>
          <w:rFonts w:ascii="Times New Roman" w:eastAsia="Lucida Sans Unicode" w:hAnsi="Times New Roman" w:cs="Times New Roman"/>
          <w:kern w:val="1"/>
          <w:sz w:val="24"/>
          <w:szCs w:val="24"/>
          <w:lang w:eastAsia="hi-IN" w:bidi="hi-IN"/>
          <w14:ligatures w14:val="none"/>
        </w:rPr>
        <w:t>wodno</w:t>
      </w:r>
      <w:proofErr w:type="spellEnd"/>
      <w:r w:rsidRPr="0051032B">
        <w:rPr>
          <w:rFonts w:ascii="Times New Roman" w:eastAsia="Lucida Sans Unicode" w:hAnsi="Times New Roman" w:cs="Times New Roman"/>
          <w:kern w:val="1"/>
          <w:sz w:val="24"/>
          <w:szCs w:val="24"/>
          <w:lang w:eastAsia="hi-IN" w:bidi="hi-IN"/>
          <w14:ligatures w14:val="none"/>
        </w:rPr>
        <w:t xml:space="preserve"> – kanalizacyjnej, budowa oczyszczalni ścieków przyczynią się do poprawy stanu jakości wód powierzchniowych i podziemnych na terenie gminy.</w:t>
      </w:r>
    </w:p>
    <w:p w14:paraId="79194A49" w14:textId="77777777" w:rsidR="00DA6630" w:rsidRPr="0051032B" w:rsidRDefault="00DA6630" w:rsidP="005912EF">
      <w:pPr>
        <w:spacing w:before="120" w:after="120" w:line="276" w:lineRule="auto"/>
        <w:jc w:val="both"/>
        <w:rPr>
          <w:rFonts w:ascii="Times New Roman" w:eastAsia="Lucida Sans Unicode" w:hAnsi="Times New Roman" w:cs="Times New Roman"/>
          <w:kern w:val="1"/>
          <w:sz w:val="24"/>
          <w:szCs w:val="24"/>
          <w:lang w:eastAsia="hi-IN" w:bidi="hi-IN"/>
          <w14:ligatures w14:val="none"/>
        </w:rPr>
      </w:pPr>
    </w:p>
    <w:p w14:paraId="07B2F257" w14:textId="77777777" w:rsidR="00162EA1" w:rsidRPr="0051032B" w:rsidRDefault="00162EA1" w:rsidP="00162EA1">
      <w:pPr>
        <w:widowControl w:val="0"/>
        <w:suppressAutoHyphens/>
        <w:autoSpaceDE w:val="0"/>
        <w:spacing w:before="120" w:after="120" w:line="276" w:lineRule="auto"/>
        <w:jc w:val="both"/>
        <w:rPr>
          <w:rFonts w:ascii="Times New Roman" w:eastAsia="Lucida Sans Unicode" w:hAnsi="Times New Roman" w:cs="Times New Roman"/>
          <w:b/>
          <w:i/>
          <w:kern w:val="1"/>
          <w:sz w:val="24"/>
          <w:szCs w:val="24"/>
          <w:lang w:eastAsia="hi-IN" w:bidi="hi-IN"/>
          <w14:ligatures w14:val="none"/>
        </w:rPr>
      </w:pPr>
      <w:r w:rsidRPr="0051032B">
        <w:rPr>
          <w:rFonts w:ascii="Times New Roman" w:eastAsia="Lucida Sans Unicode" w:hAnsi="Times New Roman" w:cs="Times New Roman"/>
          <w:b/>
          <w:i/>
          <w:kern w:val="1"/>
          <w:sz w:val="24"/>
          <w:szCs w:val="24"/>
          <w:lang w:eastAsia="hi-IN" w:bidi="hi-IN"/>
          <w14:ligatures w14:val="none"/>
        </w:rPr>
        <w:t>Stan powietrza atmosferyczne</w:t>
      </w:r>
      <w:bookmarkEnd w:id="46"/>
      <w:bookmarkEnd w:id="47"/>
      <w:bookmarkEnd w:id="48"/>
      <w:bookmarkEnd w:id="49"/>
      <w:bookmarkEnd w:id="50"/>
      <w:bookmarkEnd w:id="51"/>
      <w:bookmarkEnd w:id="52"/>
      <w:r w:rsidRPr="0051032B">
        <w:rPr>
          <w:rFonts w:ascii="Times New Roman" w:eastAsia="Lucida Sans Unicode" w:hAnsi="Times New Roman" w:cs="Times New Roman"/>
          <w:b/>
          <w:i/>
          <w:kern w:val="1"/>
          <w:sz w:val="24"/>
          <w:szCs w:val="24"/>
          <w:lang w:eastAsia="hi-IN" w:bidi="hi-IN"/>
          <w14:ligatures w14:val="none"/>
        </w:rPr>
        <w:t>go</w:t>
      </w:r>
    </w:p>
    <w:p w14:paraId="7707BA43" w14:textId="77777777" w:rsidR="00162EA1" w:rsidRPr="0051032B" w:rsidRDefault="00162EA1" w:rsidP="00162EA1">
      <w:pPr>
        <w:spacing w:before="120" w:after="120" w:line="276" w:lineRule="auto"/>
        <w:jc w:val="both"/>
        <w:rPr>
          <w:rFonts w:ascii="Times New Roman" w:eastAsia="Calibri" w:hAnsi="Times New Roman" w:cs="Times New Roman"/>
          <w:bCs/>
          <w:kern w:val="0"/>
          <w:sz w:val="24"/>
          <w:szCs w:val="24"/>
          <w14:ligatures w14:val="none"/>
        </w:rPr>
      </w:pPr>
      <w:r w:rsidRPr="0051032B">
        <w:rPr>
          <w:rFonts w:ascii="Times New Roman" w:eastAsia="Calibri" w:hAnsi="Times New Roman" w:cs="Times New Roman"/>
          <w:bCs/>
          <w:kern w:val="0"/>
          <w:sz w:val="24"/>
          <w:szCs w:val="24"/>
          <w14:ligatures w14:val="none"/>
        </w:rPr>
        <w:t>Zgodnie z art. 89 ustawy z dnia 27 kwietnia 2001 r. - Prawo ochrony środowiska (Dz. U. z 2024 r. poz. 54 ze zm.), Główny Inspektor Ochrony Środowiska (w tym Regionalne Wydziały Monitoringu Środowiska GIOŚ na poziomie województw) w terminie do dnia 30 kwietnia każdego roku, dokonuje oceny poziomów substancji w powietrzu w danej strefie za rok poprzedni oraz odrębnie dla każdej substancji dokonuje klasyfikacji stref, według określonych kryteriów. Wyniki ocen dla danego województwa są niezwłocznie przekazywane zarządowi województwa. Główny Inspektor Ochrony Środowiska dokonuje zbiorczej oceny jakości powietrza w skali kraju.</w:t>
      </w:r>
    </w:p>
    <w:p w14:paraId="7E818131" w14:textId="77777777" w:rsidR="00162EA1" w:rsidRPr="0051032B" w:rsidRDefault="00162EA1" w:rsidP="00162EA1">
      <w:pPr>
        <w:spacing w:before="120" w:after="120" w:line="276" w:lineRule="auto"/>
        <w:jc w:val="both"/>
        <w:rPr>
          <w:rFonts w:ascii="Times New Roman" w:eastAsia="Calibri" w:hAnsi="Times New Roman" w:cs="Times New Roman"/>
          <w:bCs/>
          <w:kern w:val="0"/>
          <w:sz w:val="24"/>
          <w:szCs w:val="24"/>
          <w14:ligatures w14:val="none"/>
        </w:rPr>
      </w:pPr>
      <w:r w:rsidRPr="0051032B">
        <w:rPr>
          <w:rFonts w:ascii="Times New Roman" w:eastAsia="Calibri" w:hAnsi="Times New Roman" w:cs="Times New Roman"/>
          <w:bCs/>
          <w:kern w:val="0"/>
          <w:sz w:val="24"/>
          <w:szCs w:val="24"/>
          <w14:ligatures w14:val="none"/>
        </w:rPr>
        <w:t>Obowiązek wykonywania rocznej oceny jakości powietrza w strefach wynika z przepisów prawa UE, przeniesionych do prawa krajowego.</w:t>
      </w:r>
    </w:p>
    <w:p w14:paraId="49462186" w14:textId="77777777" w:rsidR="00162EA1" w:rsidRPr="0051032B" w:rsidRDefault="00162EA1" w:rsidP="00162EA1">
      <w:pPr>
        <w:spacing w:before="120" w:after="120" w:line="276" w:lineRule="auto"/>
        <w:jc w:val="both"/>
        <w:rPr>
          <w:rFonts w:ascii="Times New Roman" w:eastAsia="Calibri" w:hAnsi="Times New Roman" w:cs="Times New Roman"/>
          <w:bCs/>
          <w:kern w:val="0"/>
          <w:sz w:val="24"/>
          <w:szCs w:val="24"/>
          <w14:ligatures w14:val="none"/>
        </w:rPr>
      </w:pPr>
      <w:r w:rsidRPr="0051032B">
        <w:rPr>
          <w:rFonts w:ascii="Times New Roman" w:eastAsia="Calibri" w:hAnsi="Times New Roman" w:cs="Times New Roman"/>
          <w:bCs/>
          <w:kern w:val="0"/>
          <w:sz w:val="24"/>
          <w:szCs w:val="24"/>
          <w14:ligatures w14:val="none"/>
        </w:rPr>
        <w:t>Celem prowadzenia rocznych ocen jakości powietrza jest uzyskanie informacji o stężeniach zanieczyszczeń na obszarze poszczególnych stref, w zakresie umożliwiającym:</w:t>
      </w:r>
    </w:p>
    <w:p w14:paraId="2280DABD" w14:textId="77777777" w:rsidR="00162EA1" w:rsidRPr="0051032B" w:rsidRDefault="00162EA1" w:rsidP="00162EA1">
      <w:pPr>
        <w:spacing w:before="120" w:after="120" w:line="276" w:lineRule="auto"/>
        <w:ind w:firstLine="567"/>
        <w:jc w:val="both"/>
        <w:rPr>
          <w:rFonts w:ascii="Times New Roman" w:eastAsia="Calibri" w:hAnsi="Times New Roman" w:cs="Times New Roman"/>
          <w:bCs/>
          <w:kern w:val="0"/>
          <w:sz w:val="24"/>
          <w:szCs w:val="24"/>
          <w14:ligatures w14:val="none"/>
        </w:rPr>
      </w:pPr>
      <w:r w:rsidRPr="0051032B">
        <w:rPr>
          <w:rFonts w:ascii="Times New Roman" w:eastAsia="Calibri" w:hAnsi="Times New Roman" w:cs="Times New Roman"/>
          <w:bCs/>
          <w:kern w:val="0"/>
          <w:sz w:val="24"/>
          <w:szCs w:val="24"/>
          <w14:ligatures w14:val="none"/>
        </w:rPr>
        <w:t>1. Dokonanie klasyfikacji stref, według określonych kryteriów (poziom dopuszczalny substancji, poziom docelowy, poziom celu długoterminowego).</w:t>
      </w:r>
    </w:p>
    <w:p w14:paraId="44543BF5" w14:textId="77777777" w:rsidR="00162EA1" w:rsidRPr="0051032B" w:rsidRDefault="00162EA1" w:rsidP="00162EA1">
      <w:pPr>
        <w:spacing w:before="120" w:after="120" w:line="276" w:lineRule="auto"/>
        <w:jc w:val="both"/>
        <w:rPr>
          <w:rFonts w:ascii="Times New Roman" w:eastAsia="Calibri" w:hAnsi="Times New Roman" w:cs="Times New Roman"/>
          <w:bCs/>
          <w:kern w:val="0"/>
          <w:sz w:val="24"/>
          <w:szCs w:val="24"/>
          <w14:ligatures w14:val="none"/>
        </w:rPr>
      </w:pPr>
      <w:r w:rsidRPr="0051032B">
        <w:rPr>
          <w:rFonts w:ascii="Times New Roman" w:eastAsia="Calibri" w:hAnsi="Times New Roman" w:cs="Times New Roman"/>
          <w:bCs/>
          <w:kern w:val="0"/>
          <w:sz w:val="24"/>
          <w:szCs w:val="24"/>
          <w14:ligatures w14:val="none"/>
        </w:rPr>
        <w:t>Wartości kryterialne zostały określone w rozporządzeniu Ministra Środowiska w sprawie poziomów niektórych substancji w powietrzu (Dz. U. z 2021 r. poz. 845). Wynik klasyfikacji jest podstawą do określenia potrzeby podjęcia i prowadzenia określonych działań na rzecz utrzymania lub poprawy jakości powietrza w danej strefie.</w:t>
      </w:r>
    </w:p>
    <w:p w14:paraId="6E8D01CA" w14:textId="77777777" w:rsidR="00162EA1" w:rsidRPr="0051032B" w:rsidRDefault="00162EA1" w:rsidP="00162EA1">
      <w:pPr>
        <w:spacing w:before="120" w:after="120" w:line="276" w:lineRule="auto"/>
        <w:ind w:firstLine="567"/>
        <w:jc w:val="both"/>
        <w:rPr>
          <w:rFonts w:ascii="Times New Roman" w:eastAsia="Calibri" w:hAnsi="Times New Roman" w:cs="Times New Roman"/>
          <w:bCs/>
          <w:kern w:val="0"/>
          <w:sz w:val="24"/>
          <w:szCs w:val="24"/>
          <w14:ligatures w14:val="none"/>
        </w:rPr>
      </w:pPr>
      <w:r w:rsidRPr="0051032B">
        <w:rPr>
          <w:rFonts w:ascii="Times New Roman" w:eastAsia="Calibri" w:hAnsi="Times New Roman" w:cs="Times New Roman"/>
          <w:bCs/>
          <w:kern w:val="0"/>
          <w:sz w:val="24"/>
          <w:szCs w:val="24"/>
          <w14:ligatures w14:val="none"/>
        </w:rPr>
        <w:t xml:space="preserve">2. Uzyskanie informacji o przestrzennych rozkładach stężeń zanieczyszczeń na obszarze strefy, w zakresie umożliwiającym wskazanie obszarów przekroczeń wartości kryterialnych </w:t>
      </w:r>
      <w:r w:rsidRPr="0051032B">
        <w:rPr>
          <w:rFonts w:ascii="Times New Roman" w:eastAsia="Calibri" w:hAnsi="Times New Roman" w:cs="Times New Roman"/>
          <w:bCs/>
          <w:kern w:val="0"/>
          <w:sz w:val="24"/>
          <w:szCs w:val="24"/>
          <w14:ligatures w14:val="none"/>
        </w:rPr>
        <w:lastRenderedPageBreak/>
        <w:t>oraz określenie poziomów stężeń występujących na tych obszarach. Informacje te są niezbędne do określenia obszarów wymagających podjęcia działań na rzecz poprawy jakości powietrza (redukcji stężeń zanieczyszczeń) lub, w przypadku uznania posiadanych informacji za niewystarczające – do przeprowadzenia dodatkowych badań we wskazanych rejonach.</w:t>
      </w:r>
    </w:p>
    <w:p w14:paraId="328A8FC7" w14:textId="77777777" w:rsidR="00162EA1" w:rsidRPr="0051032B" w:rsidRDefault="00162EA1" w:rsidP="00162EA1">
      <w:pPr>
        <w:spacing w:before="120" w:after="120" w:line="276" w:lineRule="auto"/>
        <w:ind w:firstLine="567"/>
        <w:jc w:val="both"/>
        <w:rPr>
          <w:rFonts w:ascii="Times New Roman" w:eastAsia="Calibri" w:hAnsi="Times New Roman" w:cs="Times New Roman"/>
          <w:bCs/>
          <w:kern w:val="0"/>
          <w:sz w:val="24"/>
          <w:szCs w:val="24"/>
          <w14:ligatures w14:val="none"/>
        </w:rPr>
      </w:pPr>
      <w:r w:rsidRPr="0051032B">
        <w:rPr>
          <w:rFonts w:ascii="Times New Roman" w:eastAsia="Calibri" w:hAnsi="Times New Roman" w:cs="Times New Roman"/>
          <w:bCs/>
          <w:kern w:val="0"/>
          <w:sz w:val="24"/>
          <w:szCs w:val="24"/>
          <w14:ligatures w14:val="none"/>
        </w:rPr>
        <w:t>3. Wskazanie prawdopodobnych przyczyn występowania ponadnormatywnych stężeń zanieczyszczeń w określonych rejonach (w zakresie możliwym do uzyskania na podstawie posiadanych informacji).</w:t>
      </w:r>
    </w:p>
    <w:p w14:paraId="08BAA6A1" w14:textId="5CC2E19B" w:rsidR="00162EA1" w:rsidRPr="0051032B" w:rsidRDefault="00162EA1" w:rsidP="00162EA1">
      <w:pPr>
        <w:keepNext/>
        <w:spacing w:after="0" w:line="276" w:lineRule="auto"/>
        <w:jc w:val="both"/>
        <w:rPr>
          <w:rFonts w:ascii="Times New Roman" w:eastAsia="SimSun" w:hAnsi="Times New Roman" w:cs="Times New Roman"/>
          <w:b/>
          <w:bCs/>
          <w:kern w:val="0"/>
          <w:sz w:val="24"/>
          <w:szCs w:val="24"/>
          <w:lang w:eastAsia="zh-CN"/>
          <w14:ligatures w14:val="none"/>
        </w:rPr>
      </w:pPr>
      <w:bookmarkStart w:id="53" w:name="_Toc85183498"/>
      <w:bookmarkStart w:id="54" w:name="_Toc138168032"/>
      <w:r w:rsidRPr="0051032B">
        <w:rPr>
          <w:rFonts w:ascii="Times New Roman" w:eastAsia="Calibri" w:hAnsi="Times New Roman" w:cs="Times New Roman"/>
          <w:b/>
          <w:bCs/>
          <w:kern w:val="0"/>
          <w:sz w:val="24"/>
          <w:szCs w:val="24"/>
          <w14:ligatures w14:val="none"/>
        </w:rPr>
        <w:t xml:space="preserve">Tabela </w:t>
      </w:r>
      <w:r w:rsidRPr="0051032B">
        <w:rPr>
          <w:rFonts w:ascii="Times New Roman" w:eastAsia="Calibri" w:hAnsi="Times New Roman" w:cs="Times New Roman"/>
          <w:b/>
          <w:bCs/>
          <w:kern w:val="0"/>
          <w:sz w:val="24"/>
          <w:szCs w:val="24"/>
          <w14:ligatures w14:val="none"/>
        </w:rPr>
        <w:fldChar w:fldCharType="begin"/>
      </w:r>
      <w:r w:rsidRPr="0051032B">
        <w:rPr>
          <w:rFonts w:ascii="Times New Roman" w:eastAsia="Calibri" w:hAnsi="Times New Roman" w:cs="Times New Roman"/>
          <w:b/>
          <w:bCs/>
          <w:kern w:val="0"/>
          <w:sz w:val="24"/>
          <w:szCs w:val="24"/>
          <w14:ligatures w14:val="none"/>
        </w:rPr>
        <w:instrText xml:space="preserve"> SEQ Tabela \* ARABIC </w:instrText>
      </w:r>
      <w:r w:rsidRPr="0051032B">
        <w:rPr>
          <w:rFonts w:ascii="Times New Roman" w:eastAsia="Calibri" w:hAnsi="Times New Roman" w:cs="Times New Roman"/>
          <w:b/>
          <w:bCs/>
          <w:kern w:val="0"/>
          <w:sz w:val="24"/>
          <w:szCs w:val="24"/>
          <w14:ligatures w14:val="none"/>
        </w:rPr>
        <w:fldChar w:fldCharType="separate"/>
      </w:r>
      <w:r w:rsidR="00F34FB6">
        <w:rPr>
          <w:rFonts w:ascii="Times New Roman" w:eastAsia="Calibri" w:hAnsi="Times New Roman" w:cs="Times New Roman"/>
          <w:b/>
          <w:bCs/>
          <w:noProof/>
          <w:kern w:val="0"/>
          <w:sz w:val="24"/>
          <w:szCs w:val="24"/>
          <w14:ligatures w14:val="none"/>
        </w:rPr>
        <w:t>1</w:t>
      </w:r>
      <w:r w:rsidRPr="0051032B">
        <w:rPr>
          <w:rFonts w:ascii="Times New Roman" w:eastAsia="Calibri" w:hAnsi="Times New Roman" w:cs="Times New Roman"/>
          <w:b/>
          <w:bCs/>
          <w:kern w:val="0"/>
          <w:sz w:val="24"/>
          <w:szCs w:val="24"/>
          <w14:ligatures w14:val="none"/>
        </w:rPr>
        <w:fldChar w:fldCharType="end"/>
      </w:r>
      <w:r w:rsidRPr="0051032B">
        <w:rPr>
          <w:rFonts w:ascii="Times New Roman" w:eastAsia="Calibri" w:hAnsi="Times New Roman" w:cs="Times New Roman"/>
          <w:b/>
          <w:bCs/>
          <w:kern w:val="0"/>
          <w:sz w:val="24"/>
          <w:szCs w:val="24"/>
          <w14:ligatures w14:val="none"/>
        </w:rPr>
        <w:t xml:space="preserve">. Klasy stref i wymagane działania w zależności od poziomów stężeń zanieczyszczenia uzyskanych </w:t>
      </w:r>
      <w:r w:rsidRPr="0051032B">
        <w:rPr>
          <w:rFonts w:ascii="Times New Roman" w:eastAsia="Calibri" w:hAnsi="Times New Roman" w:cs="Times New Roman"/>
          <w:b/>
          <w:bCs/>
          <w:kern w:val="0"/>
          <w:sz w:val="24"/>
          <w:szCs w:val="24"/>
          <w:vertAlign w:val="superscript"/>
          <w14:ligatures w14:val="none"/>
        </w:rPr>
        <w:t>1)</w:t>
      </w:r>
      <w:bookmarkEnd w:id="53"/>
      <w:bookmarkEnd w:id="54"/>
    </w:p>
    <w:tbl>
      <w:tblPr>
        <w:tblW w:w="8647" w:type="dxa"/>
        <w:jc w:val="center"/>
        <w:tblLayout w:type="fixed"/>
        <w:tblLook w:val="04A0" w:firstRow="1" w:lastRow="0" w:firstColumn="1" w:lastColumn="0" w:noHBand="0" w:noVBand="1"/>
      </w:tblPr>
      <w:tblGrid>
        <w:gridCol w:w="1131"/>
        <w:gridCol w:w="2269"/>
        <w:gridCol w:w="5247"/>
      </w:tblGrid>
      <w:tr w:rsidR="00162EA1" w:rsidRPr="00162EA1" w14:paraId="07676D15" w14:textId="77777777" w:rsidTr="00CA12D0">
        <w:trPr>
          <w:tblHeader/>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7B972016"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Klasa</w:t>
            </w:r>
          </w:p>
          <w:p w14:paraId="6FB6F5A2"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stref</w:t>
            </w:r>
          </w:p>
        </w:tc>
        <w:tc>
          <w:tcPr>
            <w:tcW w:w="2269"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58FA3B9D"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Poziom stężeń</w:t>
            </w:r>
          </w:p>
          <w:p w14:paraId="12CDE84E"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zanieczyszczenia</w:t>
            </w:r>
          </w:p>
        </w:tc>
        <w:tc>
          <w:tcPr>
            <w:tcW w:w="524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0055ABE4"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Wymagane działania</w:t>
            </w:r>
          </w:p>
          <w:p w14:paraId="71AFFC1A"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p>
        </w:tc>
      </w:tr>
      <w:tr w:rsidR="00162EA1" w:rsidRPr="00162EA1" w14:paraId="4CADA93D" w14:textId="77777777" w:rsidTr="00CA12D0">
        <w:trPr>
          <w:jc w:val="center"/>
        </w:trPr>
        <w:tc>
          <w:tcPr>
            <w:tcW w:w="1131" w:type="dxa"/>
            <w:tcBorders>
              <w:top w:val="single" w:sz="4" w:space="0" w:color="000000"/>
              <w:left w:val="single" w:sz="4" w:space="0" w:color="000000"/>
              <w:bottom w:val="single" w:sz="4" w:space="0" w:color="000000"/>
              <w:right w:val="single" w:sz="4" w:space="0" w:color="000000"/>
            </w:tcBorders>
            <w:vAlign w:val="center"/>
          </w:tcPr>
          <w:p w14:paraId="25D07541"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A</w:t>
            </w:r>
          </w:p>
          <w:p w14:paraId="492F020C"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2B6E727C"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nie przekraczający poziomu dopuszczalnego</w:t>
            </w:r>
          </w:p>
        </w:tc>
        <w:tc>
          <w:tcPr>
            <w:tcW w:w="5247" w:type="dxa"/>
            <w:tcBorders>
              <w:top w:val="single" w:sz="4" w:space="0" w:color="000000"/>
              <w:left w:val="single" w:sz="4" w:space="0" w:color="000000"/>
              <w:bottom w:val="single" w:sz="4" w:space="0" w:color="000000"/>
              <w:right w:val="single" w:sz="4" w:space="0" w:color="000000"/>
            </w:tcBorders>
          </w:tcPr>
          <w:p w14:paraId="472AB6A5" w14:textId="77777777" w:rsidR="00162EA1" w:rsidRPr="00162EA1" w:rsidRDefault="00162EA1">
            <w:pPr>
              <w:widowControl w:val="0"/>
              <w:numPr>
                <w:ilvl w:val="0"/>
                <w:numId w:val="15"/>
              </w:numPr>
              <w:tabs>
                <w:tab w:val="left" w:pos="239"/>
              </w:tabs>
              <w:suppressAutoHyphens/>
              <w:spacing w:after="0" w:line="240" w:lineRule="auto"/>
              <w:ind w:left="239" w:hanging="283"/>
              <w:contextualSpacing/>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utrzymanie stężeń zanieczyszczenia poniżej poziomu dopuszczalnego oraz dążenie do utrzymania najlepszej jakość powietrza zgodnej ze zrównoważonym rozwojem</w:t>
            </w:r>
          </w:p>
        </w:tc>
      </w:tr>
      <w:tr w:rsidR="00162EA1" w:rsidRPr="00162EA1" w14:paraId="2B57E378" w14:textId="77777777" w:rsidTr="00CA12D0">
        <w:trPr>
          <w:jc w:val="center"/>
        </w:trPr>
        <w:tc>
          <w:tcPr>
            <w:tcW w:w="1131" w:type="dxa"/>
            <w:tcBorders>
              <w:top w:val="single" w:sz="4" w:space="0" w:color="000000"/>
              <w:left w:val="single" w:sz="4" w:space="0" w:color="000000"/>
              <w:bottom w:val="single" w:sz="4" w:space="0" w:color="000000"/>
              <w:right w:val="single" w:sz="4" w:space="0" w:color="000000"/>
            </w:tcBorders>
            <w:vAlign w:val="center"/>
          </w:tcPr>
          <w:p w14:paraId="3D426612"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C</w:t>
            </w:r>
          </w:p>
        </w:tc>
        <w:tc>
          <w:tcPr>
            <w:tcW w:w="2269" w:type="dxa"/>
            <w:tcBorders>
              <w:top w:val="single" w:sz="4" w:space="0" w:color="000000"/>
              <w:left w:val="single" w:sz="4" w:space="0" w:color="000000"/>
              <w:bottom w:val="single" w:sz="4" w:space="0" w:color="000000"/>
              <w:right w:val="single" w:sz="4" w:space="0" w:color="000000"/>
            </w:tcBorders>
            <w:vAlign w:val="center"/>
          </w:tcPr>
          <w:p w14:paraId="3752A35F"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powyżej poziomu dopuszczalnego</w:t>
            </w:r>
          </w:p>
          <w:p w14:paraId="78523D63"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p>
        </w:tc>
        <w:tc>
          <w:tcPr>
            <w:tcW w:w="5247" w:type="dxa"/>
            <w:tcBorders>
              <w:top w:val="single" w:sz="4" w:space="0" w:color="000000"/>
              <w:left w:val="single" w:sz="4" w:space="0" w:color="000000"/>
              <w:bottom w:val="single" w:sz="4" w:space="0" w:color="000000"/>
              <w:right w:val="single" w:sz="4" w:space="0" w:color="000000"/>
            </w:tcBorders>
          </w:tcPr>
          <w:p w14:paraId="060A02EB" w14:textId="77777777" w:rsidR="00162EA1" w:rsidRPr="00162EA1" w:rsidRDefault="00162EA1">
            <w:pPr>
              <w:widowControl w:val="0"/>
              <w:numPr>
                <w:ilvl w:val="0"/>
                <w:numId w:val="15"/>
              </w:numPr>
              <w:suppressAutoHyphens/>
              <w:spacing w:after="0" w:line="240" w:lineRule="auto"/>
              <w:ind w:left="239" w:hanging="239"/>
              <w:contextualSpacing/>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określenie obszarów przekroczeń poziomów dopuszczalnych,</w:t>
            </w:r>
          </w:p>
          <w:p w14:paraId="491E9FE7" w14:textId="77777777" w:rsidR="00162EA1" w:rsidRPr="00162EA1" w:rsidRDefault="00162EA1">
            <w:pPr>
              <w:widowControl w:val="0"/>
              <w:numPr>
                <w:ilvl w:val="0"/>
                <w:numId w:val="15"/>
              </w:numPr>
              <w:suppressAutoHyphens/>
              <w:spacing w:after="0" w:line="240" w:lineRule="auto"/>
              <w:ind w:left="239" w:hanging="239"/>
              <w:contextualSpacing/>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opracowanie lub aktualizacja programu ochrony powietrza w celu osiągnięcia odpowiednich poziomów dopuszczalnych substancji w powietrzu,</w:t>
            </w:r>
          </w:p>
          <w:p w14:paraId="36E9330A" w14:textId="77777777" w:rsidR="00162EA1" w:rsidRPr="00162EA1" w:rsidRDefault="00162EA1">
            <w:pPr>
              <w:widowControl w:val="0"/>
              <w:numPr>
                <w:ilvl w:val="0"/>
                <w:numId w:val="15"/>
              </w:numPr>
              <w:suppressAutoHyphens/>
              <w:spacing w:after="0" w:line="240" w:lineRule="auto"/>
              <w:ind w:left="239" w:hanging="239"/>
              <w:contextualSpacing/>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kontrolowanie stężeń zanieczyszczenia na obszarach przekroczeń i prowadzenie działań mających na celu obniżenie stężeń przynajmniej do poziomów dopuszczalnych</w:t>
            </w:r>
          </w:p>
        </w:tc>
      </w:tr>
    </w:tbl>
    <w:p w14:paraId="65BE4E74" w14:textId="77777777" w:rsidR="00162EA1" w:rsidRPr="0051032B" w:rsidRDefault="00162EA1" w:rsidP="00162EA1">
      <w:pPr>
        <w:spacing w:after="120" w:line="276" w:lineRule="auto"/>
        <w:jc w:val="center"/>
        <w:rPr>
          <w:rFonts w:ascii="Times New Roman" w:eastAsia="Calibri" w:hAnsi="Times New Roman" w:cs="Times New Roman"/>
          <w:bCs/>
          <w:kern w:val="0"/>
          <w:sz w:val="24"/>
          <w:szCs w:val="24"/>
          <w14:ligatures w14:val="none"/>
        </w:rPr>
      </w:pPr>
      <w:r w:rsidRPr="0051032B">
        <w:rPr>
          <w:rFonts w:ascii="Times New Roman" w:eastAsia="Calibri" w:hAnsi="Times New Roman" w:cs="Times New Roman"/>
          <w:bCs/>
          <w:i/>
          <w:kern w:val="0"/>
          <w:sz w:val="24"/>
          <w:szCs w:val="24"/>
          <w14:ligatures w14:val="none"/>
        </w:rPr>
        <w:t>Źródło: www.gios.gov.pl</w:t>
      </w:r>
    </w:p>
    <w:p w14:paraId="50D4AC81" w14:textId="77777777" w:rsidR="00162EA1" w:rsidRPr="0051032B" w:rsidRDefault="00162EA1" w:rsidP="00162EA1">
      <w:pPr>
        <w:tabs>
          <w:tab w:val="left" w:pos="993"/>
        </w:tabs>
        <w:spacing w:after="0" w:line="276" w:lineRule="auto"/>
        <w:jc w:val="both"/>
        <w:rPr>
          <w:rFonts w:ascii="Times New Roman" w:eastAsia="Calibri" w:hAnsi="Times New Roman" w:cs="Times New Roman"/>
          <w:bCs/>
          <w:i/>
          <w:iCs/>
          <w:kern w:val="0"/>
          <w:sz w:val="24"/>
          <w:szCs w:val="24"/>
          <w14:ligatures w14:val="none"/>
        </w:rPr>
      </w:pPr>
      <w:r w:rsidRPr="0051032B">
        <w:rPr>
          <w:rFonts w:ascii="Times New Roman" w:eastAsia="Calibri" w:hAnsi="Times New Roman" w:cs="Times New Roman"/>
          <w:bCs/>
          <w:i/>
          <w:iCs/>
          <w:kern w:val="0"/>
          <w:sz w:val="24"/>
          <w:szCs w:val="24"/>
          <w14:ligatures w14:val="none"/>
        </w:rPr>
        <w:t>1) Dotyczy zanieczyszczeń: dwutlenku siarki SO</w:t>
      </w:r>
      <w:r w:rsidRPr="0051032B">
        <w:rPr>
          <w:rFonts w:ascii="Times New Roman" w:eastAsia="Calibri" w:hAnsi="Times New Roman" w:cs="Times New Roman"/>
          <w:bCs/>
          <w:i/>
          <w:iCs/>
          <w:kern w:val="0"/>
          <w:sz w:val="24"/>
          <w:szCs w:val="24"/>
          <w:vertAlign w:val="subscript"/>
          <w14:ligatures w14:val="none"/>
        </w:rPr>
        <w:t>2</w:t>
      </w:r>
      <w:r w:rsidRPr="0051032B">
        <w:rPr>
          <w:rFonts w:ascii="Times New Roman" w:eastAsia="Calibri" w:hAnsi="Times New Roman" w:cs="Times New Roman"/>
          <w:bCs/>
          <w:i/>
          <w:iCs/>
          <w:kern w:val="0"/>
          <w:sz w:val="24"/>
          <w:szCs w:val="24"/>
          <w14:ligatures w14:val="none"/>
        </w:rPr>
        <w:t>, dwutlenku azotu NO</w:t>
      </w:r>
      <w:r w:rsidRPr="0051032B">
        <w:rPr>
          <w:rFonts w:ascii="Times New Roman" w:eastAsia="Calibri" w:hAnsi="Times New Roman" w:cs="Times New Roman"/>
          <w:bCs/>
          <w:i/>
          <w:iCs/>
          <w:kern w:val="0"/>
          <w:sz w:val="24"/>
          <w:szCs w:val="24"/>
          <w:vertAlign w:val="subscript"/>
          <w14:ligatures w14:val="none"/>
        </w:rPr>
        <w:t>2</w:t>
      </w:r>
      <w:r w:rsidRPr="0051032B">
        <w:rPr>
          <w:rFonts w:ascii="Times New Roman" w:eastAsia="Calibri" w:hAnsi="Times New Roman" w:cs="Times New Roman"/>
          <w:bCs/>
          <w:i/>
          <w:iCs/>
          <w:kern w:val="0"/>
          <w:sz w:val="24"/>
          <w:szCs w:val="24"/>
          <w14:ligatures w14:val="none"/>
        </w:rPr>
        <w:t>, tlenku węgla CO, benzenu C</w:t>
      </w:r>
      <w:r w:rsidRPr="0051032B">
        <w:rPr>
          <w:rFonts w:ascii="Times New Roman" w:eastAsia="Calibri" w:hAnsi="Times New Roman" w:cs="Times New Roman"/>
          <w:bCs/>
          <w:i/>
          <w:iCs/>
          <w:kern w:val="0"/>
          <w:sz w:val="24"/>
          <w:szCs w:val="24"/>
          <w:vertAlign w:val="subscript"/>
          <w14:ligatures w14:val="none"/>
        </w:rPr>
        <w:t>6</w:t>
      </w:r>
      <w:r w:rsidRPr="0051032B">
        <w:rPr>
          <w:rFonts w:ascii="Times New Roman" w:eastAsia="Calibri" w:hAnsi="Times New Roman" w:cs="Times New Roman"/>
          <w:bCs/>
          <w:i/>
          <w:iCs/>
          <w:kern w:val="0"/>
          <w:sz w:val="24"/>
          <w:szCs w:val="24"/>
          <w14:ligatures w14:val="none"/>
        </w:rPr>
        <w:t>H</w:t>
      </w:r>
      <w:r w:rsidRPr="0051032B">
        <w:rPr>
          <w:rFonts w:ascii="Times New Roman" w:eastAsia="Calibri" w:hAnsi="Times New Roman" w:cs="Times New Roman"/>
          <w:bCs/>
          <w:i/>
          <w:iCs/>
          <w:kern w:val="0"/>
          <w:sz w:val="24"/>
          <w:szCs w:val="24"/>
          <w:vertAlign w:val="subscript"/>
          <w14:ligatures w14:val="none"/>
        </w:rPr>
        <w:t>6</w:t>
      </w:r>
      <w:r w:rsidRPr="0051032B">
        <w:rPr>
          <w:rFonts w:ascii="Times New Roman" w:eastAsia="Calibri" w:hAnsi="Times New Roman" w:cs="Times New Roman"/>
          <w:bCs/>
          <w:i/>
          <w:iCs/>
          <w:kern w:val="0"/>
          <w:sz w:val="24"/>
          <w:szCs w:val="24"/>
          <w14:ligatures w14:val="none"/>
        </w:rPr>
        <w:t>, pyłu PM10, oraz zawartości ołowiu Pb w pyle PM10 - ochrona zdrowia oraz: dwutlenku siarki SO</w:t>
      </w:r>
      <w:r w:rsidRPr="0051032B">
        <w:rPr>
          <w:rFonts w:ascii="Times New Roman" w:eastAsia="Calibri" w:hAnsi="Times New Roman" w:cs="Times New Roman"/>
          <w:bCs/>
          <w:i/>
          <w:iCs/>
          <w:kern w:val="0"/>
          <w:sz w:val="24"/>
          <w:szCs w:val="24"/>
          <w:vertAlign w:val="subscript"/>
          <w14:ligatures w14:val="none"/>
        </w:rPr>
        <w:t>2</w:t>
      </w:r>
      <w:r w:rsidRPr="0051032B">
        <w:rPr>
          <w:rFonts w:ascii="Times New Roman" w:eastAsia="Calibri" w:hAnsi="Times New Roman" w:cs="Times New Roman"/>
          <w:bCs/>
          <w:i/>
          <w:iCs/>
          <w:kern w:val="0"/>
          <w:sz w:val="24"/>
          <w:szCs w:val="24"/>
          <w14:ligatures w14:val="none"/>
        </w:rPr>
        <w:t>, tlenków azotu NO</w:t>
      </w:r>
      <w:r w:rsidRPr="0051032B">
        <w:rPr>
          <w:rFonts w:ascii="Times New Roman" w:eastAsia="Calibri" w:hAnsi="Times New Roman" w:cs="Times New Roman"/>
          <w:bCs/>
          <w:i/>
          <w:iCs/>
          <w:kern w:val="0"/>
          <w:sz w:val="24"/>
          <w:szCs w:val="24"/>
          <w:vertAlign w:val="subscript"/>
          <w14:ligatures w14:val="none"/>
        </w:rPr>
        <w:t>X</w:t>
      </w:r>
      <w:r w:rsidRPr="0051032B">
        <w:rPr>
          <w:rFonts w:ascii="Times New Roman" w:eastAsia="Calibri" w:hAnsi="Times New Roman" w:cs="Times New Roman"/>
          <w:bCs/>
          <w:i/>
          <w:iCs/>
          <w:kern w:val="0"/>
          <w:sz w:val="24"/>
          <w:szCs w:val="24"/>
          <w14:ligatures w14:val="none"/>
        </w:rPr>
        <w:t xml:space="preserve"> - ochrona roślin. W przypadku pyłu PM2,5, w roku 2020 obowiązuje poziom dopuszczalny II faza, przy ocenie którego stosuje się dotychczasowe oznaczenie klas: A1 i C1.</w:t>
      </w:r>
    </w:p>
    <w:p w14:paraId="09EAAE14" w14:textId="4F3F6F55" w:rsidR="00162EA1" w:rsidRPr="0051032B" w:rsidRDefault="00162EA1" w:rsidP="00162EA1">
      <w:pPr>
        <w:spacing w:after="0" w:line="276" w:lineRule="auto"/>
        <w:jc w:val="both"/>
        <w:rPr>
          <w:rFonts w:ascii="Times New Roman" w:eastAsia="Calibri" w:hAnsi="Times New Roman" w:cs="Times New Roman"/>
          <w:bCs/>
          <w:i/>
          <w:iCs/>
          <w:kern w:val="0"/>
          <w:sz w:val="24"/>
          <w:szCs w:val="24"/>
          <w14:ligatures w14:val="none"/>
        </w:rPr>
      </w:pPr>
      <w:r w:rsidRPr="0051032B">
        <w:rPr>
          <w:rFonts w:ascii="Times New Roman" w:eastAsia="Calibri" w:hAnsi="Times New Roman" w:cs="Times New Roman"/>
          <w:bCs/>
          <w:i/>
          <w:iCs/>
          <w:kern w:val="0"/>
          <w:sz w:val="24"/>
          <w:szCs w:val="24"/>
          <w14:ligatures w14:val="none"/>
        </w:rPr>
        <w:t>2) Z uwzględnieniem dozwolonych częstości przekroczeń określonych w rozporządzeniu MŚ w</w:t>
      </w:r>
      <w:r w:rsidR="0051032B">
        <w:rPr>
          <w:rFonts w:ascii="Times New Roman" w:eastAsia="Calibri" w:hAnsi="Times New Roman" w:cs="Times New Roman"/>
          <w:bCs/>
          <w:i/>
          <w:iCs/>
          <w:kern w:val="0"/>
          <w:sz w:val="24"/>
          <w:szCs w:val="24"/>
          <w14:ligatures w14:val="none"/>
        </w:rPr>
        <w:t> </w:t>
      </w:r>
      <w:r w:rsidRPr="0051032B">
        <w:rPr>
          <w:rFonts w:ascii="Times New Roman" w:eastAsia="Calibri" w:hAnsi="Times New Roman" w:cs="Times New Roman"/>
          <w:bCs/>
          <w:i/>
          <w:iCs/>
          <w:kern w:val="0"/>
          <w:sz w:val="24"/>
          <w:szCs w:val="24"/>
          <w14:ligatures w14:val="none"/>
        </w:rPr>
        <w:t>sprawie poziomów niektórych substancji w powietrzu.</w:t>
      </w:r>
    </w:p>
    <w:p w14:paraId="196D7FF6" w14:textId="77777777" w:rsidR="00162EA1" w:rsidRPr="00162EA1" w:rsidRDefault="00162EA1" w:rsidP="00162EA1">
      <w:pPr>
        <w:keepNext/>
        <w:spacing w:after="0" w:line="240" w:lineRule="auto"/>
        <w:jc w:val="both"/>
        <w:rPr>
          <w:rFonts w:ascii="Open Sans" w:eastAsia="Calibri" w:hAnsi="Open Sans" w:cs="Open Sans"/>
          <w:b/>
          <w:kern w:val="0"/>
          <w14:ligatures w14:val="none"/>
        </w:rPr>
      </w:pPr>
      <w:bookmarkStart w:id="55" w:name="_Toc85183499"/>
      <w:bookmarkStart w:id="56" w:name="_Toc138168033"/>
    </w:p>
    <w:p w14:paraId="18D2CFF2" w14:textId="22BD7516" w:rsidR="00162EA1" w:rsidRPr="0051032B" w:rsidRDefault="00162EA1" w:rsidP="00162EA1">
      <w:pPr>
        <w:keepNext/>
        <w:spacing w:after="0" w:line="240" w:lineRule="auto"/>
        <w:jc w:val="both"/>
        <w:rPr>
          <w:rFonts w:ascii="Times New Roman" w:eastAsia="SimSun" w:hAnsi="Times New Roman" w:cs="Times New Roman"/>
          <w:b/>
          <w:kern w:val="0"/>
          <w:sz w:val="24"/>
          <w:szCs w:val="24"/>
          <w:lang w:eastAsia="zh-CN"/>
          <w14:ligatures w14:val="none"/>
        </w:rPr>
      </w:pPr>
      <w:r w:rsidRPr="0051032B">
        <w:rPr>
          <w:rFonts w:ascii="Times New Roman" w:eastAsia="Calibri" w:hAnsi="Times New Roman" w:cs="Times New Roman"/>
          <w:b/>
          <w:kern w:val="0"/>
          <w:sz w:val="24"/>
          <w:szCs w:val="24"/>
          <w14:ligatures w14:val="none"/>
        </w:rPr>
        <w:t xml:space="preserve">Tabela </w:t>
      </w:r>
      <w:r w:rsidRPr="0051032B">
        <w:rPr>
          <w:rFonts w:ascii="Times New Roman" w:eastAsia="Calibri" w:hAnsi="Times New Roman" w:cs="Times New Roman"/>
          <w:b/>
          <w:kern w:val="0"/>
          <w:sz w:val="24"/>
          <w:szCs w:val="24"/>
          <w14:ligatures w14:val="none"/>
        </w:rPr>
        <w:fldChar w:fldCharType="begin"/>
      </w:r>
      <w:r w:rsidRPr="0051032B">
        <w:rPr>
          <w:rFonts w:ascii="Times New Roman" w:eastAsia="Calibri" w:hAnsi="Times New Roman" w:cs="Times New Roman"/>
          <w:b/>
          <w:kern w:val="0"/>
          <w:sz w:val="24"/>
          <w:szCs w:val="24"/>
          <w14:ligatures w14:val="none"/>
        </w:rPr>
        <w:instrText xml:space="preserve"> SEQ Tabela \* ARABIC </w:instrText>
      </w:r>
      <w:r w:rsidRPr="0051032B">
        <w:rPr>
          <w:rFonts w:ascii="Times New Roman" w:eastAsia="Calibri" w:hAnsi="Times New Roman" w:cs="Times New Roman"/>
          <w:b/>
          <w:kern w:val="0"/>
          <w:sz w:val="24"/>
          <w:szCs w:val="24"/>
          <w14:ligatures w14:val="none"/>
        </w:rPr>
        <w:fldChar w:fldCharType="separate"/>
      </w:r>
      <w:r w:rsidR="00F34FB6">
        <w:rPr>
          <w:rFonts w:ascii="Times New Roman" w:eastAsia="Calibri" w:hAnsi="Times New Roman" w:cs="Times New Roman"/>
          <w:b/>
          <w:noProof/>
          <w:kern w:val="0"/>
          <w:sz w:val="24"/>
          <w:szCs w:val="24"/>
          <w14:ligatures w14:val="none"/>
        </w:rPr>
        <w:t>2</w:t>
      </w:r>
      <w:r w:rsidRPr="0051032B">
        <w:rPr>
          <w:rFonts w:ascii="Times New Roman" w:eastAsia="Calibri" w:hAnsi="Times New Roman" w:cs="Times New Roman"/>
          <w:b/>
          <w:kern w:val="0"/>
          <w:sz w:val="24"/>
          <w:szCs w:val="24"/>
          <w14:ligatures w14:val="none"/>
        </w:rPr>
        <w:fldChar w:fldCharType="end"/>
      </w:r>
      <w:r w:rsidRPr="0051032B">
        <w:rPr>
          <w:rFonts w:ascii="Times New Roman" w:eastAsia="Calibri" w:hAnsi="Times New Roman" w:cs="Times New Roman"/>
          <w:b/>
          <w:kern w:val="0"/>
          <w:sz w:val="24"/>
          <w:szCs w:val="24"/>
          <w14:ligatures w14:val="none"/>
        </w:rPr>
        <w:t xml:space="preserve">. Klasy stref i oczekiwane działania w zależności od poziomów stężeń zanieczyszczenia, uzyskanych w rocznej ocenie jakości powietrza, dla przypadków gdy dla zanieczyszczenia jest określony poziom docelowy </w:t>
      </w:r>
      <w:r w:rsidRPr="0051032B">
        <w:rPr>
          <w:rFonts w:ascii="Times New Roman" w:eastAsia="Calibri" w:hAnsi="Times New Roman" w:cs="Times New Roman"/>
          <w:b/>
          <w:kern w:val="0"/>
          <w:sz w:val="24"/>
          <w:szCs w:val="24"/>
          <w:vertAlign w:val="superscript"/>
          <w14:ligatures w14:val="none"/>
        </w:rPr>
        <w:t>1)</w:t>
      </w:r>
      <w:bookmarkEnd w:id="55"/>
      <w:bookmarkEnd w:id="56"/>
    </w:p>
    <w:tbl>
      <w:tblPr>
        <w:tblW w:w="8647" w:type="dxa"/>
        <w:jc w:val="center"/>
        <w:tblLayout w:type="fixed"/>
        <w:tblLook w:val="04A0" w:firstRow="1" w:lastRow="0" w:firstColumn="1" w:lastColumn="0" w:noHBand="0" w:noVBand="1"/>
      </w:tblPr>
      <w:tblGrid>
        <w:gridCol w:w="1131"/>
        <w:gridCol w:w="2269"/>
        <w:gridCol w:w="5247"/>
      </w:tblGrid>
      <w:tr w:rsidR="00162EA1" w:rsidRPr="00162EA1" w14:paraId="25239243" w14:textId="77777777" w:rsidTr="00CA12D0">
        <w:trPr>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6A8026A4"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Klasa</w:t>
            </w:r>
          </w:p>
          <w:p w14:paraId="51575677"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stref</w:t>
            </w:r>
          </w:p>
        </w:tc>
        <w:tc>
          <w:tcPr>
            <w:tcW w:w="2269"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1E9CFADC"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Poziom stężeń</w:t>
            </w:r>
          </w:p>
          <w:p w14:paraId="0750856B"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zanieczyszczenia</w:t>
            </w:r>
          </w:p>
        </w:tc>
        <w:tc>
          <w:tcPr>
            <w:tcW w:w="524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71B15E4"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Wymagane działania</w:t>
            </w:r>
          </w:p>
        </w:tc>
      </w:tr>
      <w:tr w:rsidR="00162EA1" w:rsidRPr="00162EA1" w14:paraId="12C1BDF2" w14:textId="77777777" w:rsidTr="00CA12D0">
        <w:trPr>
          <w:trHeight w:val="315"/>
          <w:jc w:val="center"/>
        </w:trPr>
        <w:tc>
          <w:tcPr>
            <w:tcW w:w="1131" w:type="dxa"/>
            <w:tcBorders>
              <w:top w:val="single" w:sz="4" w:space="0" w:color="000000"/>
              <w:left w:val="single" w:sz="4" w:space="0" w:color="000000"/>
              <w:bottom w:val="single" w:sz="4" w:space="0" w:color="000000"/>
              <w:right w:val="single" w:sz="4" w:space="0" w:color="000000"/>
            </w:tcBorders>
            <w:vAlign w:val="center"/>
          </w:tcPr>
          <w:p w14:paraId="60AEE449"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A</w:t>
            </w:r>
          </w:p>
          <w:p w14:paraId="3078BD74"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2308EB6D"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nie przekraczający</w:t>
            </w:r>
          </w:p>
          <w:p w14:paraId="283C77BC"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poziomu docelowego</w:t>
            </w:r>
          </w:p>
        </w:tc>
        <w:tc>
          <w:tcPr>
            <w:tcW w:w="5247" w:type="dxa"/>
            <w:tcBorders>
              <w:top w:val="single" w:sz="4" w:space="0" w:color="000000"/>
              <w:left w:val="single" w:sz="4" w:space="0" w:color="000000"/>
              <w:bottom w:val="single" w:sz="4" w:space="0" w:color="000000"/>
              <w:right w:val="single" w:sz="4" w:space="0" w:color="000000"/>
            </w:tcBorders>
          </w:tcPr>
          <w:p w14:paraId="32CA378C" w14:textId="77777777" w:rsidR="00162EA1" w:rsidRPr="00162EA1" w:rsidRDefault="00162EA1">
            <w:pPr>
              <w:widowControl w:val="0"/>
              <w:numPr>
                <w:ilvl w:val="0"/>
                <w:numId w:val="16"/>
              </w:numPr>
              <w:tabs>
                <w:tab w:val="left" w:pos="239"/>
              </w:tabs>
              <w:suppressAutoHyphens/>
              <w:spacing w:after="0" w:line="240" w:lineRule="auto"/>
              <w:ind w:left="175" w:hanging="142"/>
              <w:contextualSpacing/>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utrzymanie stężeń zanieczyszczenia w powietrzu poniżej poziomu docelowego</w:t>
            </w:r>
          </w:p>
        </w:tc>
      </w:tr>
      <w:tr w:rsidR="00162EA1" w:rsidRPr="00162EA1" w14:paraId="274EC0E5" w14:textId="77777777" w:rsidTr="00CA12D0">
        <w:trPr>
          <w:jc w:val="center"/>
        </w:trPr>
        <w:tc>
          <w:tcPr>
            <w:tcW w:w="1131" w:type="dxa"/>
            <w:tcBorders>
              <w:top w:val="single" w:sz="4" w:space="0" w:color="000000"/>
              <w:left w:val="single" w:sz="4" w:space="0" w:color="000000"/>
              <w:bottom w:val="single" w:sz="4" w:space="0" w:color="000000"/>
              <w:right w:val="single" w:sz="4" w:space="0" w:color="000000"/>
            </w:tcBorders>
            <w:vAlign w:val="center"/>
          </w:tcPr>
          <w:p w14:paraId="2DA0965A"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C</w:t>
            </w:r>
          </w:p>
        </w:tc>
        <w:tc>
          <w:tcPr>
            <w:tcW w:w="2269" w:type="dxa"/>
            <w:tcBorders>
              <w:top w:val="single" w:sz="4" w:space="0" w:color="000000"/>
              <w:left w:val="single" w:sz="4" w:space="0" w:color="000000"/>
              <w:bottom w:val="single" w:sz="4" w:space="0" w:color="000000"/>
              <w:right w:val="single" w:sz="4" w:space="0" w:color="000000"/>
            </w:tcBorders>
            <w:vAlign w:val="center"/>
          </w:tcPr>
          <w:p w14:paraId="04B4BF55"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powyżej poziomu docelowego</w:t>
            </w:r>
          </w:p>
        </w:tc>
        <w:tc>
          <w:tcPr>
            <w:tcW w:w="5247" w:type="dxa"/>
            <w:tcBorders>
              <w:top w:val="single" w:sz="4" w:space="0" w:color="000000"/>
              <w:left w:val="single" w:sz="4" w:space="0" w:color="000000"/>
              <w:bottom w:val="single" w:sz="4" w:space="0" w:color="000000"/>
              <w:right w:val="single" w:sz="4" w:space="0" w:color="000000"/>
            </w:tcBorders>
          </w:tcPr>
          <w:p w14:paraId="251CE20B" w14:textId="77777777" w:rsidR="00162EA1" w:rsidRPr="00162EA1" w:rsidRDefault="00162EA1">
            <w:pPr>
              <w:widowControl w:val="0"/>
              <w:numPr>
                <w:ilvl w:val="0"/>
                <w:numId w:val="16"/>
              </w:numPr>
              <w:suppressAutoHyphens/>
              <w:spacing w:after="0" w:line="240" w:lineRule="auto"/>
              <w:ind w:left="175" w:hanging="153"/>
              <w:contextualSpacing/>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dążenie do osiągnięcia poziomu docelowego substancji w określonym czasie za pomocą ekonomicznie uzasadnionych działań technicznych i technologicznych,</w:t>
            </w:r>
          </w:p>
          <w:p w14:paraId="60188262" w14:textId="77777777" w:rsidR="00162EA1" w:rsidRPr="00162EA1" w:rsidRDefault="00162EA1">
            <w:pPr>
              <w:widowControl w:val="0"/>
              <w:numPr>
                <w:ilvl w:val="0"/>
                <w:numId w:val="16"/>
              </w:numPr>
              <w:suppressAutoHyphens/>
              <w:spacing w:after="0" w:line="240" w:lineRule="auto"/>
              <w:ind w:left="175" w:hanging="153"/>
              <w:contextualSpacing/>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 xml:space="preserve">opracowanie lub aktualizacja programu ochrony powietrza, w celu osiągnięcia odpowiednich </w:t>
            </w:r>
            <w:r w:rsidRPr="00162EA1">
              <w:rPr>
                <w:rFonts w:ascii="Open Sans" w:eastAsia="Calibri" w:hAnsi="Open Sans" w:cs="Open Sans"/>
                <w:bCs/>
                <w:kern w:val="0"/>
                <w:sz w:val="20"/>
                <w:szCs w:val="20"/>
                <w14:ligatures w14:val="none"/>
              </w:rPr>
              <w:lastRenderedPageBreak/>
              <w:t>poziomów docelowych w powietrzu</w:t>
            </w:r>
          </w:p>
        </w:tc>
      </w:tr>
    </w:tbl>
    <w:p w14:paraId="134ADC1F" w14:textId="77777777" w:rsidR="00162EA1" w:rsidRPr="00162EA1" w:rsidRDefault="00162EA1" w:rsidP="00162EA1">
      <w:pPr>
        <w:spacing w:after="120" w:line="276" w:lineRule="auto"/>
        <w:jc w:val="center"/>
        <w:rPr>
          <w:rFonts w:ascii="Open Sans" w:eastAsia="Calibri" w:hAnsi="Open Sans" w:cs="Open Sans"/>
          <w:bCs/>
          <w:kern w:val="0"/>
          <w14:ligatures w14:val="none"/>
        </w:rPr>
      </w:pPr>
      <w:r w:rsidRPr="00162EA1">
        <w:rPr>
          <w:rFonts w:ascii="Open Sans" w:eastAsia="Calibri" w:hAnsi="Open Sans" w:cs="Open Sans"/>
          <w:bCs/>
          <w:i/>
          <w:kern w:val="0"/>
          <w14:ligatures w14:val="none"/>
        </w:rPr>
        <w:lastRenderedPageBreak/>
        <w:t>Źródło: www.gios.gov.pl</w:t>
      </w:r>
    </w:p>
    <w:p w14:paraId="39EB5D51" w14:textId="77777777" w:rsidR="00162EA1" w:rsidRPr="0051032B" w:rsidRDefault="00162EA1" w:rsidP="00162EA1">
      <w:pPr>
        <w:tabs>
          <w:tab w:val="left" w:pos="993"/>
        </w:tabs>
        <w:spacing w:after="0" w:line="276" w:lineRule="auto"/>
        <w:rPr>
          <w:rFonts w:ascii="Times New Roman" w:eastAsia="Calibri" w:hAnsi="Times New Roman" w:cs="Times New Roman"/>
          <w:bCs/>
          <w:i/>
          <w:iCs/>
          <w:kern w:val="0"/>
          <w:sz w:val="24"/>
          <w:szCs w:val="24"/>
          <w14:ligatures w14:val="none"/>
        </w:rPr>
      </w:pPr>
      <w:r w:rsidRPr="0051032B">
        <w:rPr>
          <w:rFonts w:ascii="Times New Roman" w:eastAsia="Calibri" w:hAnsi="Times New Roman" w:cs="Times New Roman"/>
          <w:bCs/>
          <w:i/>
          <w:iCs/>
          <w:kern w:val="0"/>
          <w:sz w:val="24"/>
          <w:szCs w:val="24"/>
          <w14:ligatures w14:val="none"/>
        </w:rPr>
        <w:t>1) Dotyczy: ozonu O</w:t>
      </w:r>
      <w:r w:rsidRPr="0051032B">
        <w:rPr>
          <w:rFonts w:ascii="Times New Roman" w:eastAsia="Calibri" w:hAnsi="Times New Roman" w:cs="Times New Roman"/>
          <w:bCs/>
          <w:i/>
          <w:iCs/>
          <w:kern w:val="0"/>
          <w:sz w:val="24"/>
          <w:szCs w:val="24"/>
          <w:vertAlign w:val="subscript"/>
          <w14:ligatures w14:val="none"/>
        </w:rPr>
        <w:t>3</w:t>
      </w:r>
      <w:r w:rsidRPr="0051032B">
        <w:rPr>
          <w:rFonts w:ascii="Times New Roman" w:eastAsia="Calibri" w:hAnsi="Times New Roman" w:cs="Times New Roman"/>
          <w:bCs/>
          <w:i/>
          <w:iCs/>
          <w:kern w:val="0"/>
          <w:sz w:val="24"/>
          <w:szCs w:val="24"/>
          <w14:ligatures w14:val="none"/>
        </w:rPr>
        <w:t xml:space="preserve"> (ochrona zdrowia ludzi, ochrona roślin) oraz arsenu As, kadmu Cd, niklu Ni, </w:t>
      </w:r>
      <w:proofErr w:type="spellStart"/>
      <w:r w:rsidRPr="0051032B">
        <w:rPr>
          <w:rFonts w:ascii="Times New Roman" w:eastAsia="Calibri" w:hAnsi="Times New Roman" w:cs="Times New Roman"/>
          <w:bCs/>
          <w:i/>
          <w:iCs/>
          <w:kern w:val="0"/>
          <w:sz w:val="24"/>
          <w:szCs w:val="24"/>
          <w14:ligatures w14:val="none"/>
        </w:rPr>
        <w:t>benzo</w:t>
      </w:r>
      <w:proofErr w:type="spellEnd"/>
      <w:r w:rsidRPr="0051032B">
        <w:rPr>
          <w:rFonts w:ascii="Times New Roman" w:eastAsia="Calibri" w:hAnsi="Times New Roman" w:cs="Times New Roman"/>
          <w:bCs/>
          <w:i/>
          <w:iCs/>
          <w:kern w:val="0"/>
          <w:sz w:val="24"/>
          <w:szCs w:val="24"/>
          <w14:ligatures w14:val="none"/>
        </w:rPr>
        <w:t>(a)</w:t>
      </w:r>
      <w:proofErr w:type="spellStart"/>
      <w:r w:rsidRPr="0051032B">
        <w:rPr>
          <w:rFonts w:ascii="Times New Roman" w:eastAsia="Calibri" w:hAnsi="Times New Roman" w:cs="Times New Roman"/>
          <w:bCs/>
          <w:i/>
          <w:iCs/>
          <w:kern w:val="0"/>
          <w:sz w:val="24"/>
          <w:szCs w:val="24"/>
          <w14:ligatures w14:val="none"/>
        </w:rPr>
        <w:t>pirenu</w:t>
      </w:r>
      <w:proofErr w:type="spellEnd"/>
    </w:p>
    <w:p w14:paraId="1567ADEB" w14:textId="77777777" w:rsidR="00162EA1" w:rsidRPr="0051032B" w:rsidRDefault="00162EA1" w:rsidP="00162EA1">
      <w:pPr>
        <w:tabs>
          <w:tab w:val="left" w:pos="993"/>
        </w:tabs>
        <w:spacing w:after="0" w:line="276" w:lineRule="auto"/>
        <w:rPr>
          <w:rFonts w:ascii="Times New Roman" w:eastAsia="Calibri" w:hAnsi="Times New Roman" w:cs="Times New Roman"/>
          <w:bCs/>
          <w:i/>
          <w:iCs/>
          <w:kern w:val="0"/>
          <w:sz w:val="24"/>
          <w:szCs w:val="24"/>
          <w14:ligatures w14:val="none"/>
        </w:rPr>
      </w:pPr>
      <w:r w:rsidRPr="0051032B">
        <w:rPr>
          <w:rFonts w:ascii="Times New Roman" w:eastAsia="Calibri" w:hAnsi="Times New Roman" w:cs="Times New Roman"/>
          <w:bCs/>
          <w:i/>
          <w:iCs/>
          <w:kern w:val="0"/>
          <w:sz w:val="24"/>
          <w:szCs w:val="24"/>
          <w14:ligatures w14:val="none"/>
        </w:rPr>
        <w:t>B(a)P w pyle PM10 - ochrona zdrowia ludzi.</w:t>
      </w:r>
    </w:p>
    <w:p w14:paraId="4587BA68" w14:textId="77777777" w:rsidR="00162EA1" w:rsidRPr="00162EA1" w:rsidRDefault="00162EA1" w:rsidP="00162EA1">
      <w:pPr>
        <w:tabs>
          <w:tab w:val="left" w:pos="993"/>
        </w:tabs>
        <w:spacing w:after="0" w:line="276" w:lineRule="auto"/>
        <w:rPr>
          <w:rFonts w:ascii="Open Sans" w:eastAsia="Calibri" w:hAnsi="Open Sans" w:cs="Open Sans"/>
          <w:bCs/>
          <w:i/>
          <w:iCs/>
          <w:kern w:val="0"/>
          <w14:ligatures w14:val="none"/>
        </w:rPr>
      </w:pPr>
    </w:p>
    <w:p w14:paraId="0306FDCE" w14:textId="74DE86F1" w:rsidR="00162EA1" w:rsidRPr="0051032B" w:rsidRDefault="00162EA1" w:rsidP="00162EA1">
      <w:pPr>
        <w:keepNext/>
        <w:spacing w:after="0" w:line="276" w:lineRule="auto"/>
        <w:jc w:val="both"/>
        <w:rPr>
          <w:rFonts w:ascii="Times New Roman" w:eastAsia="SimSun" w:hAnsi="Times New Roman" w:cs="Times New Roman"/>
          <w:b/>
          <w:bCs/>
          <w:kern w:val="0"/>
          <w:sz w:val="24"/>
          <w:szCs w:val="24"/>
          <w:lang w:eastAsia="zh-CN"/>
          <w14:ligatures w14:val="none"/>
        </w:rPr>
      </w:pPr>
      <w:bookmarkStart w:id="57" w:name="_Toc85183500"/>
      <w:bookmarkStart w:id="58" w:name="_Toc138168034"/>
      <w:r w:rsidRPr="0051032B">
        <w:rPr>
          <w:rFonts w:ascii="Times New Roman" w:eastAsia="Calibri" w:hAnsi="Times New Roman" w:cs="Times New Roman"/>
          <w:b/>
          <w:bCs/>
          <w:kern w:val="0"/>
          <w:sz w:val="24"/>
          <w:szCs w:val="24"/>
          <w14:ligatures w14:val="none"/>
        </w:rPr>
        <w:t xml:space="preserve">Tabela </w:t>
      </w:r>
      <w:r w:rsidRPr="0051032B">
        <w:rPr>
          <w:rFonts w:ascii="Times New Roman" w:eastAsia="Calibri" w:hAnsi="Times New Roman" w:cs="Times New Roman"/>
          <w:b/>
          <w:bCs/>
          <w:kern w:val="0"/>
          <w:sz w:val="24"/>
          <w:szCs w:val="24"/>
          <w14:ligatures w14:val="none"/>
        </w:rPr>
        <w:fldChar w:fldCharType="begin"/>
      </w:r>
      <w:r w:rsidRPr="0051032B">
        <w:rPr>
          <w:rFonts w:ascii="Times New Roman" w:eastAsia="Calibri" w:hAnsi="Times New Roman" w:cs="Times New Roman"/>
          <w:b/>
          <w:bCs/>
          <w:kern w:val="0"/>
          <w:sz w:val="24"/>
          <w:szCs w:val="24"/>
          <w14:ligatures w14:val="none"/>
        </w:rPr>
        <w:instrText xml:space="preserve"> SEQ Tabela \* ARABIC </w:instrText>
      </w:r>
      <w:r w:rsidRPr="0051032B">
        <w:rPr>
          <w:rFonts w:ascii="Times New Roman" w:eastAsia="Calibri" w:hAnsi="Times New Roman" w:cs="Times New Roman"/>
          <w:b/>
          <w:bCs/>
          <w:kern w:val="0"/>
          <w:sz w:val="24"/>
          <w:szCs w:val="24"/>
          <w14:ligatures w14:val="none"/>
        </w:rPr>
        <w:fldChar w:fldCharType="separate"/>
      </w:r>
      <w:r w:rsidR="00F34FB6">
        <w:rPr>
          <w:rFonts w:ascii="Times New Roman" w:eastAsia="Calibri" w:hAnsi="Times New Roman" w:cs="Times New Roman"/>
          <w:b/>
          <w:bCs/>
          <w:noProof/>
          <w:kern w:val="0"/>
          <w:sz w:val="24"/>
          <w:szCs w:val="24"/>
          <w14:ligatures w14:val="none"/>
        </w:rPr>
        <w:t>3</w:t>
      </w:r>
      <w:r w:rsidRPr="0051032B">
        <w:rPr>
          <w:rFonts w:ascii="Times New Roman" w:eastAsia="Calibri" w:hAnsi="Times New Roman" w:cs="Times New Roman"/>
          <w:b/>
          <w:bCs/>
          <w:kern w:val="0"/>
          <w:sz w:val="24"/>
          <w:szCs w:val="24"/>
          <w14:ligatures w14:val="none"/>
        </w:rPr>
        <w:fldChar w:fldCharType="end"/>
      </w:r>
      <w:r w:rsidRPr="0051032B">
        <w:rPr>
          <w:rFonts w:ascii="Times New Roman" w:eastAsia="Calibri" w:hAnsi="Times New Roman" w:cs="Times New Roman"/>
          <w:b/>
          <w:bCs/>
          <w:kern w:val="0"/>
          <w:sz w:val="24"/>
          <w:szCs w:val="24"/>
          <w14:ligatures w14:val="none"/>
        </w:rPr>
        <w:t>. Klasy stref i wymagane działania w zależności od poziomów stężeń ozonu z</w:t>
      </w:r>
      <w:r w:rsidR="0051032B">
        <w:rPr>
          <w:rFonts w:ascii="Times New Roman" w:eastAsia="Calibri" w:hAnsi="Times New Roman" w:cs="Times New Roman"/>
          <w:b/>
          <w:bCs/>
          <w:kern w:val="0"/>
          <w:sz w:val="24"/>
          <w:szCs w:val="24"/>
          <w14:ligatures w14:val="none"/>
        </w:rPr>
        <w:t> </w:t>
      </w:r>
      <w:r w:rsidRPr="0051032B">
        <w:rPr>
          <w:rFonts w:ascii="Times New Roman" w:eastAsia="Calibri" w:hAnsi="Times New Roman" w:cs="Times New Roman"/>
          <w:b/>
          <w:bCs/>
          <w:kern w:val="0"/>
          <w:sz w:val="24"/>
          <w:szCs w:val="24"/>
          <w14:ligatures w14:val="none"/>
        </w:rPr>
        <w:t>uwzględnieniem poziomu celu długoterminowego</w:t>
      </w:r>
      <w:bookmarkEnd w:id="57"/>
      <w:bookmarkEnd w:id="58"/>
    </w:p>
    <w:tbl>
      <w:tblPr>
        <w:tblW w:w="8647" w:type="dxa"/>
        <w:jc w:val="center"/>
        <w:tblLayout w:type="fixed"/>
        <w:tblLook w:val="04A0" w:firstRow="1" w:lastRow="0" w:firstColumn="1" w:lastColumn="0" w:noHBand="0" w:noVBand="1"/>
      </w:tblPr>
      <w:tblGrid>
        <w:gridCol w:w="1131"/>
        <w:gridCol w:w="2269"/>
        <w:gridCol w:w="5247"/>
      </w:tblGrid>
      <w:tr w:rsidR="00162EA1" w:rsidRPr="00162EA1" w14:paraId="23D052A6" w14:textId="77777777" w:rsidTr="00CA12D0">
        <w:trPr>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E436908"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Klasa</w:t>
            </w:r>
          </w:p>
          <w:p w14:paraId="3B211D4B"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stref</w:t>
            </w:r>
          </w:p>
        </w:tc>
        <w:tc>
          <w:tcPr>
            <w:tcW w:w="2269"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006D985F"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Poziom stężeń</w:t>
            </w:r>
          </w:p>
          <w:p w14:paraId="077B2AFD"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zanieczyszczenia</w:t>
            </w:r>
          </w:p>
        </w:tc>
        <w:tc>
          <w:tcPr>
            <w:tcW w:w="524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1B2CE16A" w14:textId="77777777" w:rsidR="00162EA1" w:rsidRPr="00162EA1" w:rsidRDefault="00162EA1" w:rsidP="00162EA1">
            <w:pPr>
              <w:widowControl w:val="0"/>
              <w:spacing w:after="0" w:line="240" w:lineRule="auto"/>
              <w:jc w:val="center"/>
              <w:rPr>
                <w:rFonts w:ascii="Open Sans" w:eastAsia="Calibri" w:hAnsi="Open Sans" w:cs="Open Sans"/>
                <w:b/>
                <w:kern w:val="0"/>
                <w:sz w:val="20"/>
                <w:szCs w:val="20"/>
                <w14:ligatures w14:val="none"/>
              </w:rPr>
            </w:pPr>
            <w:r w:rsidRPr="00162EA1">
              <w:rPr>
                <w:rFonts w:ascii="Open Sans" w:eastAsia="Calibri" w:hAnsi="Open Sans" w:cs="Open Sans"/>
                <w:b/>
                <w:kern w:val="0"/>
                <w:sz w:val="20"/>
                <w:szCs w:val="20"/>
                <w14:ligatures w14:val="none"/>
              </w:rPr>
              <w:t>Wymagane działania</w:t>
            </w:r>
          </w:p>
        </w:tc>
      </w:tr>
      <w:tr w:rsidR="00162EA1" w:rsidRPr="00162EA1" w14:paraId="31A68229" w14:textId="77777777" w:rsidTr="00CA12D0">
        <w:trPr>
          <w:jc w:val="center"/>
        </w:trPr>
        <w:tc>
          <w:tcPr>
            <w:tcW w:w="1131" w:type="dxa"/>
            <w:tcBorders>
              <w:top w:val="single" w:sz="4" w:space="0" w:color="000000"/>
              <w:left w:val="single" w:sz="4" w:space="0" w:color="000000"/>
              <w:bottom w:val="single" w:sz="4" w:space="0" w:color="000000"/>
              <w:right w:val="single" w:sz="4" w:space="0" w:color="000000"/>
            </w:tcBorders>
            <w:vAlign w:val="center"/>
          </w:tcPr>
          <w:p w14:paraId="09FF6FCE"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D1</w:t>
            </w:r>
          </w:p>
        </w:tc>
        <w:tc>
          <w:tcPr>
            <w:tcW w:w="2269" w:type="dxa"/>
            <w:tcBorders>
              <w:top w:val="single" w:sz="4" w:space="0" w:color="000000"/>
              <w:left w:val="single" w:sz="4" w:space="0" w:color="000000"/>
              <w:bottom w:val="single" w:sz="4" w:space="0" w:color="000000"/>
              <w:right w:val="single" w:sz="4" w:space="0" w:color="000000"/>
            </w:tcBorders>
            <w:vAlign w:val="center"/>
          </w:tcPr>
          <w:p w14:paraId="2770E43A"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nie przekraczający</w:t>
            </w:r>
          </w:p>
          <w:p w14:paraId="30F0519C"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poziomu celu</w:t>
            </w:r>
          </w:p>
          <w:p w14:paraId="0E77A946"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długoterminowego</w:t>
            </w:r>
          </w:p>
        </w:tc>
        <w:tc>
          <w:tcPr>
            <w:tcW w:w="5247" w:type="dxa"/>
            <w:tcBorders>
              <w:top w:val="single" w:sz="4" w:space="0" w:color="000000"/>
              <w:left w:val="single" w:sz="4" w:space="0" w:color="000000"/>
              <w:bottom w:val="single" w:sz="4" w:space="0" w:color="000000"/>
              <w:right w:val="single" w:sz="4" w:space="0" w:color="000000"/>
            </w:tcBorders>
            <w:vAlign w:val="center"/>
          </w:tcPr>
          <w:p w14:paraId="1FA5AB3A" w14:textId="77777777" w:rsidR="00162EA1" w:rsidRPr="00162EA1" w:rsidRDefault="00162EA1">
            <w:pPr>
              <w:widowControl w:val="0"/>
              <w:numPr>
                <w:ilvl w:val="0"/>
                <w:numId w:val="17"/>
              </w:numPr>
              <w:tabs>
                <w:tab w:val="left" w:pos="239"/>
              </w:tabs>
              <w:suppressAutoHyphens/>
              <w:spacing w:after="0" w:line="240" w:lineRule="auto"/>
              <w:ind w:left="175" w:hanging="175"/>
              <w:contextualSpacing/>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utrzymanie stężeń zanieczyszczenia w powietrzu poniżej poziomu celu długoterminowego</w:t>
            </w:r>
          </w:p>
        </w:tc>
      </w:tr>
      <w:tr w:rsidR="00162EA1" w:rsidRPr="00162EA1" w14:paraId="0E05ECCB" w14:textId="77777777" w:rsidTr="00CA12D0">
        <w:trPr>
          <w:jc w:val="center"/>
        </w:trPr>
        <w:tc>
          <w:tcPr>
            <w:tcW w:w="1131" w:type="dxa"/>
            <w:tcBorders>
              <w:top w:val="single" w:sz="4" w:space="0" w:color="000000"/>
              <w:left w:val="single" w:sz="4" w:space="0" w:color="000000"/>
              <w:bottom w:val="single" w:sz="4" w:space="0" w:color="000000"/>
              <w:right w:val="single" w:sz="4" w:space="0" w:color="000000"/>
            </w:tcBorders>
            <w:vAlign w:val="center"/>
          </w:tcPr>
          <w:p w14:paraId="5BDC35EC"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D2</w:t>
            </w:r>
          </w:p>
        </w:tc>
        <w:tc>
          <w:tcPr>
            <w:tcW w:w="2269" w:type="dxa"/>
            <w:tcBorders>
              <w:top w:val="single" w:sz="4" w:space="0" w:color="000000"/>
              <w:left w:val="single" w:sz="4" w:space="0" w:color="000000"/>
              <w:bottom w:val="single" w:sz="4" w:space="0" w:color="000000"/>
              <w:right w:val="single" w:sz="4" w:space="0" w:color="000000"/>
            </w:tcBorders>
            <w:vAlign w:val="center"/>
          </w:tcPr>
          <w:p w14:paraId="2A0D8AD2"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powyżej poziomu celu</w:t>
            </w:r>
          </w:p>
          <w:p w14:paraId="6493619E" w14:textId="77777777" w:rsidR="00162EA1" w:rsidRPr="00162EA1" w:rsidRDefault="00162EA1" w:rsidP="00162EA1">
            <w:pPr>
              <w:widowControl w:val="0"/>
              <w:spacing w:after="0" w:line="240" w:lineRule="auto"/>
              <w:jc w:val="center"/>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długoterminowego</w:t>
            </w:r>
          </w:p>
        </w:tc>
        <w:tc>
          <w:tcPr>
            <w:tcW w:w="5247" w:type="dxa"/>
            <w:tcBorders>
              <w:top w:val="single" w:sz="4" w:space="0" w:color="000000"/>
              <w:left w:val="single" w:sz="4" w:space="0" w:color="000000"/>
              <w:bottom w:val="single" w:sz="4" w:space="0" w:color="000000"/>
              <w:right w:val="single" w:sz="4" w:space="0" w:color="000000"/>
            </w:tcBorders>
            <w:vAlign w:val="center"/>
          </w:tcPr>
          <w:p w14:paraId="0514E79C" w14:textId="77777777" w:rsidR="00162EA1" w:rsidRPr="00162EA1" w:rsidRDefault="00162EA1">
            <w:pPr>
              <w:widowControl w:val="0"/>
              <w:numPr>
                <w:ilvl w:val="0"/>
                <w:numId w:val="16"/>
              </w:numPr>
              <w:suppressAutoHyphens/>
              <w:spacing w:after="0" w:line="240" w:lineRule="auto"/>
              <w:ind w:left="175" w:hanging="153"/>
              <w:contextualSpacing/>
              <w:rPr>
                <w:rFonts w:ascii="Open Sans" w:eastAsia="Calibri" w:hAnsi="Open Sans" w:cs="Open Sans"/>
                <w:bCs/>
                <w:kern w:val="0"/>
                <w:sz w:val="20"/>
                <w:szCs w:val="20"/>
                <w14:ligatures w14:val="none"/>
              </w:rPr>
            </w:pPr>
            <w:r w:rsidRPr="00162EA1">
              <w:rPr>
                <w:rFonts w:ascii="Open Sans" w:eastAsia="Calibri" w:hAnsi="Open Sans" w:cs="Open Sans"/>
                <w:bCs/>
                <w:kern w:val="0"/>
                <w:sz w:val="20"/>
                <w:szCs w:val="20"/>
                <w14:ligatures w14:val="none"/>
              </w:rPr>
              <w:t>dążenie do osiągnięcia poziomu celu długoterminowego do roku 2020</w:t>
            </w:r>
          </w:p>
        </w:tc>
      </w:tr>
    </w:tbl>
    <w:p w14:paraId="1459E62A" w14:textId="77777777" w:rsidR="00162EA1" w:rsidRPr="00162EA1" w:rsidRDefault="00162EA1" w:rsidP="00162EA1">
      <w:pPr>
        <w:spacing w:after="120" w:line="276" w:lineRule="auto"/>
        <w:jc w:val="center"/>
        <w:rPr>
          <w:rFonts w:ascii="Open Sans" w:eastAsia="Calibri" w:hAnsi="Open Sans" w:cs="Open Sans"/>
          <w:bCs/>
          <w:kern w:val="0"/>
          <w14:ligatures w14:val="none"/>
        </w:rPr>
      </w:pPr>
      <w:bookmarkStart w:id="59" w:name="_Hlk52829603"/>
      <w:bookmarkStart w:id="60" w:name="_Toc444002406"/>
      <w:r w:rsidRPr="00162EA1">
        <w:rPr>
          <w:rFonts w:ascii="Open Sans" w:eastAsia="Calibri" w:hAnsi="Open Sans" w:cs="Open Sans"/>
          <w:bCs/>
          <w:i/>
          <w:kern w:val="0"/>
          <w14:ligatures w14:val="none"/>
        </w:rPr>
        <w:t>Źródło: www.gios.gov.pl</w:t>
      </w:r>
      <w:bookmarkEnd w:id="59"/>
      <w:bookmarkEnd w:id="60"/>
    </w:p>
    <w:p w14:paraId="2CB3C952" w14:textId="58528E30" w:rsidR="00162EA1" w:rsidRPr="0051032B" w:rsidRDefault="00162EA1" w:rsidP="00162EA1">
      <w:pPr>
        <w:widowControl w:val="0"/>
        <w:shd w:val="clear" w:color="auto" w:fill="FFFFFF"/>
        <w:suppressAutoHyphens/>
        <w:overflowPunct w:val="0"/>
        <w:autoSpaceDN w:val="0"/>
        <w:spacing w:before="120" w:after="120" w:line="276" w:lineRule="auto"/>
        <w:jc w:val="both"/>
        <w:textAlignment w:val="baseline"/>
        <w:rPr>
          <w:rFonts w:ascii="Times New Roman" w:eastAsia="Times New Roman" w:hAnsi="Times New Roman" w:cs="Times New Roman"/>
          <w:color w:val="000000"/>
          <w:kern w:val="0"/>
          <w:sz w:val="24"/>
          <w:szCs w:val="24"/>
          <w:shd w:val="clear" w:color="auto" w:fill="FFFFFF"/>
          <w:lang w:eastAsia="pl-PL"/>
          <w14:ligatures w14:val="none"/>
        </w:rPr>
      </w:pPr>
      <w:r w:rsidRPr="0051032B">
        <w:rPr>
          <w:rFonts w:ascii="Times New Roman" w:eastAsia="Times New Roman" w:hAnsi="Times New Roman" w:cs="Times New Roman"/>
          <w:color w:val="000000"/>
          <w:kern w:val="0"/>
          <w:sz w:val="24"/>
          <w:szCs w:val="24"/>
          <w:shd w:val="clear" w:color="auto" w:fill="FFFFFF"/>
          <w:lang w:eastAsia="pl-PL"/>
          <w14:ligatures w14:val="none"/>
        </w:rPr>
        <w:t>Zgodnie z ustawą Prawo Ochrony Środowiska w województwie zachodniopomorskim strefę stanowią: aglomeracja szczecińska, miasto Koszalin (miasto pow. 100.000 mieszk.) oraz strefa zachodniopomorska obejmująca pozostały obszar województwa. Gmina Barwice należy do strefy zachodniopomorskiej (kod strefy PL3203). W tabeli poniżej przedstawione zostały dane za rok 2023 dla strefy zachodniopomorskiej.</w:t>
      </w:r>
    </w:p>
    <w:p w14:paraId="083F0B1C" w14:textId="2A581F11" w:rsidR="00162EA1" w:rsidRPr="0051032B" w:rsidRDefault="00162EA1" w:rsidP="00162EA1">
      <w:pPr>
        <w:keepNext/>
        <w:widowControl w:val="0"/>
        <w:suppressAutoHyphens/>
        <w:overflowPunct w:val="0"/>
        <w:autoSpaceDN w:val="0"/>
        <w:spacing w:after="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Calibri" w:hAnsi="Times New Roman" w:cs="Times New Roman"/>
          <w:b/>
          <w:bCs/>
          <w:color w:val="000000"/>
          <w:kern w:val="0"/>
          <w:sz w:val="24"/>
          <w:szCs w:val="24"/>
          <w14:ligatures w14:val="none"/>
        </w:rPr>
        <w:t xml:space="preserve">Tabela </w:t>
      </w:r>
      <w:r w:rsidR="00DA6630" w:rsidRPr="0051032B">
        <w:rPr>
          <w:rFonts w:ascii="Times New Roman" w:eastAsia="Calibri" w:hAnsi="Times New Roman" w:cs="Times New Roman"/>
          <w:b/>
          <w:bCs/>
          <w:color w:val="000000"/>
          <w:kern w:val="0"/>
          <w:sz w:val="24"/>
          <w:szCs w:val="24"/>
          <w14:ligatures w14:val="none"/>
        </w:rPr>
        <w:t>4</w:t>
      </w:r>
      <w:r w:rsidRPr="0051032B">
        <w:rPr>
          <w:rFonts w:ascii="Times New Roman" w:eastAsia="Calibri" w:hAnsi="Times New Roman" w:cs="Times New Roman"/>
          <w:b/>
          <w:bCs/>
          <w:color w:val="000000"/>
          <w:kern w:val="0"/>
          <w:sz w:val="24"/>
          <w:szCs w:val="24"/>
          <w14:ligatures w14:val="none"/>
        </w:rPr>
        <w:t>. Klasy stref dla poszczególnych zanieczyszczeń, uzyskane w ocenie za 2023 rok dokonanej z uwzględnieniem kryteriów ustanowionych w celu ochrony zdrowia ludzi - klasyfikacja podstawowa (klasy: A, C oraz A1, C1 dla pyłu zawieszonego PM2,5)</w:t>
      </w:r>
    </w:p>
    <w:tbl>
      <w:tblPr>
        <w:tblW w:w="10525" w:type="dxa"/>
        <w:jc w:val="center"/>
        <w:tblLayout w:type="fixed"/>
        <w:tblCellMar>
          <w:left w:w="10" w:type="dxa"/>
          <w:right w:w="10" w:type="dxa"/>
        </w:tblCellMar>
        <w:tblLook w:val="0000" w:firstRow="0" w:lastRow="0" w:firstColumn="0" w:lastColumn="0" w:noHBand="0" w:noVBand="0"/>
      </w:tblPr>
      <w:tblGrid>
        <w:gridCol w:w="798"/>
        <w:gridCol w:w="1337"/>
        <w:gridCol w:w="624"/>
        <w:gridCol w:w="535"/>
        <w:gridCol w:w="482"/>
        <w:gridCol w:w="613"/>
        <w:gridCol w:w="586"/>
        <w:gridCol w:w="720"/>
        <w:gridCol w:w="843"/>
        <w:gridCol w:w="846"/>
        <w:gridCol w:w="842"/>
        <w:gridCol w:w="862"/>
        <w:gridCol w:w="937"/>
        <w:gridCol w:w="460"/>
        <w:gridCol w:w="40"/>
      </w:tblGrid>
      <w:tr w:rsidR="00162EA1" w:rsidRPr="00162EA1" w14:paraId="60FC3ECF" w14:textId="77777777" w:rsidTr="00DA6630">
        <w:trPr>
          <w:trHeight w:val="288"/>
          <w:jc w:val="center"/>
        </w:trPr>
        <w:tc>
          <w:tcPr>
            <w:tcW w:w="798" w:type="dxa"/>
            <w:vMerge w:val="restart"/>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599ED1D"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Kod strefy</w:t>
            </w:r>
          </w:p>
        </w:tc>
        <w:tc>
          <w:tcPr>
            <w:tcW w:w="1337" w:type="dxa"/>
            <w:vMerge w:val="restart"/>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D2A575D"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Nazwa strefy</w:t>
            </w:r>
          </w:p>
        </w:tc>
        <w:tc>
          <w:tcPr>
            <w:tcW w:w="8350" w:type="dxa"/>
            <w:gridSpan w:val="12"/>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C665EEE"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Symbol klasy strefy dla poszczególnych substancji</w:t>
            </w:r>
          </w:p>
        </w:tc>
        <w:tc>
          <w:tcPr>
            <w:tcW w:w="40" w:type="dxa"/>
            <w:shd w:val="clear" w:color="auto" w:fill="auto"/>
            <w:tcMar>
              <w:top w:w="0" w:type="dxa"/>
              <w:left w:w="10" w:type="dxa"/>
              <w:bottom w:w="0" w:type="dxa"/>
              <w:right w:w="10" w:type="dxa"/>
            </w:tcMar>
          </w:tcPr>
          <w:p w14:paraId="0E54A9A1" w14:textId="77777777" w:rsidR="00162EA1" w:rsidRPr="00162EA1" w:rsidRDefault="00162EA1" w:rsidP="00162EA1">
            <w:pPr>
              <w:widowControl w:val="0"/>
              <w:suppressAutoHyphens/>
              <w:overflowPunct w:val="0"/>
              <w:autoSpaceDN w:val="0"/>
              <w:spacing w:after="0" w:line="240" w:lineRule="auto"/>
              <w:textAlignment w:val="baseline"/>
              <w:rPr>
                <w:rFonts w:ascii="Open Sans" w:eastAsia="Times New Roman" w:hAnsi="Open Sans" w:cs="Open Sans"/>
                <w:b/>
                <w:bCs/>
                <w:color w:val="000000"/>
                <w:kern w:val="0"/>
                <w:sz w:val="18"/>
                <w:szCs w:val="18"/>
                <w:lang w:eastAsia="pl-PL"/>
                <w14:ligatures w14:val="none"/>
              </w:rPr>
            </w:pPr>
          </w:p>
        </w:tc>
      </w:tr>
      <w:tr w:rsidR="00162EA1" w:rsidRPr="00162EA1" w14:paraId="174E0CBC" w14:textId="77777777" w:rsidTr="00DA6630">
        <w:trPr>
          <w:gridAfter w:val="1"/>
          <w:wAfter w:w="40" w:type="dxa"/>
          <w:trHeight w:val="131"/>
          <w:jc w:val="center"/>
        </w:trPr>
        <w:tc>
          <w:tcPr>
            <w:tcW w:w="798"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8026351" w14:textId="77777777" w:rsidR="00162EA1" w:rsidRPr="00162EA1" w:rsidRDefault="00162EA1" w:rsidP="00722F02">
            <w:pPr>
              <w:spacing w:line="240" w:lineRule="auto"/>
              <w:jc w:val="center"/>
              <w:rPr>
                <w:kern w:val="0"/>
                <w:sz w:val="18"/>
                <w:szCs w:val="18"/>
                <w14:ligatures w14:val="none"/>
              </w:rPr>
            </w:pPr>
          </w:p>
        </w:tc>
        <w:tc>
          <w:tcPr>
            <w:tcW w:w="1337"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EA8E548" w14:textId="77777777" w:rsidR="00162EA1" w:rsidRPr="00162EA1" w:rsidRDefault="00162EA1" w:rsidP="00722F02">
            <w:pPr>
              <w:spacing w:line="240" w:lineRule="auto"/>
              <w:jc w:val="center"/>
              <w:rPr>
                <w:kern w:val="0"/>
                <w:sz w:val="18"/>
                <w:szCs w:val="18"/>
                <w14:ligatures w14:val="none"/>
              </w:rPr>
            </w:pPr>
          </w:p>
        </w:tc>
        <w:tc>
          <w:tcPr>
            <w:tcW w:w="62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070C03D" w14:textId="77777777" w:rsidR="00162EA1" w:rsidRPr="00162EA1" w:rsidRDefault="00162EA1" w:rsidP="00722F02">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Open Sans"/>
                <w:b/>
                <w:bCs/>
                <w:color w:val="000000"/>
                <w:kern w:val="0"/>
                <w:sz w:val="18"/>
                <w:szCs w:val="18"/>
                <w:lang w:eastAsia="pl-PL"/>
                <w14:ligatures w14:val="none"/>
              </w:rPr>
              <w:t>NO</w:t>
            </w:r>
            <w:r w:rsidRPr="00162EA1">
              <w:rPr>
                <w:rFonts w:ascii="Open Sans" w:eastAsia="Times New Roman" w:hAnsi="Open Sans" w:cs="Open Sans"/>
                <w:b/>
                <w:bCs/>
                <w:color w:val="000000"/>
                <w:kern w:val="0"/>
                <w:sz w:val="18"/>
                <w:szCs w:val="18"/>
                <w:vertAlign w:val="subscript"/>
                <w:lang w:eastAsia="pl-PL"/>
                <w14:ligatures w14:val="none"/>
              </w:rPr>
              <w:t>2</w:t>
            </w:r>
          </w:p>
        </w:tc>
        <w:tc>
          <w:tcPr>
            <w:tcW w:w="53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08BD023" w14:textId="77777777" w:rsidR="00162EA1" w:rsidRPr="00162EA1" w:rsidRDefault="00162EA1" w:rsidP="00722F02">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Open Sans"/>
                <w:b/>
                <w:bCs/>
                <w:color w:val="000000"/>
                <w:kern w:val="0"/>
                <w:sz w:val="18"/>
                <w:szCs w:val="18"/>
                <w:lang w:eastAsia="pl-PL"/>
                <w14:ligatures w14:val="none"/>
              </w:rPr>
              <w:t>SO</w:t>
            </w:r>
            <w:r w:rsidRPr="00162EA1">
              <w:rPr>
                <w:rFonts w:ascii="Open Sans" w:eastAsia="Times New Roman" w:hAnsi="Open Sans" w:cs="Open Sans"/>
                <w:b/>
                <w:bCs/>
                <w:color w:val="000000"/>
                <w:kern w:val="0"/>
                <w:sz w:val="18"/>
                <w:szCs w:val="18"/>
                <w:vertAlign w:val="subscript"/>
                <w:lang w:eastAsia="pl-PL"/>
                <w14:ligatures w14:val="none"/>
              </w:rPr>
              <w:t>2</w:t>
            </w:r>
          </w:p>
        </w:tc>
        <w:tc>
          <w:tcPr>
            <w:tcW w:w="48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EBC7860"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CO</w:t>
            </w:r>
          </w:p>
        </w:tc>
        <w:tc>
          <w:tcPr>
            <w:tcW w:w="61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F62D469" w14:textId="77777777" w:rsidR="00162EA1" w:rsidRPr="00162EA1" w:rsidRDefault="00162EA1" w:rsidP="00722F02">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Open Sans"/>
                <w:b/>
                <w:bCs/>
                <w:color w:val="000000"/>
                <w:kern w:val="0"/>
                <w:sz w:val="18"/>
                <w:szCs w:val="18"/>
                <w:lang w:eastAsia="pl-PL"/>
                <w14:ligatures w14:val="none"/>
              </w:rPr>
              <w:t>C</w:t>
            </w:r>
            <w:r w:rsidRPr="00162EA1">
              <w:rPr>
                <w:rFonts w:ascii="Open Sans" w:eastAsia="Times New Roman" w:hAnsi="Open Sans" w:cs="Open Sans"/>
                <w:b/>
                <w:bCs/>
                <w:color w:val="000000"/>
                <w:kern w:val="0"/>
                <w:sz w:val="18"/>
                <w:szCs w:val="18"/>
                <w:vertAlign w:val="subscript"/>
                <w:lang w:eastAsia="pl-PL"/>
                <w14:ligatures w14:val="none"/>
              </w:rPr>
              <w:t>6</w:t>
            </w:r>
            <w:r w:rsidRPr="00162EA1">
              <w:rPr>
                <w:rFonts w:ascii="Open Sans" w:eastAsia="Times New Roman" w:hAnsi="Open Sans" w:cs="Open Sans"/>
                <w:b/>
                <w:bCs/>
                <w:color w:val="000000"/>
                <w:kern w:val="0"/>
                <w:sz w:val="18"/>
                <w:szCs w:val="18"/>
                <w:lang w:eastAsia="pl-PL"/>
                <w14:ligatures w14:val="none"/>
              </w:rPr>
              <w:t>H</w:t>
            </w:r>
            <w:r w:rsidRPr="00162EA1">
              <w:rPr>
                <w:rFonts w:ascii="Open Sans" w:eastAsia="Times New Roman" w:hAnsi="Open Sans" w:cs="Open Sans"/>
                <w:b/>
                <w:bCs/>
                <w:color w:val="000000"/>
                <w:kern w:val="0"/>
                <w:sz w:val="18"/>
                <w:szCs w:val="18"/>
                <w:vertAlign w:val="subscript"/>
                <w:lang w:eastAsia="pl-PL"/>
                <w14:ligatures w14:val="none"/>
              </w:rPr>
              <w:t>6</w:t>
            </w:r>
          </w:p>
        </w:tc>
        <w:tc>
          <w:tcPr>
            <w:tcW w:w="58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D7BC2AC" w14:textId="77777777" w:rsidR="00162EA1" w:rsidRPr="00162EA1" w:rsidRDefault="00162EA1" w:rsidP="00722F02">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Open Sans"/>
                <w:b/>
                <w:bCs/>
                <w:color w:val="000000"/>
                <w:kern w:val="0"/>
                <w:sz w:val="18"/>
                <w:szCs w:val="18"/>
                <w:lang w:eastAsia="pl-PL"/>
                <w14:ligatures w14:val="none"/>
              </w:rPr>
              <w:t>Pył PM 2,5</w:t>
            </w:r>
            <w:r w:rsidRPr="00162EA1">
              <w:rPr>
                <w:rFonts w:ascii="Open Sans" w:eastAsia="Times New Roman" w:hAnsi="Open Sans" w:cs="Open Sans"/>
                <w:color w:val="000000"/>
                <w:kern w:val="0"/>
                <w:sz w:val="18"/>
                <w:szCs w:val="18"/>
                <w:vertAlign w:val="superscript"/>
                <w:lang w:eastAsia="pl-PL"/>
                <w14:ligatures w14:val="none"/>
              </w:rPr>
              <w:t>2)</w:t>
            </w:r>
          </w:p>
        </w:tc>
        <w:tc>
          <w:tcPr>
            <w:tcW w:w="72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FE80425"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Pył PM10</w:t>
            </w:r>
          </w:p>
        </w:tc>
        <w:tc>
          <w:tcPr>
            <w:tcW w:w="8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2F3DA1A"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B(a)P(PM10)</w:t>
            </w:r>
          </w:p>
          <w:p w14:paraId="40030F68"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p>
        </w:tc>
        <w:tc>
          <w:tcPr>
            <w:tcW w:w="84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072DB34" w14:textId="77777777" w:rsidR="00162EA1" w:rsidRPr="00162EA1" w:rsidRDefault="00162EA1" w:rsidP="00722F02">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Open Sans"/>
                <w:b/>
                <w:bCs/>
                <w:color w:val="000000"/>
                <w:kern w:val="0"/>
                <w:sz w:val="18"/>
                <w:szCs w:val="18"/>
                <w:lang w:eastAsia="pl-PL"/>
                <w14:ligatures w14:val="none"/>
              </w:rPr>
              <w:t>As</w:t>
            </w:r>
            <w:r w:rsidRPr="00162EA1">
              <w:rPr>
                <w:rFonts w:ascii="Open Sans" w:eastAsia="Times New Roman" w:hAnsi="Open Sans" w:cs="Open Sans"/>
                <w:color w:val="000000"/>
                <w:kern w:val="0"/>
                <w:sz w:val="18"/>
                <w:szCs w:val="18"/>
                <w:lang w:eastAsia="pl-PL"/>
                <w14:ligatures w14:val="none"/>
              </w:rPr>
              <w:br/>
            </w:r>
            <w:r w:rsidRPr="00162EA1">
              <w:rPr>
                <w:rFonts w:ascii="Open Sans" w:eastAsia="Times New Roman" w:hAnsi="Open Sans" w:cs="Open Sans"/>
                <w:b/>
                <w:bCs/>
                <w:color w:val="000000"/>
                <w:kern w:val="0"/>
                <w:sz w:val="18"/>
                <w:szCs w:val="18"/>
                <w:lang w:eastAsia="pl-PL"/>
                <w14:ligatures w14:val="none"/>
              </w:rPr>
              <w:t>(PM10)</w:t>
            </w:r>
          </w:p>
        </w:tc>
        <w:tc>
          <w:tcPr>
            <w:tcW w:w="84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1502C3C"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Cd</w:t>
            </w:r>
          </w:p>
          <w:p w14:paraId="5BBDEB89"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(PM10)</w:t>
            </w:r>
          </w:p>
        </w:tc>
        <w:tc>
          <w:tcPr>
            <w:tcW w:w="86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001DCA2"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Ni</w:t>
            </w:r>
          </w:p>
          <w:p w14:paraId="027A01FB"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(PM10)</w:t>
            </w:r>
          </w:p>
        </w:tc>
        <w:tc>
          <w:tcPr>
            <w:tcW w:w="93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DAAA678"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Pb</w:t>
            </w:r>
          </w:p>
          <w:p w14:paraId="36C10A7C"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(PM10)</w:t>
            </w:r>
          </w:p>
        </w:tc>
        <w:tc>
          <w:tcPr>
            <w:tcW w:w="4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6BC0D11" w14:textId="77777777" w:rsidR="00162EA1" w:rsidRPr="00162EA1" w:rsidRDefault="00162EA1" w:rsidP="00722F02">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Open Sans"/>
                <w:b/>
                <w:bCs/>
                <w:color w:val="000000"/>
                <w:kern w:val="0"/>
                <w:sz w:val="18"/>
                <w:szCs w:val="18"/>
                <w:lang w:eastAsia="pl-PL"/>
                <w14:ligatures w14:val="none"/>
              </w:rPr>
              <w:t>O</w:t>
            </w:r>
            <w:r w:rsidRPr="00162EA1">
              <w:rPr>
                <w:rFonts w:ascii="Open Sans" w:eastAsia="Times New Roman" w:hAnsi="Open Sans" w:cs="Open Sans"/>
                <w:b/>
                <w:bCs/>
                <w:color w:val="000000"/>
                <w:kern w:val="0"/>
                <w:sz w:val="18"/>
                <w:szCs w:val="18"/>
                <w:vertAlign w:val="subscript"/>
                <w:lang w:eastAsia="pl-PL"/>
                <w14:ligatures w14:val="none"/>
              </w:rPr>
              <w:t>3</w:t>
            </w:r>
            <w:r w:rsidRPr="00162EA1">
              <w:rPr>
                <w:rFonts w:ascii="Open Sans" w:eastAsia="Times New Roman" w:hAnsi="Open Sans" w:cs="Open Sans"/>
                <w:color w:val="000000"/>
                <w:kern w:val="0"/>
                <w:sz w:val="18"/>
                <w:szCs w:val="18"/>
                <w:vertAlign w:val="superscript"/>
                <w:lang w:eastAsia="pl-PL"/>
                <w14:ligatures w14:val="none"/>
              </w:rPr>
              <w:t>1)</w:t>
            </w:r>
          </w:p>
        </w:tc>
      </w:tr>
      <w:tr w:rsidR="00162EA1" w:rsidRPr="00162EA1" w14:paraId="66B5D69C" w14:textId="77777777" w:rsidTr="00DA6630">
        <w:trPr>
          <w:trHeight w:val="131"/>
          <w:jc w:val="center"/>
        </w:trPr>
        <w:tc>
          <w:tcPr>
            <w:tcW w:w="798"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84B4DAF" w14:textId="77777777" w:rsidR="00162EA1" w:rsidRPr="00162EA1" w:rsidRDefault="00162EA1" w:rsidP="00722F02">
            <w:pPr>
              <w:spacing w:line="240" w:lineRule="auto"/>
              <w:jc w:val="center"/>
              <w:rPr>
                <w:kern w:val="0"/>
                <w:sz w:val="18"/>
                <w:szCs w:val="18"/>
                <w14:ligatures w14:val="none"/>
              </w:rPr>
            </w:pPr>
          </w:p>
        </w:tc>
        <w:tc>
          <w:tcPr>
            <w:tcW w:w="1337"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BEFEDB1" w14:textId="77777777" w:rsidR="00162EA1" w:rsidRPr="00162EA1" w:rsidRDefault="00162EA1" w:rsidP="00722F02">
            <w:pPr>
              <w:spacing w:line="240" w:lineRule="auto"/>
              <w:jc w:val="center"/>
              <w:rPr>
                <w:kern w:val="0"/>
                <w:sz w:val="18"/>
                <w:szCs w:val="18"/>
                <w14:ligatures w14:val="none"/>
              </w:rPr>
            </w:pPr>
          </w:p>
        </w:tc>
        <w:tc>
          <w:tcPr>
            <w:tcW w:w="8350" w:type="dxa"/>
            <w:gridSpan w:val="12"/>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E7E8533"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b/>
                <w:bCs/>
                <w:color w:val="000000"/>
                <w:kern w:val="0"/>
                <w:sz w:val="18"/>
                <w:szCs w:val="18"/>
                <w:lang w:eastAsia="pl-PL"/>
                <w14:ligatures w14:val="none"/>
              </w:rPr>
            </w:pPr>
            <w:r w:rsidRPr="00162EA1">
              <w:rPr>
                <w:rFonts w:ascii="Open Sans" w:eastAsia="Times New Roman" w:hAnsi="Open Sans" w:cs="Open Sans"/>
                <w:b/>
                <w:bCs/>
                <w:color w:val="000000"/>
                <w:kern w:val="0"/>
                <w:sz w:val="18"/>
                <w:szCs w:val="18"/>
                <w:lang w:eastAsia="pl-PL"/>
                <w14:ligatures w14:val="none"/>
              </w:rPr>
              <w:t>2023</w:t>
            </w:r>
          </w:p>
        </w:tc>
        <w:tc>
          <w:tcPr>
            <w:tcW w:w="40" w:type="dxa"/>
            <w:shd w:val="clear" w:color="auto" w:fill="auto"/>
            <w:tcMar>
              <w:top w:w="0" w:type="dxa"/>
              <w:left w:w="10" w:type="dxa"/>
              <w:bottom w:w="0" w:type="dxa"/>
              <w:right w:w="10" w:type="dxa"/>
            </w:tcMar>
          </w:tcPr>
          <w:p w14:paraId="06C8F6EF" w14:textId="77777777" w:rsidR="00162EA1" w:rsidRPr="00162EA1" w:rsidRDefault="00162EA1" w:rsidP="00162EA1">
            <w:pPr>
              <w:widowControl w:val="0"/>
              <w:suppressAutoHyphens/>
              <w:overflowPunct w:val="0"/>
              <w:autoSpaceDN w:val="0"/>
              <w:spacing w:after="0" w:line="240" w:lineRule="auto"/>
              <w:textAlignment w:val="baseline"/>
              <w:rPr>
                <w:rFonts w:ascii="Open Sans" w:eastAsia="Times New Roman" w:hAnsi="Open Sans" w:cs="Open Sans"/>
                <w:b/>
                <w:bCs/>
                <w:color w:val="000000"/>
                <w:kern w:val="0"/>
                <w:sz w:val="18"/>
                <w:szCs w:val="18"/>
                <w:lang w:eastAsia="pl-PL"/>
                <w14:ligatures w14:val="none"/>
              </w:rPr>
            </w:pPr>
          </w:p>
        </w:tc>
      </w:tr>
      <w:tr w:rsidR="00162EA1" w:rsidRPr="00162EA1" w14:paraId="125E7B39" w14:textId="77777777" w:rsidTr="00DA6630">
        <w:trPr>
          <w:gridAfter w:val="1"/>
          <w:wAfter w:w="40" w:type="dxa"/>
          <w:trHeight w:val="397"/>
          <w:jc w:val="center"/>
        </w:trPr>
        <w:tc>
          <w:tcPr>
            <w:tcW w:w="798" w:type="dxa"/>
            <w:vMerge/>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vAlign w:val="center"/>
          </w:tcPr>
          <w:p w14:paraId="68F709D1" w14:textId="77777777" w:rsidR="00162EA1" w:rsidRPr="00162EA1" w:rsidRDefault="00162EA1" w:rsidP="00722F02">
            <w:pPr>
              <w:spacing w:line="240" w:lineRule="auto"/>
              <w:jc w:val="center"/>
              <w:rPr>
                <w:kern w:val="0"/>
                <w:sz w:val="18"/>
                <w:szCs w:val="18"/>
                <w14:ligatures w14:val="none"/>
              </w:rPr>
            </w:pPr>
          </w:p>
        </w:tc>
        <w:tc>
          <w:tcPr>
            <w:tcW w:w="1337" w:type="dxa"/>
            <w:vMerge/>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vAlign w:val="center"/>
          </w:tcPr>
          <w:p w14:paraId="68408D63" w14:textId="77777777" w:rsidR="00162EA1" w:rsidRPr="00162EA1" w:rsidRDefault="00162EA1" w:rsidP="00722F02">
            <w:pPr>
              <w:spacing w:line="240" w:lineRule="auto"/>
              <w:jc w:val="center"/>
              <w:rPr>
                <w:kern w:val="0"/>
                <w:sz w:val="18"/>
                <w:szCs w:val="18"/>
                <w14:ligatures w14:val="none"/>
              </w:rPr>
            </w:pPr>
          </w:p>
        </w:tc>
        <w:tc>
          <w:tcPr>
            <w:tcW w:w="6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7CEF7A"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A</w:t>
            </w:r>
          </w:p>
        </w:tc>
        <w:tc>
          <w:tcPr>
            <w:tcW w:w="5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FBCCFF"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A</w:t>
            </w:r>
          </w:p>
        </w:tc>
        <w:tc>
          <w:tcPr>
            <w:tcW w:w="4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F43CE3"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A</w:t>
            </w:r>
          </w:p>
        </w:tc>
        <w:tc>
          <w:tcPr>
            <w:tcW w:w="6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D099AB"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A</w:t>
            </w:r>
          </w:p>
        </w:tc>
        <w:tc>
          <w:tcPr>
            <w:tcW w:w="5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A420B8"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A1</w:t>
            </w:r>
          </w:p>
        </w:tc>
        <w:tc>
          <w:tcPr>
            <w:tcW w:w="7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80664"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A</w:t>
            </w:r>
          </w:p>
        </w:tc>
        <w:tc>
          <w:tcPr>
            <w:tcW w:w="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69F21D"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A</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79F676"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A</w:t>
            </w:r>
          </w:p>
        </w:tc>
        <w:tc>
          <w:tcPr>
            <w:tcW w:w="84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F0E1FC"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A</w:t>
            </w:r>
          </w:p>
        </w:tc>
        <w:tc>
          <w:tcPr>
            <w:tcW w:w="8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1A6792"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A</w:t>
            </w:r>
          </w:p>
        </w:tc>
        <w:tc>
          <w:tcPr>
            <w:tcW w:w="9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0442E0"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A</w:t>
            </w:r>
          </w:p>
        </w:tc>
        <w:tc>
          <w:tcPr>
            <w:tcW w:w="4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6685C" w14:textId="77777777" w:rsidR="00162EA1" w:rsidRPr="00162EA1" w:rsidRDefault="00162EA1" w:rsidP="00722F02">
            <w:pPr>
              <w:widowControl w:val="0"/>
              <w:suppressAutoHyphens/>
              <w:overflowPunct w:val="0"/>
              <w:autoSpaceDN w:val="0"/>
              <w:spacing w:after="0" w:line="240" w:lineRule="auto"/>
              <w:jc w:val="center"/>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A</w:t>
            </w:r>
          </w:p>
        </w:tc>
      </w:tr>
      <w:tr w:rsidR="00162EA1" w:rsidRPr="00162EA1" w14:paraId="17F03AF2" w14:textId="77777777" w:rsidTr="00DA6630">
        <w:trPr>
          <w:gridAfter w:val="1"/>
          <w:wAfter w:w="40" w:type="dxa"/>
          <w:trHeight w:val="205"/>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A9FF77" w14:textId="77777777" w:rsidR="00162EA1" w:rsidRPr="00162EA1" w:rsidRDefault="00162EA1" w:rsidP="00162EA1">
            <w:pPr>
              <w:widowControl w:val="0"/>
              <w:suppressAutoHyphens/>
              <w:overflowPunct w:val="0"/>
              <w:autoSpaceDN w:val="0"/>
              <w:spacing w:before="120" w:after="120" w:line="240" w:lineRule="auto"/>
              <w:jc w:val="both"/>
              <w:textAlignment w:val="baseline"/>
              <w:rPr>
                <w:rFonts w:ascii="Open Sans" w:eastAsia="Times New Roman" w:hAnsi="Open Sans" w:cs="Open Sans"/>
                <w:color w:val="000000"/>
                <w:kern w:val="0"/>
                <w:sz w:val="18"/>
                <w:szCs w:val="18"/>
                <w:lang w:eastAsia="pl-PL"/>
                <w14:ligatures w14:val="none"/>
              </w:rPr>
            </w:pPr>
            <w:r w:rsidRPr="00162EA1">
              <w:rPr>
                <w:rFonts w:ascii="Open Sans" w:eastAsia="Times New Roman" w:hAnsi="Open Sans" w:cs="Open Sans"/>
                <w:color w:val="000000"/>
                <w:kern w:val="0"/>
                <w:sz w:val="18"/>
                <w:szCs w:val="18"/>
                <w:lang w:eastAsia="pl-PL"/>
                <w14:ligatures w14:val="none"/>
              </w:rPr>
              <w:t>PL3203</w:t>
            </w:r>
          </w:p>
        </w:tc>
        <w:tc>
          <w:tcPr>
            <w:tcW w:w="1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A5632" w14:textId="77777777" w:rsidR="00162EA1" w:rsidRPr="00162EA1" w:rsidRDefault="00162EA1" w:rsidP="00162EA1">
            <w:pPr>
              <w:widowControl w:val="0"/>
              <w:suppressAutoHyphens/>
              <w:overflowPunct w:val="0"/>
              <w:autoSpaceDN w:val="0"/>
              <w:spacing w:after="142" w:line="240" w:lineRule="auto"/>
              <w:textAlignment w:val="baseline"/>
              <w:rPr>
                <w:rFonts w:ascii="Open Sans" w:eastAsia="Times New Roman" w:hAnsi="Open Sans" w:cs="Arial"/>
                <w:color w:val="000000"/>
                <w:kern w:val="0"/>
                <w:sz w:val="18"/>
                <w:szCs w:val="18"/>
                <w:lang w:eastAsia="pl-PL"/>
                <w14:ligatures w14:val="none"/>
              </w:rPr>
            </w:pPr>
            <w:r w:rsidRPr="00162EA1">
              <w:rPr>
                <w:rFonts w:ascii="Open Sans" w:eastAsia="Times New Roman" w:hAnsi="Open Sans" w:cs="Arial"/>
                <w:color w:val="000000"/>
                <w:kern w:val="0"/>
                <w:sz w:val="18"/>
                <w:szCs w:val="18"/>
                <w:lang w:eastAsia="pl-PL"/>
                <w14:ligatures w14:val="none"/>
              </w:rPr>
              <w:t xml:space="preserve">Strefa </w:t>
            </w:r>
            <w:proofErr w:type="spellStart"/>
            <w:r w:rsidRPr="00162EA1">
              <w:rPr>
                <w:rFonts w:ascii="Open Sans" w:eastAsia="Times New Roman" w:hAnsi="Open Sans" w:cs="Arial"/>
                <w:color w:val="000000"/>
                <w:kern w:val="0"/>
                <w:sz w:val="18"/>
                <w:szCs w:val="18"/>
                <w:lang w:eastAsia="pl-PL"/>
                <w14:ligatures w14:val="none"/>
              </w:rPr>
              <w:t>zachodniopo</w:t>
            </w:r>
            <w:proofErr w:type="spellEnd"/>
            <w:r w:rsidRPr="00162EA1">
              <w:rPr>
                <w:rFonts w:ascii="Open Sans" w:eastAsia="Times New Roman" w:hAnsi="Open Sans" w:cs="Arial"/>
                <w:color w:val="000000"/>
                <w:kern w:val="0"/>
                <w:sz w:val="18"/>
                <w:szCs w:val="18"/>
                <w:lang w:eastAsia="pl-PL"/>
                <w14:ligatures w14:val="none"/>
              </w:rPr>
              <w:t>-morska</w:t>
            </w:r>
          </w:p>
        </w:tc>
        <w:tc>
          <w:tcPr>
            <w:tcW w:w="6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896719" w14:textId="77777777" w:rsidR="00162EA1" w:rsidRPr="00162EA1" w:rsidRDefault="00162EA1" w:rsidP="00162EA1">
            <w:pPr>
              <w:spacing w:line="240" w:lineRule="auto"/>
              <w:rPr>
                <w:kern w:val="0"/>
                <w:sz w:val="18"/>
                <w:szCs w:val="18"/>
                <w14:ligatures w14:val="none"/>
              </w:rPr>
            </w:pPr>
          </w:p>
        </w:tc>
        <w:tc>
          <w:tcPr>
            <w:tcW w:w="5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506FE" w14:textId="77777777" w:rsidR="00162EA1" w:rsidRPr="00162EA1" w:rsidRDefault="00162EA1" w:rsidP="00162EA1">
            <w:pPr>
              <w:spacing w:line="240" w:lineRule="auto"/>
              <w:rPr>
                <w:kern w:val="0"/>
                <w:sz w:val="18"/>
                <w:szCs w:val="18"/>
                <w14:ligatures w14:val="none"/>
              </w:rPr>
            </w:pPr>
          </w:p>
        </w:tc>
        <w:tc>
          <w:tcPr>
            <w:tcW w:w="4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A211A" w14:textId="77777777" w:rsidR="00162EA1" w:rsidRPr="00162EA1" w:rsidRDefault="00162EA1" w:rsidP="00162EA1">
            <w:pPr>
              <w:spacing w:line="240" w:lineRule="auto"/>
              <w:rPr>
                <w:kern w:val="0"/>
                <w:sz w:val="18"/>
                <w:szCs w:val="18"/>
                <w14:ligatures w14:val="none"/>
              </w:rPr>
            </w:pPr>
          </w:p>
        </w:tc>
        <w:tc>
          <w:tcPr>
            <w:tcW w:w="6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44D2C4" w14:textId="77777777" w:rsidR="00162EA1" w:rsidRPr="00162EA1" w:rsidRDefault="00162EA1" w:rsidP="00162EA1">
            <w:pPr>
              <w:spacing w:line="240" w:lineRule="auto"/>
              <w:rPr>
                <w:kern w:val="0"/>
                <w:sz w:val="18"/>
                <w:szCs w:val="18"/>
                <w14:ligatures w14:val="none"/>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566765" w14:textId="77777777" w:rsidR="00162EA1" w:rsidRPr="00162EA1" w:rsidRDefault="00162EA1" w:rsidP="00162EA1">
            <w:pPr>
              <w:spacing w:line="240" w:lineRule="auto"/>
              <w:rPr>
                <w:kern w:val="0"/>
                <w:sz w:val="18"/>
                <w:szCs w:val="18"/>
                <w14:ligatures w14:val="none"/>
              </w:rPr>
            </w:pPr>
          </w:p>
        </w:tc>
        <w:tc>
          <w:tcPr>
            <w:tcW w:w="7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C95E64" w14:textId="77777777" w:rsidR="00162EA1" w:rsidRPr="00162EA1" w:rsidRDefault="00162EA1" w:rsidP="00162EA1">
            <w:pPr>
              <w:spacing w:line="240" w:lineRule="auto"/>
              <w:rPr>
                <w:kern w:val="0"/>
                <w:sz w:val="18"/>
                <w:szCs w:val="18"/>
                <w14:ligatures w14:val="none"/>
              </w:rPr>
            </w:pPr>
          </w:p>
        </w:tc>
        <w:tc>
          <w:tcPr>
            <w:tcW w:w="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36EDDC" w14:textId="77777777" w:rsidR="00162EA1" w:rsidRPr="00162EA1" w:rsidRDefault="00162EA1" w:rsidP="00162EA1">
            <w:pPr>
              <w:spacing w:line="240" w:lineRule="auto"/>
              <w:rPr>
                <w:kern w:val="0"/>
                <w:sz w:val="18"/>
                <w:szCs w:val="18"/>
                <w14:ligatures w14:val="none"/>
              </w:rPr>
            </w:pP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4FC7FF" w14:textId="77777777" w:rsidR="00162EA1" w:rsidRPr="00162EA1" w:rsidRDefault="00162EA1" w:rsidP="00162EA1">
            <w:pPr>
              <w:spacing w:line="240" w:lineRule="auto"/>
              <w:rPr>
                <w:kern w:val="0"/>
                <w:sz w:val="18"/>
                <w:szCs w:val="18"/>
                <w14:ligatures w14:val="none"/>
              </w:rPr>
            </w:pPr>
          </w:p>
        </w:tc>
        <w:tc>
          <w:tcPr>
            <w:tcW w:w="84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B84886" w14:textId="77777777" w:rsidR="00162EA1" w:rsidRPr="00162EA1" w:rsidRDefault="00162EA1" w:rsidP="00162EA1">
            <w:pPr>
              <w:spacing w:line="240" w:lineRule="auto"/>
              <w:rPr>
                <w:kern w:val="0"/>
                <w:sz w:val="18"/>
                <w:szCs w:val="18"/>
                <w14:ligatures w14:val="none"/>
              </w:rPr>
            </w:pPr>
          </w:p>
        </w:tc>
        <w:tc>
          <w:tcPr>
            <w:tcW w:w="8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C2E9B6" w14:textId="77777777" w:rsidR="00162EA1" w:rsidRPr="00162EA1" w:rsidRDefault="00162EA1" w:rsidP="00162EA1">
            <w:pPr>
              <w:spacing w:line="240" w:lineRule="auto"/>
              <w:rPr>
                <w:kern w:val="0"/>
                <w:sz w:val="18"/>
                <w:szCs w:val="18"/>
                <w14:ligatures w14:val="none"/>
              </w:rPr>
            </w:pPr>
          </w:p>
        </w:tc>
        <w:tc>
          <w:tcPr>
            <w:tcW w:w="9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8CCB54" w14:textId="77777777" w:rsidR="00162EA1" w:rsidRPr="00162EA1" w:rsidRDefault="00162EA1" w:rsidP="00162EA1">
            <w:pPr>
              <w:spacing w:line="240" w:lineRule="auto"/>
              <w:rPr>
                <w:kern w:val="0"/>
                <w:sz w:val="18"/>
                <w:szCs w:val="18"/>
                <w14:ligatures w14:val="none"/>
              </w:rPr>
            </w:pPr>
          </w:p>
        </w:tc>
        <w:tc>
          <w:tcPr>
            <w:tcW w:w="4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6111AF" w14:textId="77777777" w:rsidR="00162EA1" w:rsidRPr="00162EA1" w:rsidRDefault="00162EA1" w:rsidP="00162EA1">
            <w:pPr>
              <w:spacing w:line="240" w:lineRule="auto"/>
              <w:rPr>
                <w:kern w:val="0"/>
                <w:sz w:val="18"/>
                <w:szCs w:val="18"/>
                <w14:ligatures w14:val="none"/>
              </w:rPr>
            </w:pPr>
          </w:p>
        </w:tc>
      </w:tr>
    </w:tbl>
    <w:p w14:paraId="1B917AE2" w14:textId="777AE6EC" w:rsidR="0051032B" w:rsidRPr="0051032B" w:rsidRDefault="0051032B" w:rsidP="00162EA1">
      <w:pPr>
        <w:widowControl w:val="0"/>
        <w:suppressAutoHyphens/>
        <w:overflowPunct w:val="0"/>
        <w:autoSpaceDN w:val="0"/>
        <w:spacing w:before="119" w:after="119" w:line="276" w:lineRule="auto"/>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i/>
          <w:iCs/>
          <w:color w:val="000000"/>
          <w:kern w:val="0"/>
          <w:sz w:val="24"/>
          <w:szCs w:val="24"/>
          <w:lang w:eastAsia="pl-PL"/>
          <w14:ligatures w14:val="none"/>
        </w:rPr>
        <w:t>Źródło: „Roczna ocena jakości powietrza w województwie zachodniopomorskim za rok 2023”,</w:t>
      </w:r>
      <w:r>
        <w:rPr>
          <w:rFonts w:ascii="Times New Roman" w:eastAsia="Calibri" w:hAnsi="Times New Roman" w:cs="Times New Roman"/>
          <w:kern w:val="0"/>
          <w:sz w:val="24"/>
          <w:szCs w:val="24"/>
          <w14:ligatures w14:val="none"/>
        </w:rPr>
        <w:t xml:space="preserve"> </w:t>
      </w:r>
      <w:r w:rsidRPr="0051032B">
        <w:rPr>
          <w:rFonts w:ascii="Times New Roman" w:eastAsia="Times New Roman" w:hAnsi="Times New Roman" w:cs="Times New Roman"/>
          <w:i/>
          <w:iCs/>
          <w:color w:val="000000"/>
          <w:kern w:val="0"/>
          <w:sz w:val="24"/>
          <w:szCs w:val="24"/>
          <w:lang w:eastAsia="pl-PL"/>
          <w14:ligatures w14:val="none"/>
        </w:rPr>
        <w:t>Koszalin 2024</w:t>
      </w:r>
    </w:p>
    <w:p w14:paraId="76121D9E" w14:textId="243EE2DA" w:rsidR="00162EA1" w:rsidRPr="0051032B" w:rsidRDefault="00162EA1" w:rsidP="00162EA1">
      <w:pPr>
        <w:widowControl w:val="0"/>
        <w:suppressAutoHyphens/>
        <w:overflowPunct w:val="0"/>
        <w:autoSpaceDN w:val="0"/>
        <w:spacing w:before="119" w:after="119" w:line="276" w:lineRule="auto"/>
        <w:textAlignment w:val="baseline"/>
        <w:rPr>
          <w:rFonts w:ascii="Times New Roman" w:eastAsia="Calibri" w:hAnsi="Times New Roman" w:cs="Times New Roman"/>
          <w:i/>
          <w:iCs/>
          <w:kern w:val="0"/>
          <w:sz w:val="24"/>
          <w:szCs w:val="24"/>
          <w14:ligatures w14:val="none"/>
        </w:rPr>
      </w:pPr>
      <w:r w:rsidRPr="0051032B">
        <w:rPr>
          <w:rFonts w:ascii="Times New Roman" w:eastAsia="Times New Roman" w:hAnsi="Times New Roman" w:cs="Times New Roman"/>
          <w:i/>
          <w:iCs/>
          <w:color w:val="000000"/>
          <w:kern w:val="0"/>
          <w:sz w:val="24"/>
          <w:szCs w:val="24"/>
          <w:lang w:eastAsia="pl-PL"/>
          <w14:ligatures w14:val="none"/>
        </w:rPr>
        <w:t>1) Dla ozonu – poziom celu długoterminowego, strefy uzyskały klasę D2,</w:t>
      </w:r>
    </w:p>
    <w:p w14:paraId="30073015" w14:textId="77777777" w:rsidR="00162EA1" w:rsidRPr="0051032B" w:rsidRDefault="00162EA1" w:rsidP="00162EA1">
      <w:pPr>
        <w:widowControl w:val="0"/>
        <w:suppressAutoHyphens/>
        <w:overflowPunct w:val="0"/>
        <w:autoSpaceDN w:val="0"/>
        <w:spacing w:before="119" w:after="119" w:line="276" w:lineRule="auto"/>
        <w:textAlignment w:val="baseline"/>
        <w:rPr>
          <w:rFonts w:ascii="Times New Roman" w:eastAsia="Calibri" w:hAnsi="Times New Roman" w:cs="Times New Roman"/>
          <w:i/>
          <w:iCs/>
          <w:kern w:val="0"/>
          <w:sz w:val="24"/>
          <w:szCs w:val="24"/>
          <w14:ligatures w14:val="none"/>
        </w:rPr>
      </w:pPr>
      <w:r w:rsidRPr="0051032B">
        <w:rPr>
          <w:rFonts w:ascii="Times New Roman" w:eastAsia="Times New Roman" w:hAnsi="Times New Roman" w:cs="Times New Roman"/>
          <w:i/>
          <w:iCs/>
          <w:color w:val="000000"/>
          <w:kern w:val="0"/>
          <w:sz w:val="24"/>
          <w:szCs w:val="24"/>
          <w:lang w:eastAsia="pl-PL"/>
          <w14:ligatures w14:val="none"/>
        </w:rPr>
        <w:t>2)Dla pyłu zawieszonego PM2,5 – poziom dopuszczalny I faza, strefa zachodniopomorska uzyskała klasę A</w:t>
      </w:r>
    </w:p>
    <w:p w14:paraId="02F85AF9" w14:textId="77777777" w:rsidR="00162EA1" w:rsidRPr="0051032B" w:rsidRDefault="00162EA1" w:rsidP="00722F02">
      <w:pPr>
        <w:widowControl w:val="0"/>
        <w:suppressAutoHyphens/>
        <w:overflowPunct w:val="0"/>
        <w:autoSpaceDN w:val="0"/>
        <w:spacing w:before="120" w:after="12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t>W 2023 r. na terenie województwa zachodniopomorskiego, na potrzeby rocznej oceny jakości powietrza stosowano pomiary intensywne – wykonywane na stałych stanowiskach, obejmujące: - pomiary automatyczne, - pomiary manualne prowadzone codziennie.</w:t>
      </w:r>
    </w:p>
    <w:p w14:paraId="0CC6A753" w14:textId="08452A76" w:rsidR="00162EA1" w:rsidRPr="0051032B" w:rsidRDefault="00162EA1" w:rsidP="00722F02">
      <w:pPr>
        <w:widowControl w:val="0"/>
        <w:suppressAutoHyphens/>
        <w:overflowPunct w:val="0"/>
        <w:autoSpaceDN w:val="0"/>
        <w:spacing w:before="120" w:after="12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lastRenderedPageBreak/>
        <w:t>W 2023 r. w ramach systemu Państwowego Monitoringu Środowiska, na terenie województwa zachodniopomorskiego funkcjonowało ogółem 11 stacji pomiarowych. Wszystkie pomiary realizowane były przez Główny Inspektorat Ochrony Środowiska jako monitoring w</w:t>
      </w:r>
      <w:r w:rsidR="0051032B">
        <w:rPr>
          <w:rFonts w:ascii="Times New Roman" w:eastAsia="Times New Roman" w:hAnsi="Times New Roman" w:cs="Times New Roman"/>
          <w:color w:val="000000"/>
          <w:kern w:val="0"/>
          <w:sz w:val="24"/>
          <w:szCs w:val="24"/>
          <w:lang w:eastAsia="pl-PL"/>
          <w14:ligatures w14:val="none"/>
        </w:rPr>
        <w:t> </w:t>
      </w:r>
      <w:r w:rsidRPr="0051032B">
        <w:rPr>
          <w:rFonts w:ascii="Times New Roman" w:eastAsia="Times New Roman" w:hAnsi="Times New Roman" w:cs="Times New Roman"/>
          <w:color w:val="000000"/>
          <w:kern w:val="0"/>
          <w:sz w:val="24"/>
          <w:szCs w:val="24"/>
          <w:lang w:eastAsia="pl-PL"/>
          <w14:ligatures w14:val="none"/>
        </w:rPr>
        <w:t>wojewódzkiej sieci stacji i punktów pomiarowych, w ramach ogólnopolskiego systemu monitoringu powietrza PMŚ. W ramach wojewódzkiej sieci pomiarowej RWMŚ w Szczecinie dysponuje 1 mobilną stacją pomiarową, za pomocą której wykonuje pomiary w</w:t>
      </w:r>
      <w:r w:rsidR="0051032B">
        <w:rPr>
          <w:rFonts w:ascii="Times New Roman" w:eastAsia="Times New Roman" w:hAnsi="Times New Roman" w:cs="Times New Roman"/>
          <w:color w:val="000000"/>
          <w:kern w:val="0"/>
          <w:sz w:val="24"/>
          <w:szCs w:val="24"/>
          <w:lang w:eastAsia="pl-PL"/>
          <w14:ligatures w14:val="none"/>
        </w:rPr>
        <w:t> </w:t>
      </w:r>
      <w:r w:rsidRPr="0051032B">
        <w:rPr>
          <w:rFonts w:ascii="Times New Roman" w:eastAsia="Times New Roman" w:hAnsi="Times New Roman" w:cs="Times New Roman"/>
          <w:color w:val="000000"/>
          <w:kern w:val="0"/>
          <w:sz w:val="24"/>
          <w:szCs w:val="24"/>
          <w:lang w:eastAsia="pl-PL"/>
          <w14:ligatures w14:val="none"/>
        </w:rPr>
        <w:t>miejscowościach województwa zachodniopomorskiego posiadających status uzdrowiska.</w:t>
      </w:r>
    </w:p>
    <w:p w14:paraId="3C0DDCB8" w14:textId="36A0CDDB" w:rsidR="00162EA1" w:rsidRPr="0051032B" w:rsidRDefault="00162EA1" w:rsidP="00722F02">
      <w:pPr>
        <w:widowControl w:val="0"/>
        <w:suppressAutoHyphens/>
        <w:overflowPunct w:val="0"/>
        <w:autoSpaceDN w:val="0"/>
        <w:spacing w:before="120" w:after="12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t>Lokalizacja stacji jest z reguły niezmienna, zależna przede wszystkim od wyników tzw. „pięcioletniej oceny jakości powietrza” wykonywanej raz na 5 lat oraz od kryteriów lokalizacji punktów poboru próbek substancji określonych w Rozporządzeniu Ministra Klimatu i</w:t>
      </w:r>
      <w:r w:rsidR="0051032B">
        <w:rPr>
          <w:rFonts w:ascii="Times New Roman" w:eastAsia="Times New Roman" w:hAnsi="Times New Roman" w:cs="Times New Roman"/>
          <w:color w:val="000000"/>
          <w:kern w:val="0"/>
          <w:sz w:val="24"/>
          <w:szCs w:val="24"/>
          <w:lang w:eastAsia="pl-PL"/>
          <w14:ligatures w14:val="none"/>
        </w:rPr>
        <w:t> </w:t>
      </w:r>
      <w:r w:rsidRPr="0051032B">
        <w:rPr>
          <w:rFonts w:ascii="Times New Roman" w:eastAsia="Times New Roman" w:hAnsi="Times New Roman" w:cs="Times New Roman"/>
          <w:color w:val="000000"/>
          <w:kern w:val="0"/>
          <w:sz w:val="24"/>
          <w:szCs w:val="24"/>
          <w:lang w:eastAsia="pl-PL"/>
          <w14:ligatures w14:val="none"/>
        </w:rPr>
        <w:t>Środowiska w sprawie dokonywania oceny poziomów substancji w powietrzu.</w:t>
      </w:r>
    </w:p>
    <w:p w14:paraId="7AD946D6" w14:textId="77777777" w:rsidR="00162EA1" w:rsidRPr="0051032B" w:rsidRDefault="00162EA1" w:rsidP="00722F02">
      <w:pPr>
        <w:widowControl w:val="0"/>
        <w:suppressAutoHyphens/>
        <w:overflowPunct w:val="0"/>
        <w:autoSpaceDN w:val="0"/>
        <w:spacing w:before="120" w:after="12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t xml:space="preserve">Zakres prowadzonego monitoringu to pomiary stężeń: dwutlenku siarki, dwutlenku azotu, tlenków azotu, benzenu, tlenku węgla, ozonu, pyłu zawieszonego PM10 i PM2,5 w powietrzu, a także pomiary ołowiu, arsenu, kadmu, niklu i </w:t>
      </w:r>
      <w:proofErr w:type="spellStart"/>
      <w:r w:rsidRPr="0051032B">
        <w:rPr>
          <w:rFonts w:ascii="Times New Roman" w:eastAsia="Times New Roman" w:hAnsi="Times New Roman" w:cs="Times New Roman"/>
          <w:color w:val="000000"/>
          <w:kern w:val="0"/>
          <w:sz w:val="24"/>
          <w:szCs w:val="24"/>
          <w:lang w:eastAsia="pl-PL"/>
          <w14:ligatures w14:val="none"/>
        </w:rPr>
        <w:t>benzo</w:t>
      </w:r>
      <w:proofErr w:type="spellEnd"/>
      <w:r w:rsidRPr="0051032B">
        <w:rPr>
          <w:rFonts w:ascii="Times New Roman" w:eastAsia="Times New Roman" w:hAnsi="Times New Roman" w:cs="Times New Roman"/>
          <w:color w:val="000000"/>
          <w:kern w:val="0"/>
          <w:sz w:val="24"/>
          <w:szCs w:val="24"/>
          <w:lang w:eastAsia="pl-PL"/>
          <w14:ligatures w14:val="none"/>
        </w:rPr>
        <w:t>(a)</w:t>
      </w:r>
      <w:proofErr w:type="spellStart"/>
      <w:r w:rsidRPr="0051032B">
        <w:rPr>
          <w:rFonts w:ascii="Times New Roman" w:eastAsia="Times New Roman" w:hAnsi="Times New Roman" w:cs="Times New Roman"/>
          <w:color w:val="000000"/>
          <w:kern w:val="0"/>
          <w:sz w:val="24"/>
          <w:szCs w:val="24"/>
          <w:lang w:eastAsia="pl-PL"/>
          <w14:ligatures w14:val="none"/>
        </w:rPr>
        <w:t>pirenu</w:t>
      </w:r>
      <w:proofErr w:type="spellEnd"/>
      <w:r w:rsidRPr="0051032B">
        <w:rPr>
          <w:rFonts w:ascii="Times New Roman" w:eastAsia="Times New Roman" w:hAnsi="Times New Roman" w:cs="Times New Roman"/>
          <w:color w:val="000000"/>
          <w:kern w:val="0"/>
          <w:sz w:val="24"/>
          <w:szCs w:val="24"/>
          <w:lang w:eastAsia="pl-PL"/>
          <w14:ligatures w14:val="none"/>
        </w:rPr>
        <w:t xml:space="preserve"> w pyle zawieszonym PM10.</w:t>
      </w:r>
    </w:p>
    <w:p w14:paraId="3F50B00C" w14:textId="12C10BDE" w:rsidR="00162EA1" w:rsidRPr="0051032B" w:rsidRDefault="00162EA1" w:rsidP="00722F02">
      <w:pPr>
        <w:widowControl w:val="0"/>
        <w:suppressAutoHyphens/>
        <w:overflowPunct w:val="0"/>
        <w:autoSpaceDN w:val="0"/>
        <w:spacing w:before="120" w:after="120" w:line="276" w:lineRule="auto"/>
        <w:jc w:val="both"/>
        <w:textAlignment w:val="baseline"/>
        <w:rPr>
          <w:rFonts w:ascii="Times New Roman" w:eastAsia="Times New Roman" w:hAnsi="Times New Roman" w:cs="Times New Roman"/>
          <w:color w:val="000000"/>
          <w:kern w:val="0"/>
          <w:sz w:val="24"/>
          <w:szCs w:val="24"/>
          <w:lang w:eastAsia="pl-PL"/>
          <w14:ligatures w14:val="none"/>
        </w:rPr>
      </w:pPr>
      <w:r w:rsidRPr="0051032B">
        <w:rPr>
          <w:rFonts w:ascii="Times New Roman" w:eastAsia="Times New Roman" w:hAnsi="Times New Roman" w:cs="Times New Roman"/>
          <w:color w:val="000000"/>
          <w:kern w:val="0"/>
          <w:sz w:val="24"/>
          <w:szCs w:val="24"/>
          <w:lang w:eastAsia="pl-PL"/>
          <w14:ligatures w14:val="none"/>
        </w:rPr>
        <w:t>Zgodnie z zasadami oceny rocznej klasę strefy dla danego zanieczyszczenia określa się na podstawie jego stężeń występujących w rejonach potencjalnie najbardziej zanieczyszczonych rozważaną substancją. W rezultacie, nawet obszar przekroczeń wartości normatywnych zanieczyszczenia o małym zasięgu decyduje o wyniku klasyfikacji całej strefy (nawet o dużej powierzchni). Należy zatem pamiętać, że zaliczenie strefy do klasy C dla danego zanieczyszczenia nie oznacza złej sytuacji na terenie całej strefy – a jest jedynie sygnałem, że w strefie istnieją obszary wymagające podjęcia i prowadzenia działań na rzecz poprawy jakości powietrza pod kątem rozważanego zanieczyszczenia.</w:t>
      </w:r>
    </w:p>
    <w:p w14:paraId="157E9BAC" w14:textId="4290DD68" w:rsidR="00162EA1" w:rsidRPr="0051032B" w:rsidRDefault="00162EA1" w:rsidP="00722F02">
      <w:pPr>
        <w:keepNext/>
        <w:widowControl w:val="0"/>
        <w:suppressAutoHyphens/>
        <w:overflowPunct w:val="0"/>
        <w:autoSpaceDN w:val="0"/>
        <w:spacing w:before="119" w:after="0" w:line="276" w:lineRule="auto"/>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b/>
          <w:bCs/>
          <w:color w:val="000000"/>
          <w:kern w:val="0"/>
          <w:sz w:val="24"/>
          <w:szCs w:val="24"/>
          <w:lang w:eastAsia="pl-PL"/>
          <w14:ligatures w14:val="none"/>
        </w:rPr>
        <w:t xml:space="preserve">Tabela </w:t>
      </w:r>
      <w:r w:rsidR="00722F02" w:rsidRPr="0051032B">
        <w:rPr>
          <w:rFonts w:ascii="Times New Roman" w:eastAsia="Times New Roman" w:hAnsi="Times New Roman" w:cs="Times New Roman"/>
          <w:b/>
          <w:bCs/>
          <w:color w:val="000000"/>
          <w:kern w:val="0"/>
          <w:sz w:val="24"/>
          <w:szCs w:val="24"/>
          <w:lang w:eastAsia="pl-PL"/>
          <w14:ligatures w14:val="none"/>
        </w:rPr>
        <w:t>5</w:t>
      </w:r>
      <w:r w:rsidRPr="0051032B">
        <w:rPr>
          <w:rFonts w:ascii="Times New Roman" w:eastAsia="Times New Roman" w:hAnsi="Times New Roman" w:cs="Times New Roman"/>
          <w:b/>
          <w:bCs/>
          <w:color w:val="000000"/>
          <w:kern w:val="0"/>
          <w:sz w:val="24"/>
          <w:szCs w:val="24"/>
          <w:lang w:eastAsia="pl-PL"/>
          <w14:ligatures w14:val="none"/>
        </w:rPr>
        <w:t>. Klasyfikacja z uwzględnieniem parametrów kryterialnych określonych dla SO</w:t>
      </w:r>
      <w:r w:rsidRPr="0051032B">
        <w:rPr>
          <w:rFonts w:ascii="Times New Roman" w:eastAsia="Times New Roman" w:hAnsi="Times New Roman" w:cs="Times New Roman"/>
          <w:b/>
          <w:bCs/>
          <w:color w:val="000000"/>
          <w:kern w:val="0"/>
          <w:sz w:val="24"/>
          <w:szCs w:val="24"/>
          <w:vertAlign w:val="subscript"/>
          <w:lang w:eastAsia="pl-PL"/>
          <w14:ligatures w14:val="none"/>
        </w:rPr>
        <w:t>2</w:t>
      </w:r>
      <w:r w:rsidRPr="0051032B">
        <w:rPr>
          <w:rFonts w:ascii="Times New Roman" w:eastAsia="Times New Roman" w:hAnsi="Times New Roman" w:cs="Times New Roman"/>
          <w:b/>
          <w:bCs/>
          <w:color w:val="000000"/>
          <w:kern w:val="0"/>
          <w:sz w:val="24"/>
          <w:szCs w:val="24"/>
          <w:lang w:eastAsia="pl-PL"/>
          <w14:ligatures w14:val="none"/>
        </w:rPr>
        <w:t xml:space="preserve">, </w:t>
      </w:r>
      <w:proofErr w:type="spellStart"/>
      <w:r w:rsidRPr="0051032B">
        <w:rPr>
          <w:rFonts w:ascii="Times New Roman" w:eastAsia="Times New Roman" w:hAnsi="Times New Roman" w:cs="Times New Roman"/>
          <w:b/>
          <w:bCs/>
          <w:color w:val="000000"/>
          <w:kern w:val="0"/>
          <w:sz w:val="24"/>
          <w:szCs w:val="24"/>
          <w:lang w:eastAsia="pl-PL"/>
          <w14:ligatures w14:val="none"/>
        </w:rPr>
        <w:t>NO</w:t>
      </w:r>
      <w:r w:rsidRPr="0051032B">
        <w:rPr>
          <w:rFonts w:ascii="Times New Roman" w:eastAsia="Times New Roman" w:hAnsi="Times New Roman" w:cs="Times New Roman"/>
          <w:b/>
          <w:bCs/>
          <w:color w:val="000000"/>
          <w:kern w:val="0"/>
          <w:sz w:val="24"/>
          <w:szCs w:val="24"/>
          <w:vertAlign w:val="subscript"/>
          <w:lang w:eastAsia="pl-PL"/>
          <w14:ligatures w14:val="none"/>
        </w:rPr>
        <w:t>x</w:t>
      </w:r>
      <w:proofErr w:type="spellEnd"/>
      <w:r w:rsidRPr="0051032B">
        <w:rPr>
          <w:rFonts w:ascii="Times New Roman" w:eastAsia="Times New Roman" w:hAnsi="Times New Roman" w:cs="Times New Roman"/>
          <w:b/>
          <w:bCs/>
          <w:color w:val="000000"/>
          <w:kern w:val="0"/>
          <w:sz w:val="24"/>
          <w:szCs w:val="24"/>
          <w:lang w:eastAsia="pl-PL"/>
          <w14:ligatures w14:val="none"/>
        </w:rPr>
        <w:t xml:space="preserve"> oraz O</w:t>
      </w:r>
      <w:r w:rsidRPr="0051032B">
        <w:rPr>
          <w:rFonts w:ascii="Times New Roman" w:eastAsia="Times New Roman" w:hAnsi="Times New Roman" w:cs="Times New Roman"/>
          <w:b/>
          <w:bCs/>
          <w:color w:val="000000"/>
          <w:kern w:val="0"/>
          <w:sz w:val="24"/>
          <w:szCs w:val="24"/>
          <w:vertAlign w:val="subscript"/>
          <w:lang w:eastAsia="pl-PL"/>
          <w14:ligatures w14:val="none"/>
        </w:rPr>
        <w:t>3</w:t>
      </w:r>
      <w:r w:rsidRPr="0051032B">
        <w:rPr>
          <w:rFonts w:ascii="Times New Roman" w:eastAsia="Times New Roman" w:hAnsi="Times New Roman" w:cs="Times New Roman"/>
          <w:b/>
          <w:bCs/>
          <w:color w:val="000000"/>
          <w:kern w:val="0"/>
          <w:sz w:val="24"/>
          <w:szCs w:val="24"/>
          <w:lang w:eastAsia="pl-PL"/>
          <w14:ligatures w14:val="none"/>
        </w:rPr>
        <w:t xml:space="preserve"> pod kątem ochrony roślin za rok 2023</w:t>
      </w:r>
    </w:p>
    <w:tbl>
      <w:tblPr>
        <w:tblW w:w="10200" w:type="dxa"/>
        <w:jc w:val="center"/>
        <w:tblLayout w:type="fixed"/>
        <w:tblCellMar>
          <w:left w:w="10" w:type="dxa"/>
          <w:right w:w="10" w:type="dxa"/>
        </w:tblCellMar>
        <w:tblLook w:val="0000" w:firstRow="0" w:lastRow="0" w:firstColumn="0" w:lastColumn="0" w:noHBand="0" w:noVBand="0"/>
      </w:tblPr>
      <w:tblGrid>
        <w:gridCol w:w="1126"/>
        <w:gridCol w:w="1704"/>
        <w:gridCol w:w="2731"/>
        <w:gridCol w:w="2828"/>
        <w:gridCol w:w="1811"/>
      </w:tblGrid>
      <w:tr w:rsidR="00162EA1" w:rsidRPr="00162EA1" w14:paraId="64A2EE80" w14:textId="77777777" w:rsidTr="00722F02">
        <w:trPr>
          <w:jc w:val="center"/>
        </w:trPr>
        <w:tc>
          <w:tcPr>
            <w:tcW w:w="1126" w:type="dxa"/>
            <w:vMerge w:val="restart"/>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526CAC2" w14:textId="77777777" w:rsidR="00162EA1" w:rsidRPr="00162EA1" w:rsidRDefault="00162EA1" w:rsidP="00162EA1">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Arial"/>
                <w:b/>
                <w:bCs/>
                <w:color w:val="000000"/>
                <w:kern w:val="0"/>
                <w:sz w:val="18"/>
                <w:szCs w:val="18"/>
                <w:lang w:eastAsia="pl-PL"/>
                <w14:ligatures w14:val="none"/>
              </w:rPr>
              <w:t>Kod strefy</w:t>
            </w:r>
          </w:p>
        </w:tc>
        <w:tc>
          <w:tcPr>
            <w:tcW w:w="1704" w:type="dxa"/>
            <w:vMerge w:val="restart"/>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C3D53F0" w14:textId="77777777" w:rsidR="00162EA1" w:rsidRPr="00162EA1" w:rsidRDefault="00162EA1" w:rsidP="00162EA1">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Arial"/>
                <w:b/>
                <w:bCs/>
                <w:color w:val="000000"/>
                <w:kern w:val="0"/>
                <w:sz w:val="18"/>
                <w:szCs w:val="18"/>
                <w:lang w:eastAsia="pl-PL"/>
                <w14:ligatures w14:val="none"/>
              </w:rPr>
              <w:t>Nazwa strefy</w:t>
            </w:r>
          </w:p>
        </w:tc>
        <w:tc>
          <w:tcPr>
            <w:tcW w:w="273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7C9E166" w14:textId="77777777" w:rsidR="00162EA1" w:rsidRPr="00162EA1" w:rsidRDefault="00162EA1" w:rsidP="00162EA1">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Arial"/>
                <w:b/>
                <w:bCs/>
                <w:color w:val="000000"/>
                <w:kern w:val="0"/>
                <w:sz w:val="18"/>
                <w:szCs w:val="18"/>
                <w:lang w:eastAsia="pl-PL"/>
                <w14:ligatures w14:val="none"/>
              </w:rPr>
              <w:t>Klasa dla obszaru ze względu na poziom dopuszczalny SO</w:t>
            </w:r>
            <w:r w:rsidRPr="00162EA1">
              <w:rPr>
                <w:rFonts w:ascii="Open Sans" w:eastAsia="Times New Roman" w:hAnsi="Open Sans" w:cs="Arial"/>
                <w:b/>
                <w:bCs/>
                <w:color w:val="000000"/>
                <w:kern w:val="0"/>
                <w:sz w:val="18"/>
                <w:szCs w:val="18"/>
                <w:vertAlign w:val="subscript"/>
                <w:lang w:eastAsia="pl-PL"/>
                <w14:ligatures w14:val="none"/>
              </w:rPr>
              <w:t>2</w:t>
            </w:r>
          </w:p>
        </w:tc>
        <w:tc>
          <w:tcPr>
            <w:tcW w:w="282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6D8DD46" w14:textId="77777777" w:rsidR="00162EA1" w:rsidRPr="00162EA1" w:rsidRDefault="00162EA1" w:rsidP="00162EA1">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Arial"/>
                <w:b/>
                <w:bCs/>
                <w:color w:val="000000"/>
                <w:kern w:val="0"/>
                <w:sz w:val="18"/>
                <w:szCs w:val="18"/>
                <w:lang w:eastAsia="pl-PL"/>
                <w14:ligatures w14:val="none"/>
              </w:rPr>
              <w:t xml:space="preserve">Klasa dla obszaru ze względu na poziom dopuszczalny </w:t>
            </w:r>
            <w:proofErr w:type="spellStart"/>
            <w:r w:rsidRPr="00162EA1">
              <w:rPr>
                <w:rFonts w:ascii="Open Sans" w:eastAsia="Times New Roman" w:hAnsi="Open Sans" w:cs="Arial"/>
                <w:b/>
                <w:bCs/>
                <w:color w:val="000000"/>
                <w:kern w:val="0"/>
                <w:sz w:val="18"/>
                <w:szCs w:val="18"/>
                <w:lang w:eastAsia="pl-PL"/>
                <w14:ligatures w14:val="none"/>
              </w:rPr>
              <w:t>NO</w:t>
            </w:r>
            <w:r w:rsidRPr="00162EA1">
              <w:rPr>
                <w:rFonts w:ascii="Open Sans" w:eastAsia="Times New Roman" w:hAnsi="Open Sans" w:cs="Arial"/>
                <w:b/>
                <w:bCs/>
                <w:color w:val="000000"/>
                <w:kern w:val="0"/>
                <w:sz w:val="18"/>
                <w:szCs w:val="18"/>
                <w:vertAlign w:val="subscript"/>
                <w:lang w:eastAsia="pl-PL"/>
                <w14:ligatures w14:val="none"/>
              </w:rPr>
              <w:t>x</w:t>
            </w:r>
            <w:proofErr w:type="spellEnd"/>
          </w:p>
        </w:tc>
        <w:tc>
          <w:tcPr>
            <w:tcW w:w="181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8AD8A63" w14:textId="77777777" w:rsidR="00162EA1" w:rsidRPr="00162EA1" w:rsidRDefault="00162EA1" w:rsidP="00162EA1">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Arial"/>
                <w:b/>
                <w:bCs/>
                <w:color w:val="000000"/>
                <w:kern w:val="0"/>
                <w:sz w:val="18"/>
                <w:szCs w:val="18"/>
                <w:lang w:eastAsia="pl-PL"/>
                <w14:ligatures w14:val="none"/>
              </w:rPr>
              <w:t>Klasa dla obszaru ze względu na poziom dopuszczalny O</w:t>
            </w:r>
            <w:r w:rsidRPr="00162EA1">
              <w:rPr>
                <w:rFonts w:ascii="Open Sans" w:eastAsia="Times New Roman" w:hAnsi="Open Sans" w:cs="Arial"/>
                <w:b/>
                <w:bCs/>
                <w:color w:val="000000"/>
                <w:kern w:val="0"/>
                <w:sz w:val="18"/>
                <w:szCs w:val="18"/>
                <w:vertAlign w:val="subscript"/>
                <w:lang w:eastAsia="pl-PL"/>
                <w14:ligatures w14:val="none"/>
              </w:rPr>
              <w:t>3</w:t>
            </w:r>
          </w:p>
        </w:tc>
      </w:tr>
      <w:tr w:rsidR="00162EA1" w:rsidRPr="00162EA1" w14:paraId="270DB034" w14:textId="77777777" w:rsidTr="00722F02">
        <w:trPr>
          <w:jc w:val="center"/>
        </w:trPr>
        <w:tc>
          <w:tcPr>
            <w:tcW w:w="1126"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9A48BFA" w14:textId="77777777" w:rsidR="00162EA1" w:rsidRPr="00162EA1" w:rsidRDefault="00162EA1" w:rsidP="00162EA1">
            <w:pPr>
              <w:spacing w:after="0" w:line="240" w:lineRule="auto"/>
              <w:jc w:val="center"/>
              <w:rPr>
                <w:kern w:val="0"/>
                <w:sz w:val="18"/>
                <w:szCs w:val="18"/>
                <w14:ligatures w14:val="none"/>
              </w:rPr>
            </w:pPr>
          </w:p>
        </w:tc>
        <w:tc>
          <w:tcPr>
            <w:tcW w:w="1704"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89AC9BE" w14:textId="77777777" w:rsidR="00162EA1" w:rsidRPr="00162EA1" w:rsidRDefault="00162EA1" w:rsidP="00162EA1">
            <w:pPr>
              <w:spacing w:after="0" w:line="240" w:lineRule="auto"/>
              <w:jc w:val="center"/>
              <w:rPr>
                <w:kern w:val="0"/>
                <w:sz w:val="18"/>
                <w:szCs w:val="18"/>
                <w14:ligatures w14:val="none"/>
              </w:rPr>
            </w:pPr>
          </w:p>
        </w:tc>
        <w:tc>
          <w:tcPr>
            <w:tcW w:w="7370" w:type="dxa"/>
            <w:gridSpan w:val="3"/>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53A4249" w14:textId="77777777" w:rsidR="00162EA1" w:rsidRPr="00162EA1" w:rsidRDefault="00162EA1" w:rsidP="00162EA1">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Arial"/>
                <w:b/>
                <w:bCs/>
                <w:color w:val="000000"/>
                <w:kern w:val="0"/>
                <w:sz w:val="18"/>
                <w:szCs w:val="18"/>
                <w:lang w:eastAsia="pl-PL"/>
                <w14:ligatures w14:val="none"/>
              </w:rPr>
              <w:t>2023</w:t>
            </w:r>
          </w:p>
        </w:tc>
      </w:tr>
      <w:tr w:rsidR="00162EA1" w:rsidRPr="00162EA1" w14:paraId="5833D882" w14:textId="77777777" w:rsidTr="00CA12D0">
        <w:trPr>
          <w:trHeight w:val="135"/>
          <w:jc w:val="center"/>
        </w:trPr>
        <w:tc>
          <w:tcPr>
            <w:tcW w:w="1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2D91E2" w14:textId="77777777" w:rsidR="00162EA1" w:rsidRPr="00162EA1" w:rsidRDefault="00162EA1" w:rsidP="00162EA1">
            <w:pPr>
              <w:widowControl w:val="0"/>
              <w:suppressAutoHyphens/>
              <w:overflowPunct w:val="0"/>
              <w:autoSpaceDN w:val="0"/>
              <w:spacing w:before="119"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Arial"/>
                <w:color w:val="000000"/>
                <w:kern w:val="0"/>
                <w:sz w:val="18"/>
                <w:szCs w:val="18"/>
                <w:lang w:eastAsia="pl-PL"/>
                <w14:ligatures w14:val="none"/>
              </w:rPr>
              <w:t>PL3003</w:t>
            </w:r>
          </w:p>
          <w:p w14:paraId="16426086" w14:textId="77777777" w:rsidR="00162EA1" w:rsidRPr="00162EA1" w:rsidRDefault="00162EA1" w:rsidP="00162EA1">
            <w:pPr>
              <w:widowControl w:val="0"/>
              <w:suppressAutoHyphens/>
              <w:overflowPunct w:val="0"/>
              <w:autoSpaceDN w:val="0"/>
              <w:spacing w:before="280" w:after="0" w:line="240" w:lineRule="auto"/>
              <w:jc w:val="center"/>
              <w:textAlignment w:val="baseline"/>
              <w:rPr>
                <w:rFonts w:ascii="Open Sans" w:eastAsia="Times New Roman" w:hAnsi="Open Sans" w:cs="Arial"/>
                <w:color w:val="000000"/>
                <w:kern w:val="0"/>
                <w:sz w:val="18"/>
                <w:szCs w:val="18"/>
                <w:lang w:eastAsia="pl-PL"/>
                <w14:ligatures w14:val="none"/>
              </w:rPr>
            </w:pPr>
          </w:p>
        </w:tc>
        <w:tc>
          <w:tcPr>
            <w:tcW w:w="1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B7DAADB" w14:textId="77777777" w:rsidR="00162EA1" w:rsidRPr="00162EA1" w:rsidRDefault="00162EA1" w:rsidP="00162EA1">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Arial"/>
                <w:color w:val="000000"/>
                <w:kern w:val="0"/>
                <w:sz w:val="18"/>
                <w:szCs w:val="18"/>
                <w:lang w:eastAsia="pl-PL"/>
                <w14:ligatures w14:val="none"/>
              </w:rPr>
              <w:t>Strefa zachodniopomorska</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10538B" w14:textId="77777777" w:rsidR="00162EA1" w:rsidRPr="00162EA1" w:rsidRDefault="00162EA1" w:rsidP="00162EA1">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Arial"/>
                <w:color w:val="000000"/>
                <w:kern w:val="0"/>
                <w:sz w:val="18"/>
                <w:szCs w:val="18"/>
                <w:lang w:eastAsia="pl-PL"/>
                <w14:ligatures w14:val="none"/>
              </w:rPr>
              <w:t>A</w:t>
            </w:r>
          </w:p>
        </w:tc>
        <w:tc>
          <w:tcPr>
            <w:tcW w:w="2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620058" w14:textId="77777777" w:rsidR="00162EA1" w:rsidRPr="00162EA1" w:rsidRDefault="00162EA1" w:rsidP="00162EA1">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Arial"/>
                <w:color w:val="000000"/>
                <w:kern w:val="0"/>
                <w:sz w:val="18"/>
                <w:szCs w:val="18"/>
                <w:lang w:eastAsia="pl-PL"/>
                <w14:ligatures w14:val="none"/>
              </w:rPr>
              <w:t>A</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40BC2" w14:textId="77777777" w:rsidR="00162EA1" w:rsidRPr="00162EA1" w:rsidRDefault="00162EA1" w:rsidP="00162EA1">
            <w:pPr>
              <w:widowControl w:val="0"/>
              <w:suppressAutoHyphens/>
              <w:overflowPunct w:val="0"/>
              <w:autoSpaceDN w:val="0"/>
              <w:spacing w:after="0" w:line="240" w:lineRule="auto"/>
              <w:jc w:val="center"/>
              <w:textAlignment w:val="baseline"/>
              <w:rPr>
                <w:rFonts w:ascii="Calibri" w:eastAsia="Calibri" w:hAnsi="Calibri" w:cs="Tahoma"/>
                <w:kern w:val="0"/>
                <w:sz w:val="18"/>
                <w:szCs w:val="18"/>
                <w14:ligatures w14:val="none"/>
              </w:rPr>
            </w:pPr>
            <w:r w:rsidRPr="00162EA1">
              <w:rPr>
                <w:rFonts w:ascii="Open Sans" w:eastAsia="Times New Roman" w:hAnsi="Open Sans" w:cs="Arial"/>
                <w:color w:val="000000"/>
                <w:kern w:val="0"/>
                <w:sz w:val="18"/>
                <w:szCs w:val="18"/>
                <w:lang w:eastAsia="pl-PL"/>
                <w14:ligatures w14:val="none"/>
              </w:rPr>
              <w:t>A</w:t>
            </w:r>
          </w:p>
        </w:tc>
      </w:tr>
    </w:tbl>
    <w:p w14:paraId="5805D48F" w14:textId="77777777" w:rsidR="00162EA1" w:rsidRPr="0051032B" w:rsidRDefault="00162EA1" w:rsidP="00722F02">
      <w:pPr>
        <w:widowControl w:val="0"/>
        <w:suppressAutoHyphens/>
        <w:overflowPunct w:val="0"/>
        <w:autoSpaceDN w:val="0"/>
        <w:spacing w:after="119" w:line="276" w:lineRule="auto"/>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i/>
          <w:iCs/>
          <w:color w:val="000000"/>
          <w:kern w:val="0"/>
          <w:sz w:val="24"/>
          <w:szCs w:val="24"/>
          <w:lang w:eastAsia="pl-PL"/>
          <w14:ligatures w14:val="none"/>
        </w:rPr>
        <w:t>Dla ozonu - poziom celu długoterminowego - strefa zachodniopomorska uzyskała klasę D2.</w:t>
      </w:r>
    </w:p>
    <w:p w14:paraId="72B849EA" w14:textId="77777777" w:rsidR="00162EA1" w:rsidRPr="0051032B" w:rsidRDefault="00162EA1" w:rsidP="00162EA1">
      <w:pPr>
        <w:widowControl w:val="0"/>
        <w:suppressAutoHyphens/>
        <w:overflowPunct w:val="0"/>
        <w:autoSpaceDN w:val="0"/>
        <w:spacing w:before="119" w:after="119" w:line="276" w:lineRule="auto"/>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i/>
          <w:iCs/>
          <w:color w:val="000000"/>
          <w:kern w:val="0"/>
          <w:sz w:val="24"/>
          <w:szCs w:val="24"/>
          <w:lang w:eastAsia="pl-PL"/>
          <w14:ligatures w14:val="none"/>
        </w:rPr>
        <w:t>Źródło: „Roczna ocena jakości powietrza w województwie zachodniopomorskim za rok 2023”, Koszalin 2024</w:t>
      </w:r>
    </w:p>
    <w:p w14:paraId="22F8794A" w14:textId="77777777" w:rsidR="00162EA1" w:rsidRPr="0051032B" w:rsidRDefault="00162EA1" w:rsidP="00722F02">
      <w:pPr>
        <w:widowControl w:val="0"/>
        <w:suppressAutoHyphens/>
        <w:overflowPunct w:val="0"/>
        <w:autoSpaceDN w:val="0"/>
        <w:spacing w:before="120" w:after="12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t>Ozon jako substancja zanieczyszczająca środowisko jest problemem ponadregionalnym. Powstaje w wyniku reakcji fotochemicznej z udziałem tlenków azotu, tlenku węgla i węglowodorów. Do wytworzenia się reakcji niezbędna jest energia słoneczna, stąd stężenia ozonu wzrastają w dni słoneczne, wiosenne i letnie. Wysokie stężenie ozonu jest skutkiem takich procesów jak emisja z zakładów przemysłowych, elektrociepłowni, emisja komunikacyjna, napływ zanieczyszczeń spoza granic miasta, a także sprzyjające warunki meteorologiczne do tworzenia ozonu.</w:t>
      </w:r>
    </w:p>
    <w:p w14:paraId="3151D949" w14:textId="4D52EE77" w:rsidR="00162EA1" w:rsidRPr="0051032B" w:rsidRDefault="00162EA1" w:rsidP="00722F02">
      <w:pPr>
        <w:widowControl w:val="0"/>
        <w:suppressAutoHyphens/>
        <w:overflowPunct w:val="0"/>
        <w:autoSpaceDN w:val="0"/>
        <w:spacing w:before="120" w:after="12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lastRenderedPageBreak/>
        <w:t>Jako przyczynę przekroczeń poziomu celu długoterminowego wskazuje się, podobnie jak w</w:t>
      </w:r>
      <w:r w:rsidR="00C84E97">
        <w:rPr>
          <w:rFonts w:ascii="Times New Roman" w:eastAsia="Times New Roman" w:hAnsi="Times New Roman" w:cs="Times New Roman"/>
          <w:color w:val="000000"/>
          <w:kern w:val="0"/>
          <w:sz w:val="24"/>
          <w:szCs w:val="24"/>
          <w:lang w:eastAsia="pl-PL"/>
          <w14:ligatures w14:val="none"/>
        </w:rPr>
        <w:t> </w:t>
      </w:r>
      <w:r w:rsidRPr="0051032B">
        <w:rPr>
          <w:rFonts w:ascii="Times New Roman" w:eastAsia="Times New Roman" w:hAnsi="Times New Roman" w:cs="Times New Roman"/>
          <w:color w:val="000000"/>
          <w:kern w:val="0"/>
          <w:sz w:val="24"/>
          <w:szCs w:val="24"/>
          <w:lang w:eastAsia="pl-PL"/>
          <w14:ligatures w14:val="none"/>
        </w:rPr>
        <w:t>przypadku ozonu analizowanego pod kątem ochrony zdrowia ludzi, występowanie w okresie wiosenno-letnim warunków meteorologicznych sprzyjających formowaniu się ozonu w</w:t>
      </w:r>
      <w:r w:rsidR="00C84E97">
        <w:rPr>
          <w:rFonts w:ascii="Times New Roman" w:eastAsia="Times New Roman" w:hAnsi="Times New Roman" w:cs="Times New Roman"/>
          <w:color w:val="000000"/>
          <w:kern w:val="0"/>
          <w:sz w:val="24"/>
          <w:szCs w:val="24"/>
          <w:lang w:eastAsia="pl-PL"/>
          <w14:ligatures w14:val="none"/>
        </w:rPr>
        <w:t> </w:t>
      </w:r>
      <w:r w:rsidRPr="0051032B">
        <w:rPr>
          <w:rFonts w:ascii="Times New Roman" w:eastAsia="Times New Roman" w:hAnsi="Times New Roman" w:cs="Times New Roman"/>
          <w:color w:val="000000"/>
          <w:kern w:val="0"/>
          <w:sz w:val="24"/>
          <w:szCs w:val="24"/>
          <w:lang w:eastAsia="pl-PL"/>
          <w14:ligatures w14:val="none"/>
        </w:rPr>
        <w:t>powietrzu (wysoka temperatura i duże nasłonecznienie) oraz napływ mas powietrza zanieczyszczonych ozonem i substancjami stanowiącymi tzw. prekursory ozonu z terenów zurbanizowanych województwa i spoza granic kraju.</w:t>
      </w:r>
    </w:p>
    <w:p w14:paraId="2C099159" w14:textId="77777777" w:rsidR="00162EA1" w:rsidRPr="0051032B" w:rsidRDefault="00162EA1" w:rsidP="00722F02">
      <w:pPr>
        <w:widowControl w:val="0"/>
        <w:suppressAutoHyphens/>
        <w:overflowPunct w:val="0"/>
        <w:autoSpaceDN w:val="0"/>
        <w:spacing w:before="120" w:after="12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t>Analiza stężeń zanieczyszczeń monitorowanych w 2023 roku wskazuje na ścisłą zależność ich poziomu od warunków meteorologicznych. Cieplejszy w porównaniu z</w:t>
      </w:r>
      <w:r w:rsidRPr="0051032B">
        <w:rPr>
          <w:rFonts w:ascii="Times New Roman" w:eastAsia="Times New Roman" w:hAnsi="Times New Roman" w:cs="Times New Roman"/>
          <w:color w:val="4472C4"/>
          <w:kern w:val="0"/>
          <w:sz w:val="24"/>
          <w:szCs w:val="24"/>
          <w:lang w:eastAsia="pl-PL"/>
          <w14:ligatures w14:val="none"/>
        </w:rPr>
        <w:t xml:space="preserve"> </w:t>
      </w:r>
      <w:r w:rsidRPr="0051032B">
        <w:rPr>
          <w:rFonts w:ascii="Times New Roman" w:eastAsia="Times New Roman" w:hAnsi="Times New Roman" w:cs="Times New Roman"/>
          <w:color w:val="000000"/>
          <w:kern w:val="0"/>
          <w:sz w:val="24"/>
          <w:szCs w:val="24"/>
          <w:lang w:eastAsia="pl-PL"/>
          <w14:ligatures w14:val="none"/>
        </w:rPr>
        <w:t>poprzednimi latami rok 2023 spowodował mniejszą emisję zanieczyszczeń pochodzących ze spalania paliw na cele grzewcze, co bezpośrednio przełożyło się na niższe stężenia tych zanieczyszczeń w powietrzu. Mniejsze też są zasięgi obszarów przekroczeń poszczególnych zanieczyszczeń i mniejsza jest liczba osób narażonych na ponadnormatywne stężenia.</w:t>
      </w:r>
    </w:p>
    <w:p w14:paraId="0619D648" w14:textId="462A054C" w:rsidR="00162EA1" w:rsidRPr="0051032B" w:rsidRDefault="00162EA1" w:rsidP="00722F02">
      <w:pPr>
        <w:widowControl w:val="0"/>
        <w:suppressAutoHyphens/>
        <w:overflowPunct w:val="0"/>
        <w:autoSpaceDN w:val="0"/>
        <w:spacing w:before="120" w:after="12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t>Jednym z głównych źródeł zanieczyszczeń na terenie obszaru obok emisji z systemów grzewczych jest także emisja liniowa pochodząca z transportu samochodowego. Jest to emisja, którą generuje transport prywatny i publiczny. Emisja liniowa powstaje z procesów spalania paliw w pojazdach, w wyniku ścierania nawierzchni dróg, opon, okładzin, a także w związku z</w:t>
      </w:r>
      <w:r w:rsidR="000C55C3">
        <w:rPr>
          <w:rFonts w:ascii="Times New Roman" w:eastAsia="Times New Roman" w:hAnsi="Times New Roman" w:cs="Times New Roman"/>
          <w:color w:val="000000"/>
          <w:kern w:val="0"/>
          <w:sz w:val="24"/>
          <w:szCs w:val="24"/>
          <w:lang w:eastAsia="pl-PL"/>
          <w14:ligatures w14:val="none"/>
        </w:rPr>
        <w:t> </w:t>
      </w:r>
      <w:r w:rsidRPr="0051032B">
        <w:rPr>
          <w:rFonts w:ascii="Times New Roman" w:eastAsia="Times New Roman" w:hAnsi="Times New Roman" w:cs="Times New Roman"/>
          <w:color w:val="000000"/>
          <w:kern w:val="0"/>
          <w:sz w:val="24"/>
          <w:szCs w:val="24"/>
          <w:lang w:eastAsia="pl-PL"/>
          <w14:ligatures w14:val="none"/>
        </w:rPr>
        <w:t>unoszeniem się pyłu z dróg. Ze środków komunikacji do powietrza emitowane są głównie: tlenki azotu, pyły, węglowodory aromatyczne, tlenek i dwutlenek węgla oraz metale ciężkie. Wpływają one na pogorszenie jakości powietrza atmosferycznego i powodują wzrost stężenia ozonu w troposferze. Ilość emitowanych zanieczyszczeń zależy od wielu czynników między innymi od: natężenia i płynności ruchu, parametrów technicznych i stanu drogi.</w:t>
      </w:r>
    </w:p>
    <w:p w14:paraId="283E3E8E" w14:textId="77777777" w:rsidR="00162EA1" w:rsidRPr="0051032B" w:rsidRDefault="00162EA1" w:rsidP="00722F02">
      <w:pPr>
        <w:widowControl w:val="0"/>
        <w:suppressAutoHyphens/>
        <w:overflowPunct w:val="0"/>
        <w:autoSpaceDN w:val="0"/>
        <w:spacing w:before="120" w:after="120" w:line="276" w:lineRule="auto"/>
        <w:jc w:val="both"/>
        <w:textAlignment w:val="baseline"/>
        <w:rPr>
          <w:rFonts w:ascii="Times New Roman" w:eastAsia="Calibri" w:hAnsi="Times New Roman" w:cs="Times New Roman"/>
          <w:kern w:val="0"/>
          <w:sz w:val="24"/>
          <w:szCs w:val="24"/>
          <w14:ligatures w14:val="none"/>
        </w:rPr>
      </w:pPr>
      <w:r w:rsidRPr="0051032B">
        <w:rPr>
          <w:rFonts w:ascii="Times New Roman" w:eastAsia="Times New Roman" w:hAnsi="Times New Roman" w:cs="Times New Roman"/>
          <w:color w:val="000000"/>
          <w:kern w:val="0"/>
          <w:sz w:val="24"/>
          <w:szCs w:val="24"/>
          <w:lang w:eastAsia="pl-PL"/>
          <w14:ligatures w14:val="none"/>
        </w:rPr>
        <w:t>Najbardziej zagrożone na emisję liniową są tereny przyległe do ciągów komunikacyjnych, głównie ma to niekorzystny wpływ na uprawy rolne. Nadmienić należy, że szkodliwe substancje związane z komunikacją samochodową stanowią źródło emisji zanieczyszczeń nie tylko do powietrza, ale również gleby, a w konsekwencji również wód wskutek wymywania zanieczyszczeń z powierzchni gruntu. Działaniami zmierzającymi do ograniczenia emisji liniowej mogą być remonty dróg w złym stanie, usprawnienie ruch samochodowego poprzez budowę tras szybkiego ruchu oraz wyprowadzanie ruchu tranzytowego z ośrodków miejskich, rozbudowa sieci transportu zbiorowego i promocja jej wśród mieszkańców, rozwój elektro-mobilności oraz rozbudowa sieci infrastruktury rowerowej i pieszej.</w:t>
      </w:r>
    </w:p>
    <w:p w14:paraId="76F2A27A" w14:textId="77777777" w:rsidR="00162EA1" w:rsidRPr="0051032B" w:rsidRDefault="00162EA1" w:rsidP="00722F02">
      <w:pPr>
        <w:widowControl w:val="0"/>
        <w:suppressAutoHyphens/>
        <w:overflowPunct w:val="0"/>
        <w:autoSpaceDN w:val="0"/>
        <w:spacing w:before="120" w:after="120" w:line="276" w:lineRule="auto"/>
        <w:jc w:val="both"/>
        <w:textAlignment w:val="baseline"/>
        <w:rPr>
          <w:rFonts w:ascii="Times New Roman" w:eastAsia="Calibri" w:hAnsi="Times New Roman" w:cs="Times New Roman"/>
          <w:kern w:val="0"/>
          <w:sz w:val="24"/>
          <w:szCs w:val="24"/>
          <w14:ligatures w14:val="none"/>
        </w:rPr>
      </w:pPr>
      <w:bookmarkStart w:id="61" w:name="docs-internal-guid-6851d3fa-7fff-8571-5e"/>
      <w:bookmarkEnd w:id="61"/>
      <w:r w:rsidRPr="0051032B">
        <w:rPr>
          <w:rFonts w:ascii="Times New Roman" w:eastAsia="Times New Roman" w:hAnsi="Times New Roman" w:cs="Times New Roman"/>
          <w:color w:val="000000"/>
          <w:kern w:val="0"/>
          <w:sz w:val="24"/>
          <w:szCs w:val="24"/>
          <w:lang w:eastAsia="pl-PL"/>
          <w14:ligatures w14:val="none"/>
        </w:rPr>
        <w:t>Gmina Barwice posiada urządzenie służące do pomiarów i odczytów – w systemie zdalnym stężenia pyłów zawieszonych PM 10. Czujnik pomiarów jakości powietrza zlokalizowany jest  przy ul. Zwycięzców 22 w Barwicach (budynek Urzędu Miasta i Gminy).</w:t>
      </w:r>
    </w:p>
    <w:p w14:paraId="55501ACE" w14:textId="77777777" w:rsidR="00162EA1" w:rsidRPr="0051032B" w:rsidRDefault="00162EA1" w:rsidP="00722F02">
      <w:pPr>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51032B">
        <w:rPr>
          <w:rFonts w:ascii="Times New Roman" w:eastAsia="Lucida Sans Unicode" w:hAnsi="Times New Roman" w:cs="Times New Roman"/>
          <w:kern w:val="1"/>
          <w:sz w:val="24"/>
          <w:szCs w:val="24"/>
          <w:lang w:eastAsia="hi-IN" w:bidi="hi-IN"/>
          <w14:ligatures w14:val="none"/>
        </w:rPr>
        <w:t xml:space="preserve">Realizacja szeregu wyżej wymienionych zadań, wyznaczonych w </w:t>
      </w:r>
      <w:r w:rsidRPr="0051032B">
        <w:rPr>
          <w:rFonts w:ascii="Times New Roman" w:eastAsia="Lucida Sans Unicode" w:hAnsi="Times New Roman" w:cs="Times New Roman"/>
          <w:i/>
          <w:kern w:val="1"/>
          <w:sz w:val="24"/>
          <w:szCs w:val="24"/>
          <w:lang w:eastAsia="hi-IN" w:bidi="hi-IN"/>
          <w14:ligatures w14:val="none"/>
        </w:rPr>
        <w:t>Programie (…)</w:t>
      </w:r>
      <w:r w:rsidRPr="0051032B">
        <w:rPr>
          <w:rFonts w:ascii="Times New Roman" w:eastAsia="Lucida Sans Unicode" w:hAnsi="Times New Roman" w:cs="Times New Roman"/>
          <w:kern w:val="1"/>
          <w:sz w:val="24"/>
          <w:szCs w:val="24"/>
          <w:lang w:eastAsia="hi-IN" w:bidi="hi-IN"/>
          <w14:ligatures w14:val="none"/>
        </w:rPr>
        <w:t xml:space="preserve"> będzie miała istotny wpływ na poprawę stanu powietrza na terenie Gminy Barwice.</w:t>
      </w:r>
    </w:p>
    <w:p w14:paraId="7D212DAB" w14:textId="77777777" w:rsidR="00162EA1" w:rsidRPr="000C55C3" w:rsidRDefault="00162EA1" w:rsidP="00162EA1">
      <w:pPr>
        <w:widowControl w:val="0"/>
        <w:suppressAutoHyphens/>
        <w:autoSpaceDE w:val="0"/>
        <w:spacing w:before="120" w:after="120" w:line="276" w:lineRule="auto"/>
        <w:jc w:val="both"/>
        <w:rPr>
          <w:rFonts w:ascii="Times New Roman" w:eastAsia="Lucida Sans Unicode" w:hAnsi="Times New Roman" w:cs="Times New Roman"/>
          <w:b/>
          <w:i/>
          <w:kern w:val="1"/>
          <w:sz w:val="24"/>
          <w:szCs w:val="24"/>
          <w:lang w:eastAsia="hi-IN" w:bidi="hi-IN"/>
          <w14:ligatures w14:val="none"/>
        </w:rPr>
      </w:pPr>
      <w:bookmarkStart w:id="62" w:name="_Toc226530035"/>
      <w:bookmarkStart w:id="63" w:name="_Toc229029297"/>
      <w:bookmarkStart w:id="64" w:name="_Toc229032147"/>
      <w:bookmarkStart w:id="65" w:name="_Toc229035155"/>
      <w:bookmarkStart w:id="66" w:name="_Toc231571830"/>
      <w:bookmarkStart w:id="67" w:name="_Toc233985913"/>
      <w:bookmarkStart w:id="68" w:name="_Toc242018337"/>
      <w:r w:rsidRPr="000C55C3">
        <w:rPr>
          <w:rFonts w:ascii="Times New Roman" w:eastAsia="Lucida Sans Unicode" w:hAnsi="Times New Roman" w:cs="Times New Roman"/>
          <w:b/>
          <w:i/>
          <w:kern w:val="1"/>
          <w:sz w:val="24"/>
          <w:szCs w:val="24"/>
          <w:lang w:eastAsia="hi-IN" w:bidi="hi-IN"/>
          <w14:ligatures w14:val="none"/>
        </w:rPr>
        <w:t>Hałas</w:t>
      </w:r>
      <w:bookmarkEnd w:id="62"/>
      <w:bookmarkEnd w:id="63"/>
      <w:bookmarkEnd w:id="64"/>
      <w:bookmarkEnd w:id="65"/>
      <w:bookmarkEnd w:id="66"/>
      <w:bookmarkEnd w:id="67"/>
      <w:bookmarkEnd w:id="68"/>
    </w:p>
    <w:p w14:paraId="7CE1FB58" w14:textId="77777777" w:rsidR="00162EA1" w:rsidRPr="000C55C3" w:rsidRDefault="00162EA1" w:rsidP="00162EA1">
      <w:pPr>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0C55C3">
        <w:rPr>
          <w:rFonts w:ascii="Times New Roman" w:eastAsia="Lucida Sans Unicode" w:hAnsi="Times New Roman" w:cs="Times New Roman"/>
          <w:kern w:val="1"/>
          <w:sz w:val="24"/>
          <w:szCs w:val="24"/>
          <w:lang w:eastAsia="hi-IN" w:bidi="hi-IN"/>
          <w14:ligatures w14:val="none"/>
        </w:rPr>
        <w:t>W wyniku realizacji zadań zawartych w Programie Ochrony Środowiska należy spodziewać się zmniejszenia poziomu hałasu na skutek:</w:t>
      </w:r>
    </w:p>
    <w:p w14:paraId="0474537C" w14:textId="77777777" w:rsidR="00162EA1" w:rsidRPr="000C55C3" w:rsidRDefault="00162EA1" w:rsidP="00162EA1">
      <w:pPr>
        <w:numPr>
          <w:ilvl w:val="1"/>
          <w:numId w:val="3"/>
        </w:numPr>
        <w:tabs>
          <w:tab w:val="num" w:pos="567"/>
        </w:tabs>
        <w:spacing w:before="120" w:after="120" w:line="276" w:lineRule="auto"/>
        <w:ind w:left="567" w:hanging="283"/>
        <w:jc w:val="both"/>
        <w:rPr>
          <w:rFonts w:ascii="Times New Roman" w:eastAsia="Times New Roman" w:hAnsi="Times New Roman" w:cs="Times New Roman"/>
          <w:kern w:val="0"/>
          <w:sz w:val="24"/>
          <w:szCs w:val="24"/>
          <w:lang w:eastAsia="pl-PL"/>
          <w14:ligatures w14:val="none"/>
        </w:rPr>
      </w:pPr>
      <w:r w:rsidRPr="000C55C3">
        <w:rPr>
          <w:rFonts w:ascii="Times New Roman" w:eastAsia="Times New Roman" w:hAnsi="Times New Roman" w:cs="Times New Roman"/>
          <w:kern w:val="0"/>
          <w:sz w:val="24"/>
          <w:szCs w:val="24"/>
          <w:lang w:eastAsia="pl-PL"/>
          <w14:ligatures w14:val="none"/>
        </w:rPr>
        <w:t>zwiększenia płynności ruchu pojazdów, poprzez reorganizację ruchu kołowego oraz poprawę nawierzchni dróg oraz budowę nowych ulic,</w:t>
      </w:r>
    </w:p>
    <w:p w14:paraId="7DB380E7" w14:textId="77777777" w:rsidR="00162EA1" w:rsidRPr="000C55C3" w:rsidRDefault="00162EA1" w:rsidP="00162EA1">
      <w:pPr>
        <w:numPr>
          <w:ilvl w:val="1"/>
          <w:numId w:val="3"/>
        </w:numPr>
        <w:tabs>
          <w:tab w:val="num" w:pos="567"/>
        </w:tabs>
        <w:spacing w:before="120" w:after="120" w:line="276" w:lineRule="auto"/>
        <w:ind w:left="567" w:hanging="283"/>
        <w:jc w:val="both"/>
        <w:rPr>
          <w:rFonts w:ascii="Times New Roman" w:eastAsia="Times New Roman" w:hAnsi="Times New Roman" w:cs="Times New Roman"/>
          <w:kern w:val="0"/>
          <w:sz w:val="24"/>
          <w:szCs w:val="24"/>
          <w:lang w:eastAsia="pl-PL"/>
          <w14:ligatures w14:val="none"/>
        </w:rPr>
      </w:pPr>
      <w:r w:rsidRPr="000C55C3">
        <w:rPr>
          <w:rFonts w:ascii="Times New Roman" w:eastAsia="Times New Roman" w:hAnsi="Times New Roman" w:cs="Times New Roman"/>
          <w:kern w:val="0"/>
          <w:sz w:val="24"/>
          <w:szCs w:val="24"/>
          <w:lang w:eastAsia="pl-PL"/>
          <w14:ligatures w14:val="none"/>
        </w:rPr>
        <w:lastRenderedPageBreak/>
        <w:t>urządzenia i zabiegów pielęgnacyjnych w obrębie terenów zieleni jako naturalnej bariery chroniącej przed hałasem.</w:t>
      </w:r>
    </w:p>
    <w:p w14:paraId="6A651B58" w14:textId="77777777" w:rsidR="00162EA1" w:rsidRPr="000C55C3" w:rsidRDefault="00162EA1" w:rsidP="00162EA1">
      <w:pPr>
        <w:spacing w:before="120" w:after="120" w:line="276" w:lineRule="auto"/>
        <w:jc w:val="both"/>
        <w:rPr>
          <w:rFonts w:ascii="Times New Roman" w:eastAsia="Lucida Sans Unicode" w:hAnsi="Times New Roman" w:cs="Times New Roman"/>
          <w:kern w:val="1"/>
          <w:sz w:val="24"/>
          <w:szCs w:val="24"/>
          <w:lang w:eastAsia="hi-IN" w:bidi="hi-IN"/>
          <w14:ligatures w14:val="none"/>
        </w:rPr>
      </w:pPr>
      <w:r w:rsidRPr="000C55C3">
        <w:rPr>
          <w:rFonts w:ascii="Times New Roman" w:eastAsia="Lucida Sans Unicode" w:hAnsi="Times New Roman" w:cs="Times New Roman"/>
          <w:kern w:val="1"/>
          <w:sz w:val="24"/>
          <w:szCs w:val="24"/>
          <w:lang w:eastAsia="hi-IN" w:bidi="hi-IN"/>
          <w14:ligatures w14:val="none"/>
        </w:rPr>
        <w:t>Poprawa stanu akustycznego na terenie gminy powinna pośrednio wpłynąć na poprawę warunków życia mieszkańców, zwiększenie poczucia bezpieczeństwa oraz atrakcyjność inwestycyjną tego terenu.</w:t>
      </w:r>
      <w:bookmarkStart w:id="69" w:name="_Toc226530036"/>
      <w:bookmarkStart w:id="70" w:name="_Toc229029298"/>
      <w:bookmarkStart w:id="71" w:name="_Toc229032148"/>
      <w:bookmarkStart w:id="72" w:name="_Toc229035156"/>
      <w:bookmarkStart w:id="73" w:name="_Toc231571831"/>
    </w:p>
    <w:p w14:paraId="43D701DE" w14:textId="77777777" w:rsidR="00162EA1" w:rsidRPr="000C55C3" w:rsidRDefault="00162EA1" w:rsidP="00162EA1">
      <w:pPr>
        <w:spacing w:before="120" w:after="120" w:line="276" w:lineRule="auto"/>
        <w:jc w:val="both"/>
        <w:rPr>
          <w:rFonts w:ascii="Times New Roman" w:eastAsia="Lucida Sans Unicode" w:hAnsi="Times New Roman" w:cs="Times New Roman"/>
          <w:b/>
          <w:i/>
          <w:kern w:val="1"/>
          <w:sz w:val="24"/>
          <w:szCs w:val="24"/>
          <w:lang w:eastAsia="hi-IN" w:bidi="hi-IN"/>
          <w14:ligatures w14:val="none"/>
        </w:rPr>
      </w:pPr>
      <w:r w:rsidRPr="000C55C3">
        <w:rPr>
          <w:rFonts w:ascii="Times New Roman" w:eastAsia="Lucida Sans Unicode" w:hAnsi="Times New Roman" w:cs="Times New Roman"/>
          <w:b/>
          <w:i/>
          <w:kern w:val="1"/>
          <w:sz w:val="24"/>
          <w:szCs w:val="24"/>
          <w:lang w:eastAsia="hi-IN" w:bidi="hi-IN"/>
          <w14:ligatures w14:val="none"/>
        </w:rPr>
        <w:t>Powierzchnia ziemi i gleby</w:t>
      </w:r>
    </w:p>
    <w:p w14:paraId="2A6F8801" w14:textId="77777777" w:rsidR="00162EA1" w:rsidRPr="000C55C3" w:rsidRDefault="00162EA1" w:rsidP="00162EA1">
      <w:pPr>
        <w:suppressAutoHyphens/>
        <w:spacing w:before="120" w:after="120" w:line="276" w:lineRule="auto"/>
        <w:jc w:val="both"/>
        <w:rPr>
          <w:rFonts w:ascii="Times New Roman" w:hAnsi="Times New Roman" w:cs="Times New Roman"/>
          <w:kern w:val="0"/>
          <w:sz w:val="24"/>
          <w:szCs w:val="24"/>
          <w:lang w:eastAsia="ar-SA"/>
          <w14:ligatures w14:val="none"/>
        </w:rPr>
      </w:pPr>
      <w:r w:rsidRPr="000C55C3">
        <w:rPr>
          <w:rFonts w:ascii="Times New Roman" w:hAnsi="Times New Roman" w:cs="Times New Roman"/>
          <w:kern w:val="0"/>
          <w:sz w:val="24"/>
          <w:szCs w:val="24"/>
          <w:lang w:eastAsia="ar-SA"/>
          <w14:ligatures w14:val="none"/>
        </w:rPr>
        <w:t xml:space="preserve">Realizacja zadań takich jak ochrona gleb przed degradacją oraz właściwe zagospodarowanie terenów przyczyni się do poprawy stanu powierzchni ziemi i gleb. </w:t>
      </w:r>
    </w:p>
    <w:p w14:paraId="13C1467D" w14:textId="77777777" w:rsidR="00162EA1" w:rsidRPr="000C55C3" w:rsidRDefault="00162EA1" w:rsidP="00162EA1">
      <w:pPr>
        <w:spacing w:before="120" w:after="120" w:line="276" w:lineRule="auto"/>
        <w:jc w:val="both"/>
        <w:rPr>
          <w:rFonts w:ascii="Times New Roman" w:eastAsia="Lucida Sans Unicode" w:hAnsi="Times New Roman" w:cs="Times New Roman"/>
          <w:b/>
          <w:i/>
          <w:kern w:val="1"/>
          <w:sz w:val="24"/>
          <w:szCs w:val="24"/>
          <w:lang w:eastAsia="hi-IN" w:bidi="hi-IN"/>
          <w14:ligatures w14:val="none"/>
        </w:rPr>
      </w:pPr>
      <w:r w:rsidRPr="000C55C3">
        <w:rPr>
          <w:rFonts w:ascii="Times New Roman" w:eastAsia="Lucida Sans Unicode" w:hAnsi="Times New Roman" w:cs="Times New Roman"/>
          <w:b/>
          <w:i/>
          <w:kern w:val="1"/>
          <w:sz w:val="24"/>
          <w:szCs w:val="24"/>
          <w:lang w:eastAsia="hi-IN" w:bidi="hi-IN"/>
          <w14:ligatures w14:val="none"/>
        </w:rPr>
        <w:t>Krajobraz</w:t>
      </w:r>
    </w:p>
    <w:p w14:paraId="3CCFAB84" w14:textId="3D5355E5" w:rsidR="00BA580D" w:rsidRPr="000C55C3" w:rsidRDefault="00162EA1" w:rsidP="004A5AD7">
      <w:pPr>
        <w:suppressAutoHyphens/>
        <w:spacing w:before="120" w:after="120" w:line="276" w:lineRule="auto"/>
        <w:jc w:val="both"/>
        <w:rPr>
          <w:rFonts w:ascii="Times New Roman" w:hAnsi="Times New Roman" w:cs="Times New Roman"/>
          <w:kern w:val="0"/>
          <w:sz w:val="24"/>
          <w:szCs w:val="24"/>
          <w:lang w:eastAsia="ar-SA"/>
          <w14:ligatures w14:val="none"/>
        </w:rPr>
      </w:pPr>
      <w:r w:rsidRPr="000C55C3">
        <w:rPr>
          <w:rFonts w:ascii="Times New Roman" w:hAnsi="Times New Roman" w:cs="Times New Roman"/>
          <w:kern w:val="0"/>
          <w:sz w:val="24"/>
          <w:szCs w:val="24"/>
          <w:lang w:eastAsia="ar-SA"/>
          <w14:ligatures w14:val="none"/>
        </w:rPr>
        <w:t xml:space="preserve">Realizacja zadań takich jak utrzymanie czystości na terenach rekreacji turystycznej, likwidacja dzikich wysypisk odpadów czy utrzymanie terenów zieleni przyczyni się do poprawy walorów krajobrazowych na terenie gminy.  </w:t>
      </w:r>
      <w:bookmarkEnd w:id="69"/>
      <w:bookmarkEnd w:id="70"/>
      <w:bookmarkEnd w:id="71"/>
      <w:bookmarkEnd w:id="72"/>
      <w:bookmarkEnd w:id="73"/>
    </w:p>
    <w:p w14:paraId="289D5B8A" w14:textId="12120BC4" w:rsidR="00CC6AB8" w:rsidRPr="000C55C3" w:rsidRDefault="00CC6AB8" w:rsidP="0051032B">
      <w:pPr>
        <w:pStyle w:val="Akapitzlist"/>
        <w:numPr>
          <w:ilvl w:val="0"/>
          <w:numId w:val="2"/>
        </w:numPr>
        <w:spacing w:before="120" w:line="276" w:lineRule="auto"/>
        <w:jc w:val="both"/>
        <w:rPr>
          <w:rFonts w:cs="Times New Roman"/>
          <w:b/>
        </w:rPr>
      </w:pPr>
      <w:r w:rsidRPr="000C55C3">
        <w:rPr>
          <w:rFonts w:cs="Times New Roman"/>
          <w:b/>
        </w:rPr>
        <w:t>Prawdopodobieństwo wystąpienia oddziaływań skumulowanych lub transgranicznych</w:t>
      </w:r>
    </w:p>
    <w:p w14:paraId="1971C68A" w14:textId="77777777" w:rsidR="004A5AD7" w:rsidRPr="000C55C3" w:rsidRDefault="004A5AD7" w:rsidP="004A5AD7">
      <w:pPr>
        <w:spacing w:before="120" w:after="120" w:line="276" w:lineRule="auto"/>
        <w:jc w:val="both"/>
        <w:rPr>
          <w:rFonts w:ascii="Times New Roman" w:eastAsia="Lucida Sans Unicode" w:hAnsi="Times New Roman" w:cs="Times New Roman"/>
          <w:sz w:val="24"/>
          <w:szCs w:val="24"/>
        </w:rPr>
      </w:pPr>
      <w:r w:rsidRPr="000C55C3">
        <w:rPr>
          <w:rFonts w:ascii="Times New Roman" w:eastAsia="Lucida Sans Unicode" w:hAnsi="Times New Roman" w:cs="Times New Roman"/>
          <w:sz w:val="24"/>
          <w:szCs w:val="24"/>
        </w:rPr>
        <w:t xml:space="preserve">Nie przewiduje się wystąpienia oddziaływań o charakterze transgranicznym lub skumulowanym. Należy stwierdzić, że realizacja założeń zawartych w </w:t>
      </w:r>
      <w:r w:rsidRPr="000C55C3">
        <w:rPr>
          <w:rFonts w:ascii="Times New Roman" w:eastAsia="Lucida Sans Unicode" w:hAnsi="Times New Roman" w:cs="Times New Roman"/>
          <w:iCs/>
          <w:sz w:val="24"/>
          <w:szCs w:val="24"/>
        </w:rPr>
        <w:t>„</w:t>
      </w:r>
      <w:r w:rsidRPr="000C55C3">
        <w:rPr>
          <w:rFonts w:ascii="Times New Roman" w:hAnsi="Times New Roman" w:cs="Times New Roman"/>
          <w:iCs/>
          <w:color w:val="000000"/>
          <w:sz w:val="24"/>
          <w:szCs w:val="24"/>
        </w:rPr>
        <w:t xml:space="preserve">Programie Ochrony Środowiska </w:t>
      </w:r>
      <w:r w:rsidRPr="000C55C3">
        <w:rPr>
          <w:rFonts w:ascii="Times New Roman" w:eastAsia="SimSun" w:hAnsi="Times New Roman" w:cs="Times New Roman"/>
          <w:kern w:val="3"/>
          <w:sz w:val="24"/>
          <w:szCs w:val="24"/>
          <w:lang w:eastAsia="zh-CN"/>
        </w:rPr>
        <w:t>dla Gminy Barwice”</w:t>
      </w:r>
      <w:r w:rsidRPr="000C55C3">
        <w:rPr>
          <w:rFonts w:ascii="Times New Roman" w:hAnsi="Times New Roman" w:cs="Times New Roman"/>
          <w:color w:val="000000"/>
          <w:sz w:val="24"/>
          <w:szCs w:val="24"/>
        </w:rPr>
        <w:t xml:space="preserve"> </w:t>
      </w:r>
      <w:r w:rsidRPr="000C55C3">
        <w:rPr>
          <w:rFonts w:ascii="Times New Roman" w:eastAsia="Lucida Sans Unicode" w:hAnsi="Times New Roman" w:cs="Times New Roman"/>
          <w:sz w:val="24"/>
          <w:szCs w:val="24"/>
        </w:rPr>
        <w:t xml:space="preserve">będzie miała pozytywny wpływ na środowisko naturalne oraz na zdrowie ludzi. Działania ujęte w </w:t>
      </w:r>
      <w:r w:rsidRPr="000C55C3">
        <w:rPr>
          <w:rFonts w:ascii="Times New Roman" w:eastAsia="Lucida Sans Unicode" w:hAnsi="Times New Roman" w:cs="Times New Roman"/>
          <w:i/>
          <w:sz w:val="24"/>
          <w:szCs w:val="24"/>
        </w:rPr>
        <w:t>Programie (…)</w:t>
      </w:r>
      <w:r w:rsidRPr="000C55C3">
        <w:rPr>
          <w:rFonts w:ascii="Times New Roman" w:eastAsia="Lucida Sans Unicode" w:hAnsi="Times New Roman" w:cs="Times New Roman"/>
          <w:sz w:val="24"/>
          <w:szCs w:val="24"/>
        </w:rPr>
        <w:t xml:space="preserve"> wpłyną również na polepszenie standardu wypoczynku turystów oraz jakość życia mieszkańców. Polepszeniu ulegną również warunki estetyczne krajobrazu gminy. </w:t>
      </w:r>
    </w:p>
    <w:p w14:paraId="63B8908D" w14:textId="77777777" w:rsidR="00CC6AB8" w:rsidRPr="000C55C3" w:rsidRDefault="00CC6AB8" w:rsidP="0051032B">
      <w:pPr>
        <w:pStyle w:val="Akapitzlist"/>
        <w:widowControl/>
        <w:numPr>
          <w:ilvl w:val="0"/>
          <w:numId w:val="2"/>
        </w:numPr>
        <w:suppressAutoHyphens w:val="0"/>
        <w:spacing w:before="120" w:line="276" w:lineRule="auto"/>
        <w:ind w:left="714" w:hanging="357"/>
        <w:contextualSpacing w:val="0"/>
        <w:jc w:val="both"/>
        <w:rPr>
          <w:rFonts w:cs="Times New Roman"/>
          <w:b/>
        </w:rPr>
      </w:pPr>
      <w:r w:rsidRPr="000C55C3">
        <w:rPr>
          <w:rFonts w:cs="Times New Roman"/>
          <w:b/>
        </w:rPr>
        <w:t>Prawdopodobieństwo wystąpienia ryzyka dla zdrowia ludzi lub zagrożenie dla środowiska</w:t>
      </w:r>
    </w:p>
    <w:p w14:paraId="68DC52BE" w14:textId="77777777" w:rsidR="00B668B1" w:rsidRPr="000C55C3" w:rsidRDefault="00B668B1" w:rsidP="00B668B1">
      <w:pPr>
        <w:spacing w:before="120" w:after="120" w:line="276" w:lineRule="auto"/>
        <w:jc w:val="both"/>
        <w:rPr>
          <w:rFonts w:ascii="Times New Roman" w:hAnsi="Times New Roman" w:cs="Times New Roman"/>
          <w:sz w:val="24"/>
          <w:szCs w:val="24"/>
        </w:rPr>
      </w:pPr>
      <w:r w:rsidRPr="000C55C3">
        <w:rPr>
          <w:rFonts w:ascii="Times New Roman" w:hAnsi="Times New Roman" w:cs="Times New Roman"/>
          <w:sz w:val="24"/>
          <w:szCs w:val="24"/>
        </w:rPr>
        <w:t xml:space="preserve">Ponieważ elementem oddziaływania na środowisko jest także oddziaływanie na zdrowie ludzi, należy zauważyć, że realizacja założeń zawartych w </w:t>
      </w:r>
      <w:r w:rsidRPr="000C55C3">
        <w:rPr>
          <w:rFonts w:ascii="Times New Roman" w:hAnsi="Times New Roman" w:cs="Times New Roman"/>
          <w:i/>
          <w:sz w:val="24"/>
          <w:szCs w:val="24"/>
        </w:rPr>
        <w:t>Programie (…)</w:t>
      </w:r>
      <w:r w:rsidRPr="000C55C3">
        <w:rPr>
          <w:rFonts w:ascii="Times New Roman" w:hAnsi="Times New Roman" w:cs="Times New Roman"/>
          <w:sz w:val="24"/>
          <w:szCs w:val="24"/>
        </w:rPr>
        <w:t xml:space="preserve"> na etapie ich realizacji będzie wiązała się z pewnym oddziaływaniem na zdrowie ludzkie. Charakteryzować się ono będzie emisją zanieczyszczeń do powietrza, związanych ze zwiększonym ruchem kołowym pojazdów, pracami budowlano - remontowymi (budowa i modernizacja dróg, budowa sieci wodociągowej, modernizacja oczyszczalni ścieków). Mieszkańcy na etapie realizacji zadań będą narażeni na emisję pyłów, spalin i hałasu, które będą się przemieszczać wraz z kierunkiem robót. Emisje będą ustępować po ich zakończeniu.</w:t>
      </w:r>
    </w:p>
    <w:p w14:paraId="277511E0" w14:textId="31C0FE93" w:rsidR="00EF4BA1" w:rsidRDefault="00B668B1" w:rsidP="00B668B1">
      <w:pPr>
        <w:spacing w:before="120" w:after="120" w:line="276" w:lineRule="auto"/>
        <w:jc w:val="both"/>
        <w:rPr>
          <w:rFonts w:ascii="Times New Roman" w:hAnsi="Times New Roman" w:cs="Times New Roman"/>
          <w:sz w:val="24"/>
          <w:szCs w:val="24"/>
        </w:rPr>
      </w:pPr>
      <w:r w:rsidRPr="000C55C3">
        <w:rPr>
          <w:rFonts w:ascii="Times New Roman" w:hAnsi="Times New Roman" w:cs="Times New Roman"/>
          <w:sz w:val="24"/>
          <w:szCs w:val="24"/>
        </w:rPr>
        <w:t>Oprócz problemu zanieczyszczeń pojawiają się również kwestie bezpieczeństwa. Prace budowlane związane z budową sieci wodociągowej, kanalizacyjnej czy rozbudową infrastruktury drogowej, mogą stanowić zagrożenie dla ruchu pojazdów oraz ruchu pieszego. W związku z podejmowanymi działaniami sugeruje się poinformowanie społeczeństwa o planowanych pracach z odpowiednim wyprzedzeniem czasowym wraz ze wskazaniem terminu zakończenia realizacji inwestycji. Pozwoli to mieszkańcom przygotować się na ewentualne uciążliwości i zwiększy ich ostrożność. Ponadto, prace</w:t>
      </w:r>
      <w:r w:rsidRPr="00B668B1">
        <w:rPr>
          <w:rFonts w:ascii="Open Sans" w:hAnsi="Open Sans" w:cs="Open Sans"/>
        </w:rPr>
        <w:t xml:space="preserve"> </w:t>
      </w:r>
      <w:r w:rsidRPr="000C55C3">
        <w:rPr>
          <w:rFonts w:ascii="Times New Roman" w:hAnsi="Times New Roman" w:cs="Times New Roman"/>
          <w:sz w:val="24"/>
          <w:szCs w:val="24"/>
        </w:rPr>
        <w:t>najbardziej uciążliwe nie powinny odbywać się we wczesnych godzinach porannych, wieczornych oraz nocnych, by nadmiernie nie ingerować w życie mieszkańców.</w:t>
      </w:r>
    </w:p>
    <w:p w14:paraId="61A847E4" w14:textId="77777777" w:rsidR="000C55C3" w:rsidRDefault="000C55C3" w:rsidP="00B668B1">
      <w:pPr>
        <w:spacing w:before="120" w:after="120" w:line="276" w:lineRule="auto"/>
        <w:jc w:val="both"/>
        <w:rPr>
          <w:rFonts w:ascii="Times New Roman" w:hAnsi="Times New Roman" w:cs="Times New Roman"/>
          <w:sz w:val="24"/>
          <w:szCs w:val="24"/>
        </w:rPr>
      </w:pPr>
    </w:p>
    <w:p w14:paraId="58AB414D" w14:textId="77777777" w:rsidR="000C55C3" w:rsidRPr="000C55C3" w:rsidRDefault="000C55C3" w:rsidP="00B668B1">
      <w:pPr>
        <w:spacing w:before="120" w:after="120" w:line="276" w:lineRule="auto"/>
        <w:jc w:val="both"/>
        <w:rPr>
          <w:rFonts w:ascii="Times New Roman" w:hAnsi="Times New Roman" w:cs="Times New Roman"/>
          <w:sz w:val="24"/>
          <w:szCs w:val="24"/>
        </w:rPr>
      </w:pPr>
    </w:p>
    <w:p w14:paraId="50BFE71F" w14:textId="57E3488B" w:rsidR="00CC6AB8" w:rsidRPr="000C55C3" w:rsidRDefault="00CC6AB8">
      <w:pPr>
        <w:pStyle w:val="Akapitzlist"/>
        <w:numPr>
          <w:ilvl w:val="0"/>
          <w:numId w:val="37"/>
        </w:numPr>
        <w:spacing w:before="120" w:line="276" w:lineRule="auto"/>
        <w:jc w:val="both"/>
        <w:rPr>
          <w:rFonts w:cs="Times New Roman"/>
          <w:b/>
          <w:color w:val="000000"/>
        </w:rPr>
      </w:pPr>
      <w:r w:rsidRPr="000C55C3">
        <w:rPr>
          <w:rFonts w:cs="Times New Roman"/>
          <w:b/>
          <w:color w:val="000000"/>
        </w:rPr>
        <w:t>Cechy obszaru objętego oddziaływaniem na środowisko, w szczególności:</w:t>
      </w:r>
    </w:p>
    <w:p w14:paraId="6D126467" w14:textId="77777777" w:rsidR="00CC6AB8" w:rsidRPr="000C55C3" w:rsidRDefault="00CC6AB8">
      <w:pPr>
        <w:pStyle w:val="Akapitzlist"/>
        <w:widowControl/>
        <w:numPr>
          <w:ilvl w:val="0"/>
          <w:numId w:val="9"/>
        </w:numPr>
        <w:suppressAutoHyphens w:val="0"/>
        <w:spacing w:before="120" w:after="240" w:line="276" w:lineRule="auto"/>
        <w:contextualSpacing w:val="0"/>
        <w:jc w:val="both"/>
        <w:rPr>
          <w:rFonts w:cs="Times New Roman"/>
          <w:b/>
        </w:rPr>
      </w:pPr>
      <w:r w:rsidRPr="000C55C3">
        <w:rPr>
          <w:rFonts w:cs="Times New Roman"/>
          <w:b/>
        </w:rPr>
        <w:t>Obszary o szczególnych właściwościach naturalnych lub posiadające znaczenie dla dziedzictwa kulturowego, wrażliwe na oddziaływania, istniejące przekroczenia standardów jakości środowiska lub intensywne wykorzystanie terenu</w:t>
      </w:r>
    </w:p>
    <w:p w14:paraId="2FF60619" w14:textId="77777777" w:rsidR="00557806" w:rsidRPr="000C55C3" w:rsidRDefault="00557806" w:rsidP="00557806">
      <w:pPr>
        <w:spacing w:before="120" w:after="120" w:line="276" w:lineRule="auto"/>
        <w:jc w:val="both"/>
        <w:rPr>
          <w:rFonts w:ascii="Times New Roman" w:hAnsi="Times New Roman" w:cs="Times New Roman"/>
          <w:sz w:val="24"/>
          <w:szCs w:val="24"/>
        </w:rPr>
      </w:pPr>
      <w:r w:rsidRPr="000C55C3">
        <w:rPr>
          <w:rFonts w:ascii="Times New Roman" w:hAnsi="Times New Roman" w:cs="Times New Roman"/>
          <w:sz w:val="24"/>
          <w:szCs w:val="24"/>
        </w:rPr>
        <w:t xml:space="preserve">Na terenie gminy brak terenów o szczególnych właściwościach, spełniających wymagania powyższego punktu. Wszystkie działania przewidziane Programie Ochrony Środowiska mają na celu poprawę stanu środowiska przyrodniczego i ochronę zdrowia ludzi. Mają one sprzyjać przestrzeganiu standardów jakości środowiska oraz zapobiegać jego nadmiernemu wykorzystaniu. </w:t>
      </w:r>
    </w:p>
    <w:p w14:paraId="0B398E84" w14:textId="67C90207" w:rsidR="00CC6AB8" w:rsidRPr="000C55C3" w:rsidRDefault="00CC6AB8">
      <w:pPr>
        <w:pStyle w:val="Akapitzlist"/>
        <w:numPr>
          <w:ilvl w:val="0"/>
          <w:numId w:val="9"/>
        </w:numPr>
        <w:spacing w:before="120" w:after="240" w:line="276" w:lineRule="auto"/>
        <w:jc w:val="both"/>
        <w:rPr>
          <w:rFonts w:cs="Times New Roman"/>
          <w:b/>
        </w:rPr>
      </w:pPr>
      <w:r w:rsidRPr="000C55C3">
        <w:rPr>
          <w:rFonts w:cs="Times New Roman"/>
          <w:b/>
        </w:rPr>
        <w:t>Formy ochrony przyrody w rozumieniu ustawy z dnia 16 kwietnia 2004 r. o</w:t>
      </w:r>
      <w:r w:rsidR="00557806" w:rsidRPr="000C55C3">
        <w:rPr>
          <w:rFonts w:cs="Times New Roman"/>
          <w:b/>
        </w:rPr>
        <w:t> </w:t>
      </w:r>
      <w:r w:rsidRPr="000C55C3">
        <w:rPr>
          <w:rFonts w:cs="Times New Roman"/>
          <w:b/>
        </w:rPr>
        <w:t>ochronie przyrody oraz obszary podlegające ochronie zgodnie z prawem międzynarodowym</w:t>
      </w:r>
    </w:p>
    <w:p w14:paraId="64AEB92C" w14:textId="77777777" w:rsidR="00990857" w:rsidRPr="000C55C3" w:rsidRDefault="00990857" w:rsidP="00990857">
      <w:pPr>
        <w:widowControl w:val="0"/>
        <w:suppressAutoHyphens/>
        <w:overflowPunct w:val="0"/>
        <w:autoSpaceDN w:val="0"/>
        <w:spacing w:before="119" w:after="119"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Times New Roman" w:hAnsi="Times New Roman" w:cs="Times New Roman"/>
          <w:color w:val="000000"/>
          <w:kern w:val="0"/>
          <w:sz w:val="24"/>
          <w:szCs w:val="24"/>
          <w:lang w:eastAsia="pl-PL"/>
          <w14:ligatures w14:val="none"/>
        </w:rPr>
        <w:t>Obszar Gminy Barwice objęty jest ochroną prawną wynikającą z ustawy o ochronie przyrody. Ochrona przyrody oznacza ochronę wartości ekologicznych, naukowych, dydaktycznych, estetycznych oraz cech stanowiących o tożsamości przyrodniczej regionu. Zgodnie z art. 6 ust. 1 ustawy z dnia 16 kwietnia 2004 r. o ochronie przyrody (Dz.U. z 2024r poz. 1478 ze zm.) elementami środowiska objętymi ochroną na podstawie  w/w ustawy są następujące formy ochrony przyrody: </w:t>
      </w:r>
    </w:p>
    <w:p w14:paraId="1E02C95E" w14:textId="77777777" w:rsidR="00990857" w:rsidRPr="000C55C3" w:rsidRDefault="00990857">
      <w:pPr>
        <w:widowControl w:val="0"/>
        <w:numPr>
          <w:ilvl w:val="0"/>
          <w:numId w:val="26"/>
        </w:numPr>
        <w:tabs>
          <w:tab w:val="left" w:pos="-31680"/>
        </w:tabs>
        <w:suppressAutoHyphens/>
        <w:overflowPunct w:val="0"/>
        <w:autoSpaceDN w:val="0"/>
        <w:spacing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Calibri" w:hAnsi="Times New Roman" w:cs="Times New Roman"/>
          <w:color w:val="000000"/>
          <w:kern w:val="0"/>
          <w:sz w:val="24"/>
          <w:szCs w:val="24"/>
          <w14:ligatures w14:val="none"/>
        </w:rPr>
        <w:t>parki narodowe; </w:t>
      </w:r>
    </w:p>
    <w:p w14:paraId="6BF3E2B4" w14:textId="77777777" w:rsidR="00990857" w:rsidRPr="000C55C3" w:rsidRDefault="00990857">
      <w:pPr>
        <w:widowControl w:val="0"/>
        <w:numPr>
          <w:ilvl w:val="0"/>
          <w:numId w:val="27"/>
        </w:numPr>
        <w:tabs>
          <w:tab w:val="left" w:pos="-31680"/>
        </w:tabs>
        <w:suppressAutoHyphens/>
        <w:overflowPunct w:val="0"/>
        <w:autoSpaceDN w:val="0"/>
        <w:spacing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Calibri" w:hAnsi="Times New Roman" w:cs="Times New Roman"/>
          <w:color w:val="000000"/>
          <w:kern w:val="0"/>
          <w:sz w:val="24"/>
          <w:szCs w:val="24"/>
          <w14:ligatures w14:val="none"/>
        </w:rPr>
        <w:t>rezerwaty przyrody; </w:t>
      </w:r>
    </w:p>
    <w:p w14:paraId="064CFF24" w14:textId="77777777" w:rsidR="00990857" w:rsidRPr="000C55C3" w:rsidRDefault="00990857">
      <w:pPr>
        <w:widowControl w:val="0"/>
        <w:numPr>
          <w:ilvl w:val="0"/>
          <w:numId w:val="18"/>
        </w:numPr>
        <w:tabs>
          <w:tab w:val="left" w:pos="-31680"/>
        </w:tabs>
        <w:suppressAutoHyphens/>
        <w:overflowPunct w:val="0"/>
        <w:autoSpaceDN w:val="0"/>
        <w:spacing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Calibri" w:hAnsi="Times New Roman" w:cs="Times New Roman"/>
          <w:color w:val="000000"/>
          <w:kern w:val="0"/>
          <w:sz w:val="24"/>
          <w:szCs w:val="24"/>
          <w14:ligatures w14:val="none"/>
        </w:rPr>
        <w:t>parki krajobrazowe; </w:t>
      </w:r>
    </w:p>
    <w:p w14:paraId="52E4C358" w14:textId="77777777" w:rsidR="00990857" w:rsidRPr="000C55C3" w:rsidRDefault="00990857">
      <w:pPr>
        <w:widowControl w:val="0"/>
        <w:numPr>
          <w:ilvl w:val="0"/>
          <w:numId w:val="19"/>
        </w:numPr>
        <w:tabs>
          <w:tab w:val="left" w:pos="-31680"/>
        </w:tabs>
        <w:suppressAutoHyphens/>
        <w:overflowPunct w:val="0"/>
        <w:autoSpaceDN w:val="0"/>
        <w:spacing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Calibri" w:hAnsi="Times New Roman" w:cs="Times New Roman"/>
          <w:color w:val="000000"/>
          <w:kern w:val="0"/>
          <w:sz w:val="24"/>
          <w:szCs w:val="24"/>
          <w14:ligatures w14:val="none"/>
        </w:rPr>
        <w:t>obszary chronionego krajobrazu; </w:t>
      </w:r>
    </w:p>
    <w:p w14:paraId="2D26FACF" w14:textId="77777777" w:rsidR="00990857" w:rsidRPr="000C55C3" w:rsidRDefault="00990857">
      <w:pPr>
        <w:widowControl w:val="0"/>
        <w:numPr>
          <w:ilvl w:val="0"/>
          <w:numId w:val="20"/>
        </w:numPr>
        <w:tabs>
          <w:tab w:val="left" w:pos="-31680"/>
        </w:tabs>
        <w:suppressAutoHyphens/>
        <w:overflowPunct w:val="0"/>
        <w:autoSpaceDN w:val="0"/>
        <w:spacing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Calibri" w:hAnsi="Times New Roman" w:cs="Times New Roman"/>
          <w:color w:val="000000"/>
          <w:kern w:val="0"/>
          <w:sz w:val="24"/>
          <w:szCs w:val="24"/>
          <w14:ligatures w14:val="none"/>
        </w:rPr>
        <w:t>obszary Natura 2000; </w:t>
      </w:r>
    </w:p>
    <w:p w14:paraId="4B70A9FF" w14:textId="77777777" w:rsidR="00990857" w:rsidRPr="000C55C3" w:rsidRDefault="00990857">
      <w:pPr>
        <w:widowControl w:val="0"/>
        <w:numPr>
          <w:ilvl w:val="0"/>
          <w:numId w:val="21"/>
        </w:numPr>
        <w:tabs>
          <w:tab w:val="left" w:pos="-31680"/>
        </w:tabs>
        <w:suppressAutoHyphens/>
        <w:overflowPunct w:val="0"/>
        <w:autoSpaceDN w:val="0"/>
        <w:spacing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Calibri" w:hAnsi="Times New Roman" w:cs="Times New Roman"/>
          <w:color w:val="000000"/>
          <w:kern w:val="0"/>
          <w:sz w:val="24"/>
          <w:szCs w:val="24"/>
          <w14:ligatures w14:val="none"/>
        </w:rPr>
        <w:t>pomniki przyrody; </w:t>
      </w:r>
    </w:p>
    <w:p w14:paraId="3C366A76" w14:textId="77777777" w:rsidR="00990857" w:rsidRPr="000C55C3" w:rsidRDefault="00990857">
      <w:pPr>
        <w:widowControl w:val="0"/>
        <w:numPr>
          <w:ilvl w:val="0"/>
          <w:numId w:val="22"/>
        </w:numPr>
        <w:tabs>
          <w:tab w:val="left" w:pos="-31680"/>
        </w:tabs>
        <w:suppressAutoHyphens/>
        <w:overflowPunct w:val="0"/>
        <w:autoSpaceDN w:val="0"/>
        <w:spacing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Calibri" w:hAnsi="Times New Roman" w:cs="Times New Roman"/>
          <w:color w:val="000000"/>
          <w:kern w:val="0"/>
          <w:sz w:val="24"/>
          <w:szCs w:val="24"/>
          <w14:ligatures w14:val="none"/>
        </w:rPr>
        <w:t>stanowiska dokumentacyjne; </w:t>
      </w:r>
    </w:p>
    <w:p w14:paraId="0E9F0E02" w14:textId="77777777" w:rsidR="00990857" w:rsidRPr="000C55C3" w:rsidRDefault="00990857">
      <w:pPr>
        <w:widowControl w:val="0"/>
        <w:numPr>
          <w:ilvl w:val="0"/>
          <w:numId w:val="23"/>
        </w:numPr>
        <w:tabs>
          <w:tab w:val="left" w:pos="-31680"/>
        </w:tabs>
        <w:suppressAutoHyphens/>
        <w:overflowPunct w:val="0"/>
        <w:autoSpaceDN w:val="0"/>
        <w:spacing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Calibri" w:hAnsi="Times New Roman" w:cs="Times New Roman"/>
          <w:color w:val="000000"/>
          <w:kern w:val="0"/>
          <w:sz w:val="24"/>
          <w:szCs w:val="24"/>
          <w14:ligatures w14:val="none"/>
        </w:rPr>
        <w:t>użytki ekologiczne; </w:t>
      </w:r>
    </w:p>
    <w:p w14:paraId="06E90DBD" w14:textId="77777777" w:rsidR="00990857" w:rsidRPr="000C55C3" w:rsidRDefault="00990857">
      <w:pPr>
        <w:widowControl w:val="0"/>
        <w:numPr>
          <w:ilvl w:val="0"/>
          <w:numId w:val="24"/>
        </w:numPr>
        <w:tabs>
          <w:tab w:val="left" w:pos="-31680"/>
        </w:tabs>
        <w:suppressAutoHyphens/>
        <w:overflowPunct w:val="0"/>
        <w:autoSpaceDN w:val="0"/>
        <w:spacing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Calibri" w:hAnsi="Times New Roman" w:cs="Times New Roman"/>
          <w:color w:val="000000"/>
          <w:kern w:val="0"/>
          <w:sz w:val="24"/>
          <w:szCs w:val="24"/>
          <w14:ligatures w14:val="none"/>
        </w:rPr>
        <w:t>zespoły przyrodniczo – krajobrazowe; </w:t>
      </w:r>
    </w:p>
    <w:p w14:paraId="35C0C92D" w14:textId="77777777" w:rsidR="00990857" w:rsidRPr="000C55C3" w:rsidRDefault="00990857">
      <w:pPr>
        <w:widowControl w:val="0"/>
        <w:numPr>
          <w:ilvl w:val="0"/>
          <w:numId w:val="25"/>
        </w:numPr>
        <w:tabs>
          <w:tab w:val="left" w:pos="-31680"/>
        </w:tabs>
        <w:suppressAutoHyphens/>
        <w:overflowPunct w:val="0"/>
        <w:autoSpaceDN w:val="0"/>
        <w:spacing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Calibri" w:hAnsi="Times New Roman" w:cs="Times New Roman"/>
          <w:color w:val="000000"/>
          <w:kern w:val="0"/>
          <w:sz w:val="24"/>
          <w:szCs w:val="24"/>
          <w14:ligatures w14:val="none"/>
        </w:rPr>
        <w:t>ochrona gatunkowa roślin, zwierząt i grzybów. </w:t>
      </w:r>
    </w:p>
    <w:p w14:paraId="3FF2A20F" w14:textId="77777777" w:rsidR="00990857" w:rsidRPr="000C55C3" w:rsidRDefault="00990857" w:rsidP="00990857">
      <w:pPr>
        <w:widowControl w:val="0"/>
        <w:tabs>
          <w:tab w:val="left" w:pos="709"/>
        </w:tabs>
        <w:suppressAutoHyphens/>
        <w:overflowPunct w:val="0"/>
        <w:autoSpaceDN w:val="0"/>
        <w:spacing w:after="0" w:line="276" w:lineRule="auto"/>
        <w:ind w:left="709"/>
        <w:jc w:val="both"/>
        <w:textAlignment w:val="baseline"/>
        <w:rPr>
          <w:rFonts w:ascii="Times New Roman" w:eastAsia="Calibri" w:hAnsi="Times New Roman" w:cs="Times New Roman"/>
          <w:color w:val="00B050"/>
          <w:kern w:val="0"/>
          <w:sz w:val="24"/>
          <w:szCs w:val="24"/>
          <w14:ligatures w14:val="none"/>
        </w:rPr>
      </w:pPr>
    </w:p>
    <w:p w14:paraId="600F4A74" w14:textId="488E959B" w:rsidR="00990857" w:rsidRPr="000C55C3" w:rsidRDefault="00990857" w:rsidP="00990857">
      <w:pPr>
        <w:widowControl w:val="0"/>
        <w:suppressAutoHyphens/>
        <w:overflowPunct w:val="0"/>
        <w:autoSpaceDN w:val="0"/>
        <w:spacing w:after="0" w:line="276" w:lineRule="auto"/>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 xml:space="preserve">Każda z form spełnia inną rolę w polskim systemie ochrony przyrody i służy innym celom, dlatego charakteryzuje się odmiennym reżimem ochronnym oraz zakresem ograniczeń w użytkowaniu. Formy ochrony przyrody tworzą duży i zróżnicowany zespół środków pozwalających realizować ochronę przyrody, powstały w efekcie rozwoju naukowych podstaw ochrony przyrody i jej wieloletniej praktyki. Powierzchnia obszarów prawnie chronionych na terenie gminy stanowi </w:t>
      </w:r>
      <w:r w:rsidR="00C37326" w:rsidRPr="000C55C3">
        <w:rPr>
          <w:rFonts w:ascii="Times New Roman" w:eastAsia="Calibri" w:hAnsi="Times New Roman" w:cs="Times New Roman"/>
          <w:color w:val="000000"/>
          <w:kern w:val="0"/>
          <w:sz w:val="24"/>
          <w:szCs w:val="24"/>
          <w14:ligatures w14:val="none"/>
        </w:rPr>
        <w:t>6</w:t>
      </w:r>
      <w:r w:rsidRPr="000C55C3">
        <w:rPr>
          <w:rFonts w:ascii="Times New Roman" w:eastAsia="Calibri" w:hAnsi="Times New Roman" w:cs="Times New Roman"/>
          <w:color w:val="000000"/>
          <w:kern w:val="0"/>
          <w:sz w:val="24"/>
          <w:szCs w:val="24"/>
          <w14:ligatures w14:val="none"/>
        </w:rPr>
        <w:t>2% całkowitej powierzchni gminy. Na terenie Gminy Barwice znajdują się następujące formy ochrony przyrody:</w:t>
      </w:r>
    </w:p>
    <w:p w14:paraId="40CAC8E7" w14:textId="77777777" w:rsidR="0079342E" w:rsidRPr="000C55C3" w:rsidRDefault="0079342E" w:rsidP="0079342E">
      <w:pPr>
        <w:widowControl w:val="0"/>
        <w:suppressAutoHyphens/>
        <w:spacing w:before="120" w:after="0" w:line="276" w:lineRule="auto"/>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b/>
          <w:bCs/>
          <w:color w:val="000000"/>
          <w:kern w:val="0"/>
          <w:sz w:val="24"/>
          <w:szCs w:val="24"/>
          <w14:ligatures w14:val="none"/>
        </w:rPr>
        <w:t>Parki krajobrazowe</w:t>
      </w:r>
      <w:r w:rsidRPr="000C55C3">
        <w:rPr>
          <w:rFonts w:ascii="Times New Roman" w:eastAsia="Calibri" w:hAnsi="Times New Roman" w:cs="Times New Roman"/>
          <w:color w:val="000000"/>
          <w:kern w:val="0"/>
          <w:sz w:val="24"/>
          <w:szCs w:val="24"/>
          <w14:ligatures w14:val="none"/>
        </w:rPr>
        <w:t> </w:t>
      </w:r>
    </w:p>
    <w:p w14:paraId="3E8A0B87" w14:textId="77777777" w:rsidR="0079342E" w:rsidRPr="000C55C3" w:rsidRDefault="0079342E" w:rsidP="0079342E">
      <w:pPr>
        <w:widowControl w:val="0"/>
        <w:suppressAutoHyphens/>
        <w:spacing w:after="0" w:line="276" w:lineRule="auto"/>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 xml:space="preserve">Na terenie gminy występuję Drawski Park Krajobrazowy, który został utworzony Uchwałą Nr XVI/49/79 Wojewódzkiej Rady Narodowej w Koszalinie z dnia 24 kwietnia 1979 r. </w:t>
      </w:r>
      <w:r w:rsidRPr="000C55C3">
        <w:rPr>
          <w:rFonts w:ascii="Times New Roman" w:eastAsia="Calibri" w:hAnsi="Times New Roman" w:cs="Times New Roman"/>
          <w:bCs/>
          <w:color w:val="000000"/>
          <w:kern w:val="0"/>
          <w:sz w:val="24"/>
          <w:szCs w:val="24"/>
          <w14:ligatures w14:val="none"/>
        </w:rPr>
        <w:lastRenderedPageBreak/>
        <w:t>Powierzchnia Parku wynosi 42 291,7900 ha. Szczególnymi celami ochrony Parku są:</w:t>
      </w:r>
    </w:p>
    <w:p w14:paraId="50E90A11" w14:textId="77777777" w:rsidR="0079342E" w:rsidRPr="000C55C3" w:rsidRDefault="0079342E">
      <w:pPr>
        <w:widowControl w:val="0"/>
        <w:numPr>
          <w:ilvl w:val="0"/>
          <w:numId w:val="31"/>
        </w:numPr>
        <w:suppressAutoHyphens/>
        <w:spacing w:after="0" w:line="276" w:lineRule="auto"/>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ochrona wartości przyrodniczych, w tym:</w:t>
      </w:r>
    </w:p>
    <w:p w14:paraId="173407B8" w14:textId="77777777" w:rsidR="0079342E" w:rsidRPr="000C55C3" w:rsidRDefault="0079342E">
      <w:pPr>
        <w:widowControl w:val="0"/>
        <w:numPr>
          <w:ilvl w:val="0"/>
          <w:numId w:val="32"/>
        </w:numPr>
        <w:tabs>
          <w:tab w:val="left" w:pos="993"/>
        </w:tabs>
        <w:suppressAutoHyphens/>
        <w:spacing w:after="0" w:line="276" w:lineRule="auto"/>
        <w:ind w:hanging="11"/>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torfowisk,</w:t>
      </w:r>
    </w:p>
    <w:p w14:paraId="4218D3A4" w14:textId="77777777" w:rsidR="0079342E" w:rsidRPr="000C55C3" w:rsidRDefault="0079342E">
      <w:pPr>
        <w:widowControl w:val="0"/>
        <w:numPr>
          <w:ilvl w:val="0"/>
          <w:numId w:val="32"/>
        </w:numPr>
        <w:tabs>
          <w:tab w:val="left" w:pos="993"/>
        </w:tabs>
        <w:suppressAutoHyphens/>
        <w:spacing w:after="0" w:line="276" w:lineRule="auto"/>
        <w:ind w:hanging="11"/>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 xml:space="preserve">zasobów wodnych, w szczególności jezior </w:t>
      </w:r>
      <w:proofErr w:type="spellStart"/>
      <w:r w:rsidRPr="000C55C3">
        <w:rPr>
          <w:rFonts w:ascii="Times New Roman" w:eastAsia="Calibri" w:hAnsi="Times New Roman" w:cs="Times New Roman"/>
          <w:bCs/>
          <w:color w:val="000000"/>
          <w:kern w:val="0"/>
          <w:sz w:val="24"/>
          <w:szCs w:val="24"/>
          <w14:ligatures w14:val="none"/>
        </w:rPr>
        <w:t>lobeliowych</w:t>
      </w:r>
      <w:proofErr w:type="spellEnd"/>
      <w:r w:rsidRPr="000C55C3">
        <w:rPr>
          <w:rFonts w:ascii="Times New Roman" w:eastAsia="Calibri" w:hAnsi="Times New Roman" w:cs="Times New Roman"/>
          <w:bCs/>
          <w:color w:val="000000"/>
          <w:kern w:val="0"/>
          <w:sz w:val="24"/>
          <w:szCs w:val="24"/>
          <w14:ligatures w14:val="none"/>
        </w:rPr>
        <w:t>,</w:t>
      </w:r>
    </w:p>
    <w:p w14:paraId="4D7C2474" w14:textId="77777777" w:rsidR="0079342E" w:rsidRPr="000C55C3" w:rsidRDefault="0079342E">
      <w:pPr>
        <w:widowControl w:val="0"/>
        <w:numPr>
          <w:ilvl w:val="0"/>
          <w:numId w:val="32"/>
        </w:numPr>
        <w:tabs>
          <w:tab w:val="left" w:pos="993"/>
        </w:tabs>
        <w:suppressAutoHyphens/>
        <w:spacing w:after="0" w:line="276" w:lineRule="auto"/>
        <w:ind w:hanging="11"/>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zróżnicowania limnologicznego jezior,</w:t>
      </w:r>
    </w:p>
    <w:p w14:paraId="2E8F42DE" w14:textId="77777777" w:rsidR="0079342E" w:rsidRPr="000C55C3" w:rsidRDefault="0079342E">
      <w:pPr>
        <w:widowControl w:val="0"/>
        <w:numPr>
          <w:ilvl w:val="0"/>
          <w:numId w:val="32"/>
        </w:numPr>
        <w:tabs>
          <w:tab w:val="left" w:pos="993"/>
        </w:tabs>
        <w:suppressAutoHyphens/>
        <w:spacing w:after="0" w:line="276" w:lineRule="auto"/>
        <w:ind w:left="993" w:hanging="284"/>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żyznej buczyny pomorskiej w pasie moren czołowych oraz kwaśnej buczyny,</w:t>
      </w:r>
    </w:p>
    <w:p w14:paraId="4905187D" w14:textId="77777777" w:rsidR="0079342E" w:rsidRPr="000C55C3" w:rsidRDefault="0079342E">
      <w:pPr>
        <w:widowControl w:val="0"/>
        <w:numPr>
          <w:ilvl w:val="0"/>
          <w:numId w:val="32"/>
        </w:numPr>
        <w:tabs>
          <w:tab w:val="left" w:pos="993"/>
        </w:tabs>
        <w:suppressAutoHyphens/>
        <w:spacing w:after="0" w:line="276" w:lineRule="auto"/>
        <w:ind w:left="993" w:hanging="284"/>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obszarów o dużej naturalnej różnorodności faunistycznej i florystycznej, charakterystycznych dla poszczególnych środowisk naturalnych i półnaturalnych parku;</w:t>
      </w:r>
    </w:p>
    <w:p w14:paraId="63894515" w14:textId="77777777" w:rsidR="0079342E" w:rsidRPr="000C55C3" w:rsidRDefault="0079342E">
      <w:pPr>
        <w:widowControl w:val="0"/>
        <w:numPr>
          <w:ilvl w:val="0"/>
          <w:numId w:val="31"/>
        </w:numPr>
        <w:tabs>
          <w:tab w:val="left" w:pos="993"/>
        </w:tabs>
        <w:suppressAutoHyphens/>
        <w:spacing w:after="0" w:line="276" w:lineRule="auto"/>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ochrona wartości geologicznych, w tym:</w:t>
      </w:r>
    </w:p>
    <w:p w14:paraId="242C1005" w14:textId="77777777" w:rsidR="0079342E" w:rsidRPr="000C55C3" w:rsidRDefault="0079342E" w:rsidP="0079342E">
      <w:pPr>
        <w:widowControl w:val="0"/>
        <w:tabs>
          <w:tab w:val="left" w:pos="993"/>
        </w:tabs>
        <w:suppressAutoHyphens/>
        <w:spacing w:after="0" w:line="276" w:lineRule="auto"/>
        <w:ind w:left="720"/>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a) zróżnicowania geomorfologicznego terenu i charakterystycznych krajobrazów,</w:t>
      </w:r>
    </w:p>
    <w:p w14:paraId="496F5E0B" w14:textId="77777777" w:rsidR="0079342E" w:rsidRPr="000C55C3" w:rsidRDefault="0079342E" w:rsidP="0079342E">
      <w:pPr>
        <w:widowControl w:val="0"/>
        <w:tabs>
          <w:tab w:val="left" w:pos="1134"/>
        </w:tabs>
        <w:suppressAutoHyphens/>
        <w:spacing w:after="0" w:line="276" w:lineRule="auto"/>
        <w:ind w:left="720"/>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b) stanowisk i tras geologicznych,</w:t>
      </w:r>
    </w:p>
    <w:p w14:paraId="507797BF" w14:textId="77777777" w:rsidR="0079342E" w:rsidRPr="000C55C3" w:rsidRDefault="0079342E" w:rsidP="0079342E">
      <w:pPr>
        <w:widowControl w:val="0"/>
        <w:tabs>
          <w:tab w:val="left" w:pos="1134"/>
        </w:tabs>
        <w:suppressAutoHyphens/>
        <w:spacing w:after="0" w:line="276" w:lineRule="auto"/>
        <w:ind w:left="720"/>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c) stromych stoków, licznych dolin i wcięć erozyjnych z dużą liczbą nisz źródliskowych;</w:t>
      </w:r>
    </w:p>
    <w:p w14:paraId="17056CBB" w14:textId="77777777" w:rsidR="0079342E" w:rsidRPr="000C55C3" w:rsidRDefault="0079342E">
      <w:pPr>
        <w:widowControl w:val="0"/>
        <w:numPr>
          <w:ilvl w:val="0"/>
          <w:numId w:val="31"/>
        </w:numPr>
        <w:suppressAutoHyphens/>
        <w:spacing w:after="0" w:line="276" w:lineRule="auto"/>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ochrona wartości historycznych i kulturowych, w tym:</w:t>
      </w:r>
    </w:p>
    <w:p w14:paraId="4628FC74" w14:textId="77777777" w:rsidR="0079342E" w:rsidRPr="000C55C3" w:rsidRDefault="0079342E" w:rsidP="0079342E">
      <w:pPr>
        <w:widowControl w:val="0"/>
        <w:suppressAutoHyphens/>
        <w:spacing w:after="0" w:line="276" w:lineRule="auto"/>
        <w:ind w:left="720"/>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a) dziedzictwa kulturowego i historycznego obszaru pogranicza polsko-pomorsko-brandenburskiego jako świadectwa wielonarodowych nawarstwień kulturowych i historycznych,</w:t>
      </w:r>
    </w:p>
    <w:p w14:paraId="2D69C2A9" w14:textId="77777777" w:rsidR="0079342E" w:rsidRPr="000C55C3" w:rsidRDefault="0079342E" w:rsidP="0079342E">
      <w:pPr>
        <w:widowControl w:val="0"/>
        <w:suppressAutoHyphens/>
        <w:spacing w:after="0" w:line="276" w:lineRule="auto"/>
        <w:ind w:left="720"/>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b) utrzymanie i wyeksponowanie zachowanych zasobów krajobrazu kulturowego i jego struktury;</w:t>
      </w:r>
    </w:p>
    <w:p w14:paraId="4D5DA309" w14:textId="77777777" w:rsidR="0079342E" w:rsidRPr="000C55C3" w:rsidRDefault="0079342E">
      <w:pPr>
        <w:widowControl w:val="0"/>
        <w:numPr>
          <w:ilvl w:val="0"/>
          <w:numId w:val="31"/>
        </w:numPr>
        <w:suppressAutoHyphens/>
        <w:spacing w:after="0" w:line="276" w:lineRule="auto"/>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ochrona walorów krajobrazowych, w tym:</w:t>
      </w:r>
    </w:p>
    <w:p w14:paraId="1C4481B7" w14:textId="77777777" w:rsidR="0079342E" w:rsidRPr="000C55C3" w:rsidRDefault="0079342E" w:rsidP="0079342E">
      <w:pPr>
        <w:widowControl w:val="0"/>
        <w:tabs>
          <w:tab w:val="left" w:pos="1134"/>
        </w:tabs>
        <w:suppressAutoHyphens/>
        <w:spacing w:after="0" w:line="276" w:lineRule="auto"/>
        <w:ind w:left="720"/>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a) punktów i szlaków widokowych,</w:t>
      </w:r>
    </w:p>
    <w:p w14:paraId="0B30FD1C" w14:textId="77777777" w:rsidR="0079342E" w:rsidRPr="000C55C3" w:rsidRDefault="0079342E" w:rsidP="0079342E">
      <w:pPr>
        <w:widowControl w:val="0"/>
        <w:tabs>
          <w:tab w:val="left" w:pos="1134"/>
        </w:tabs>
        <w:suppressAutoHyphens/>
        <w:spacing w:after="0" w:line="276" w:lineRule="auto"/>
        <w:ind w:left="720"/>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b) pojeziernych krajobrazów z otwarciami widokowymi na jeziora wraz z ich zróżnicowanymi brzegami i wyspami,</w:t>
      </w:r>
    </w:p>
    <w:p w14:paraId="716AD46A" w14:textId="77777777" w:rsidR="0079342E" w:rsidRPr="000C55C3" w:rsidRDefault="0079342E" w:rsidP="0079342E">
      <w:pPr>
        <w:widowControl w:val="0"/>
        <w:tabs>
          <w:tab w:val="left" w:pos="1134"/>
        </w:tabs>
        <w:suppressAutoHyphens/>
        <w:spacing w:after="0" w:line="276" w:lineRule="auto"/>
        <w:ind w:left="720"/>
        <w:contextualSpacing/>
        <w:jc w:val="both"/>
        <w:textAlignment w:val="baseline"/>
        <w:rPr>
          <w:rFonts w:ascii="Times New Roman" w:eastAsia="Calibri" w:hAnsi="Times New Roman" w:cs="Times New Roman"/>
          <w:bCs/>
          <w:color w:val="000000"/>
          <w:kern w:val="0"/>
          <w:sz w:val="24"/>
          <w:szCs w:val="24"/>
          <w14:ligatures w14:val="none"/>
        </w:rPr>
      </w:pPr>
      <w:r w:rsidRPr="000C55C3">
        <w:rPr>
          <w:rFonts w:ascii="Times New Roman" w:eastAsia="Calibri" w:hAnsi="Times New Roman" w:cs="Times New Roman"/>
          <w:bCs/>
          <w:color w:val="000000"/>
          <w:kern w:val="0"/>
          <w:sz w:val="24"/>
          <w:szCs w:val="24"/>
          <w14:ligatures w14:val="none"/>
        </w:rPr>
        <w:t>c) okazałych drzew, układów zieleni komponowanej: alei, szpalerów przydrożnych, założeń parkowych i cmentarnych,</w:t>
      </w:r>
    </w:p>
    <w:p w14:paraId="2A63DE05" w14:textId="77777777" w:rsidR="0079342E" w:rsidRPr="000C55C3" w:rsidRDefault="0079342E" w:rsidP="0079342E">
      <w:pPr>
        <w:widowControl w:val="0"/>
        <w:tabs>
          <w:tab w:val="left" w:pos="1134"/>
        </w:tabs>
        <w:suppressAutoHyphens/>
        <w:spacing w:after="0" w:line="276" w:lineRule="auto"/>
        <w:ind w:left="720"/>
        <w:contextualSpacing/>
        <w:jc w:val="both"/>
        <w:textAlignment w:val="baseline"/>
        <w:rPr>
          <w:rFonts w:ascii="Times New Roman" w:eastAsia="Calibri" w:hAnsi="Times New Roman" w:cs="Times New Roman"/>
          <w:kern w:val="0"/>
          <w:sz w:val="24"/>
          <w:szCs w:val="24"/>
          <w14:ligatures w14:val="none"/>
        </w:rPr>
      </w:pPr>
      <w:r w:rsidRPr="000C55C3">
        <w:rPr>
          <w:rFonts w:ascii="Times New Roman" w:eastAsia="Calibri" w:hAnsi="Times New Roman" w:cs="Times New Roman"/>
          <w:bCs/>
          <w:color w:val="000000"/>
          <w:kern w:val="0"/>
          <w:sz w:val="24"/>
          <w:szCs w:val="24"/>
          <w14:ligatures w14:val="none"/>
        </w:rPr>
        <w:t>d) zachowanie charakterystycznej fizjonomii krajobrazu Pojezierza Drawskiego oraz krajobrazu Wysoczyzny Połczyńskiej.</w:t>
      </w:r>
    </w:p>
    <w:p w14:paraId="544934DD" w14:textId="77777777" w:rsidR="0079342E" w:rsidRPr="000C55C3" w:rsidRDefault="0079342E" w:rsidP="0079342E">
      <w:pPr>
        <w:widowControl w:val="0"/>
        <w:suppressAutoHyphens/>
        <w:spacing w:before="120" w:after="0" w:line="276" w:lineRule="auto"/>
        <w:textAlignment w:val="baseline"/>
        <w:rPr>
          <w:rFonts w:ascii="Times New Roman" w:eastAsia="Calibri" w:hAnsi="Times New Roman" w:cs="Times New Roman"/>
          <w:b/>
          <w:bCs/>
          <w:color w:val="000000"/>
          <w:kern w:val="0"/>
          <w:sz w:val="24"/>
          <w:szCs w:val="24"/>
          <w14:ligatures w14:val="none"/>
        </w:rPr>
      </w:pPr>
      <w:r w:rsidRPr="000C55C3">
        <w:rPr>
          <w:rFonts w:ascii="Times New Roman" w:eastAsia="Calibri" w:hAnsi="Times New Roman" w:cs="Times New Roman"/>
          <w:b/>
          <w:bCs/>
          <w:color w:val="000000"/>
          <w:kern w:val="0"/>
          <w:sz w:val="24"/>
          <w:szCs w:val="24"/>
          <w14:ligatures w14:val="none"/>
        </w:rPr>
        <w:t>Obszar chronionego krajobrazu </w:t>
      </w:r>
    </w:p>
    <w:p w14:paraId="177DF454" w14:textId="77777777" w:rsidR="0079342E" w:rsidRPr="000C55C3" w:rsidRDefault="0079342E" w:rsidP="0079342E">
      <w:pPr>
        <w:widowControl w:val="0"/>
        <w:suppressAutoHyphens/>
        <w:spacing w:after="120" w:line="276" w:lineRule="auto"/>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Na terenie gminy Barwice występuje jeden obszar chronionego krajobrazu – Pojezierze Drawskie o powierzchni 92 616,4000 ha. Został powołany Uchwałą Nr X/46/75 Wojewódzkiej Rady Narodowej w Koszalinie z dnia 17 listopada 1975 r. w sprawie stref chronionego krajobrazu.</w:t>
      </w:r>
    </w:p>
    <w:p w14:paraId="5612FF86" w14:textId="77777777" w:rsidR="0079342E" w:rsidRPr="000C55C3" w:rsidRDefault="0079342E" w:rsidP="0079342E">
      <w:pPr>
        <w:widowControl w:val="0"/>
        <w:suppressAutoHyphens/>
        <w:spacing w:after="0" w:line="276" w:lineRule="auto"/>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Opis wartości przyrodniczej:</w:t>
      </w:r>
    </w:p>
    <w:p w14:paraId="31E19CAF" w14:textId="04E81661"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 xml:space="preserve">Jezioro Drawsko z licznymi zatokami o mocno wyniesionych przybrzeżnych skarpach, porośniętych </w:t>
      </w:r>
      <w:proofErr w:type="spellStart"/>
      <w:r w:rsidRPr="000C55C3">
        <w:rPr>
          <w:rFonts w:ascii="Times New Roman" w:eastAsia="Calibri" w:hAnsi="Times New Roman" w:cs="Times New Roman"/>
          <w:color w:val="000000"/>
          <w:kern w:val="0"/>
          <w:sz w:val="24"/>
          <w:szCs w:val="24"/>
          <w14:ligatures w14:val="none"/>
        </w:rPr>
        <w:t>starodrzewiami</w:t>
      </w:r>
      <w:proofErr w:type="spellEnd"/>
      <w:r w:rsidRPr="000C55C3">
        <w:rPr>
          <w:rFonts w:ascii="Times New Roman" w:eastAsia="Calibri" w:hAnsi="Times New Roman" w:cs="Times New Roman"/>
          <w:color w:val="000000"/>
          <w:kern w:val="0"/>
          <w:sz w:val="24"/>
          <w:szCs w:val="24"/>
          <w14:ligatures w14:val="none"/>
        </w:rPr>
        <w:t xml:space="preserve">, głównie buczyn </w:t>
      </w:r>
      <w:proofErr w:type="spellStart"/>
      <w:r w:rsidRPr="000C55C3">
        <w:rPr>
          <w:rFonts w:ascii="Times New Roman" w:eastAsia="Calibri" w:hAnsi="Times New Roman" w:cs="Times New Roman"/>
          <w:color w:val="000000"/>
          <w:kern w:val="0"/>
          <w:sz w:val="24"/>
          <w:szCs w:val="24"/>
          <w14:ligatures w14:val="none"/>
        </w:rPr>
        <w:t>Deschampsio</w:t>
      </w:r>
      <w:proofErr w:type="spellEnd"/>
      <w:r w:rsidRPr="000C55C3">
        <w:rPr>
          <w:rFonts w:ascii="Times New Roman" w:eastAsia="Calibri" w:hAnsi="Times New Roman" w:cs="Times New Roman"/>
          <w:color w:val="000000"/>
          <w:kern w:val="0"/>
          <w:sz w:val="24"/>
          <w:szCs w:val="24"/>
          <w14:ligatures w14:val="none"/>
        </w:rPr>
        <w:t xml:space="preserve"> </w:t>
      </w:r>
      <w:proofErr w:type="spellStart"/>
      <w:r w:rsidRPr="000C55C3">
        <w:rPr>
          <w:rFonts w:ascii="Times New Roman" w:eastAsia="Calibri" w:hAnsi="Times New Roman" w:cs="Times New Roman"/>
          <w:color w:val="000000"/>
          <w:kern w:val="0"/>
          <w:sz w:val="24"/>
          <w:szCs w:val="24"/>
          <w14:ligatures w14:val="none"/>
        </w:rPr>
        <w:t>Flexuosae-Fagetum</w:t>
      </w:r>
      <w:proofErr w:type="spellEnd"/>
      <w:r w:rsidRPr="000C55C3">
        <w:rPr>
          <w:rFonts w:ascii="Times New Roman" w:eastAsia="Calibri" w:hAnsi="Times New Roman" w:cs="Times New Roman"/>
          <w:color w:val="000000"/>
          <w:kern w:val="0"/>
          <w:sz w:val="24"/>
          <w:szCs w:val="24"/>
          <w14:ligatures w14:val="none"/>
        </w:rPr>
        <w:t>, z</w:t>
      </w:r>
      <w:r w:rsidR="00C84E97">
        <w:rPr>
          <w:rFonts w:ascii="Times New Roman" w:eastAsia="Calibri" w:hAnsi="Times New Roman" w:cs="Times New Roman"/>
          <w:color w:val="000000"/>
          <w:kern w:val="0"/>
          <w:sz w:val="24"/>
          <w:szCs w:val="24"/>
          <w14:ligatures w14:val="none"/>
        </w:rPr>
        <w:t> </w:t>
      </w:r>
      <w:r w:rsidRPr="000C55C3">
        <w:rPr>
          <w:rFonts w:ascii="Times New Roman" w:eastAsia="Calibri" w:hAnsi="Times New Roman" w:cs="Times New Roman"/>
          <w:color w:val="000000"/>
          <w:kern w:val="0"/>
          <w:sz w:val="24"/>
          <w:szCs w:val="24"/>
          <w14:ligatures w14:val="none"/>
        </w:rPr>
        <w:t>wieloma niewielkimi wysepkami i dużą wyspą Bielawą;</w:t>
      </w:r>
    </w:p>
    <w:p w14:paraId="3744B9B8"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 xml:space="preserve">Dolina rz. Drawy z mocno zróżnicowaną </w:t>
      </w:r>
      <w:proofErr w:type="spellStart"/>
      <w:r w:rsidRPr="000C55C3">
        <w:rPr>
          <w:rFonts w:ascii="Times New Roman" w:eastAsia="Calibri" w:hAnsi="Times New Roman" w:cs="Times New Roman"/>
          <w:color w:val="000000"/>
          <w:kern w:val="0"/>
          <w:sz w:val="24"/>
          <w:szCs w:val="24"/>
          <w14:ligatures w14:val="none"/>
        </w:rPr>
        <w:t>roslinnością</w:t>
      </w:r>
      <w:proofErr w:type="spellEnd"/>
      <w:r w:rsidRPr="000C55C3">
        <w:rPr>
          <w:rFonts w:ascii="Times New Roman" w:eastAsia="Calibri" w:hAnsi="Times New Roman" w:cs="Times New Roman"/>
          <w:color w:val="000000"/>
          <w:kern w:val="0"/>
          <w:sz w:val="24"/>
          <w:szCs w:val="24"/>
          <w14:ligatures w14:val="none"/>
        </w:rPr>
        <w:t xml:space="preserve"> wodną z </w:t>
      </w:r>
      <w:proofErr w:type="spellStart"/>
      <w:r w:rsidRPr="000C55C3">
        <w:rPr>
          <w:rFonts w:ascii="Times New Roman" w:eastAsia="Calibri" w:hAnsi="Times New Roman" w:cs="Times New Roman"/>
          <w:color w:val="000000"/>
          <w:kern w:val="0"/>
          <w:sz w:val="24"/>
          <w:szCs w:val="24"/>
          <w14:ligatures w14:val="none"/>
        </w:rPr>
        <w:t>Potametea</w:t>
      </w:r>
      <w:proofErr w:type="spellEnd"/>
      <w:r w:rsidRPr="000C55C3">
        <w:rPr>
          <w:rFonts w:ascii="Times New Roman" w:eastAsia="Calibri" w:hAnsi="Times New Roman" w:cs="Times New Roman"/>
          <w:color w:val="000000"/>
          <w:kern w:val="0"/>
          <w:sz w:val="24"/>
          <w:szCs w:val="24"/>
          <w14:ligatures w14:val="none"/>
        </w:rPr>
        <w:t xml:space="preserve"> i szuwarową </w:t>
      </w:r>
      <w:proofErr w:type="spellStart"/>
      <w:r w:rsidRPr="000C55C3">
        <w:rPr>
          <w:rFonts w:ascii="Times New Roman" w:eastAsia="Calibri" w:hAnsi="Times New Roman" w:cs="Times New Roman"/>
          <w:color w:val="000000"/>
          <w:kern w:val="0"/>
          <w:sz w:val="24"/>
          <w:szCs w:val="24"/>
          <w14:ligatures w14:val="none"/>
        </w:rPr>
        <w:t>Phragmitetea</w:t>
      </w:r>
      <w:proofErr w:type="spellEnd"/>
      <w:r w:rsidRPr="000C55C3">
        <w:rPr>
          <w:rFonts w:ascii="Times New Roman" w:eastAsia="Calibri" w:hAnsi="Times New Roman" w:cs="Times New Roman"/>
          <w:color w:val="000000"/>
          <w:kern w:val="0"/>
          <w:sz w:val="24"/>
          <w:szCs w:val="24"/>
          <w14:ligatures w14:val="none"/>
        </w:rPr>
        <w:t>;</w:t>
      </w:r>
    </w:p>
    <w:p w14:paraId="6295A102"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 xml:space="preserve">Bogactwo nie </w:t>
      </w:r>
      <w:proofErr w:type="spellStart"/>
      <w:r w:rsidRPr="000C55C3">
        <w:rPr>
          <w:rFonts w:ascii="Times New Roman" w:eastAsia="Calibri" w:hAnsi="Times New Roman" w:cs="Times New Roman"/>
          <w:color w:val="000000"/>
          <w:kern w:val="0"/>
          <w:sz w:val="24"/>
          <w:szCs w:val="24"/>
          <w14:ligatures w14:val="none"/>
        </w:rPr>
        <w:t>przeżyźnionych</w:t>
      </w:r>
      <w:proofErr w:type="spellEnd"/>
      <w:r w:rsidRPr="000C55C3">
        <w:rPr>
          <w:rFonts w:ascii="Times New Roman" w:eastAsia="Calibri" w:hAnsi="Times New Roman" w:cs="Times New Roman"/>
          <w:color w:val="000000"/>
          <w:kern w:val="0"/>
          <w:sz w:val="24"/>
          <w:szCs w:val="24"/>
          <w14:ligatures w14:val="none"/>
        </w:rPr>
        <w:t xml:space="preserve"> jezior; liczne zbiorniki dystroficzne i oligotroficzne, w tym </w:t>
      </w:r>
      <w:proofErr w:type="spellStart"/>
      <w:r w:rsidRPr="000C55C3">
        <w:rPr>
          <w:rFonts w:ascii="Times New Roman" w:eastAsia="Calibri" w:hAnsi="Times New Roman" w:cs="Times New Roman"/>
          <w:color w:val="000000"/>
          <w:kern w:val="0"/>
          <w:sz w:val="24"/>
          <w:szCs w:val="24"/>
          <w14:ligatures w14:val="none"/>
        </w:rPr>
        <w:t>lobeliowe</w:t>
      </w:r>
      <w:proofErr w:type="spellEnd"/>
      <w:r w:rsidRPr="000C55C3">
        <w:rPr>
          <w:rFonts w:ascii="Times New Roman" w:eastAsia="Calibri" w:hAnsi="Times New Roman" w:cs="Times New Roman"/>
          <w:color w:val="000000"/>
          <w:kern w:val="0"/>
          <w:sz w:val="24"/>
          <w:szCs w:val="24"/>
          <w14:ligatures w14:val="none"/>
        </w:rPr>
        <w:t xml:space="preserve"> jezioro Łęka;</w:t>
      </w:r>
    </w:p>
    <w:p w14:paraId="214EA96A"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 xml:space="preserve">Duże kompleksy siedlisk olsowych i łęgowych z towarzyszącą im roślinnością źródliskową, szuwarową i </w:t>
      </w:r>
      <w:proofErr w:type="spellStart"/>
      <w:r w:rsidRPr="000C55C3">
        <w:rPr>
          <w:rFonts w:ascii="Times New Roman" w:eastAsia="Calibri" w:hAnsi="Times New Roman" w:cs="Times New Roman"/>
          <w:color w:val="000000"/>
          <w:kern w:val="0"/>
          <w:sz w:val="24"/>
          <w:szCs w:val="24"/>
          <w14:ligatures w14:val="none"/>
        </w:rPr>
        <w:t>ziołoroślową</w:t>
      </w:r>
      <w:proofErr w:type="spellEnd"/>
      <w:r w:rsidRPr="000C55C3">
        <w:rPr>
          <w:rFonts w:ascii="Times New Roman" w:eastAsia="Calibri" w:hAnsi="Times New Roman" w:cs="Times New Roman"/>
          <w:color w:val="000000"/>
          <w:kern w:val="0"/>
          <w:sz w:val="24"/>
          <w:szCs w:val="24"/>
          <w14:ligatures w14:val="none"/>
        </w:rPr>
        <w:t xml:space="preserve"> typu okrajkowego;</w:t>
      </w:r>
    </w:p>
    <w:p w14:paraId="61C5F942"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lastRenderedPageBreak/>
        <w:t xml:space="preserve">Rozległy kompleks </w:t>
      </w:r>
      <w:proofErr w:type="spellStart"/>
      <w:r w:rsidRPr="000C55C3">
        <w:rPr>
          <w:rFonts w:ascii="Times New Roman" w:eastAsia="Calibri" w:hAnsi="Times New Roman" w:cs="Times New Roman"/>
          <w:color w:val="000000"/>
          <w:kern w:val="0"/>
          <w:sz w:val="24"/>
          <w:szCs w:val="24"/>
          <w14:ligatures w14:val="none"/>
        </w:rPr>
        <w:t>eu</w:t>
      </w:r>
      <w:proofErr w:type="spellEnd"/>
      <w:r w:rsidRPr="000C55C3">
        <w:rPr>
          <w:rFonts w:ascii="Times New Roman" w:eastAsia="Calibri" w:hAnsi="Times New Roman" w:cs="Times New Roman"/>
          <w:color w:val="000000"/>
          <w:kern w:val="0"/>
          <w:sz w:val="24"/>
          <w:szCs w:val="24"/>
          <w14:ligatures w14:val="none"/>
        </w:rPr>
        <w:t xml:space="preserve">- i mezotroficznych lasów liściastych w strefie pagórów morenowych na północy gminy (Nadleśnictwo Połczyn), z przewagą siedlisk </w:t>
      </w:r>
      <w:proofErr w:type="spellStart"/>
      <w:r w:rsidRPr="000C55C3">
        <w:rPr>
          <w:rFonts w:ascii="Times New Roman" w:eastAsia="Calibri" w:hAnsi="Times New Roman" w:cs="Times New Roman"/>
          <w:color w:val="000000"/>
          <w:kern w:val="0"/>
          <w:sz w:val="24"/>
          <w:szCs w:val="24"/>
          <w14:ligatures w14:val="none"/>
        </w:rPr>
        <w:t>Melico-Fagetum</w:t>
      </w:r>
      <w:proofErr w:type="spellEnd"/>
      <w:r w:rsidRPr="000C55C3">
        <w:rPr>
          <w:rFonts w:ascii="Times New Roman" w:eastAsia="Calibri" w:hAnsi="Times New Roman" w:cs="Times New Roman"/>
          <w:color w:val="000000"/>
          <w:kern w:val="0"/>
          <w:sz w:val="24"/>
          <w:szCs w:val="24"/>
          <w14:ligatures w14:val="none"/>
        </w:rPr>
        <w:t xml:space="preserve"> i </w:t>
      </w:r>
      <w:proofErr w:type="spellStart"/>
      <w:r w:rsidRPr="000C55C3">
        <w:rPr>
          <w:rFonts w:ascii="Times New Roman" w:eastAsia="Calibri" w:hAnsi="Times New Roman" w:cs="Times New Roman"/>
          <w:color w:val="000000"/>
          <w:kern w:val="0"/>
          <w:sz w:val="24"/>
          <w:szCs w:val="24"/>
          <w14:ligatures w14:val="none"/>
        </w:rPr>
        <w:t>Deschampsio-Fagetum</w:t>
      </w:r>
      <w:proofErr w:type="spellEnd"/>
      <w:r w:rsidRPr="000C55C3">
        <w:rPr>
          <w:rFonts w:ascii="Times New Roman" w:eastAsia="Calibri" w:hAnsi="Times New Roman" w:cs="Times New Roman"/>
          <w:color w:val="000000"/>
          <w:kern w:val="0"/>
          <w:sz w:val="24"/>
          <w:szCs w:val="24"/>
          <w14:ligatures w14:val="none"/>
        </w:rPr>
        <w:t xml:space="preserve">, z dużym udziałem </w:t>
      </w:r>
      <w:proofErr w:type="spellStart"/>
      <w:r w:rsidRPr="000C55C3">
        <w:rPr>
          <w:rFonts w:ascii="Times New Roman" w:eastAsia="Calibri" w:hAnsi="Times New Roman" w:cs="Times New Roman"/>
          <w:color w:val="000000"/>
          <w:kern w:val="0"/>
          <w:sz w:val="24"/>
          <w:szCs w:val="24"/>
          <w14:ligatures w14:val="none"/>
        </w:rPr>
        <w:t>starodrzewi</w:t>
      </w:r>
      <w:proofErr w:type="spellEnd"/>
      <w:r w:rsidRPr="000C55C3">
        <w:rPr>
          <w:rFonts w:ascii="Times New Roman" w:eastAsia="Calibri" w:hAnsi="Times New Roman" w:cs="Times New Roman"/>
          <w:color w:val="000000"/>
          <w:kern w:val="0"/>
          <w:sz w:val="24"/>
          <w:szCs w:val="24"/>
          <w14:ligatures w14:val="none"/>
        </w:rPr>
        <w:t xml:space="preserve"> skupiających leśne gatunki z rzędu </w:t>
      </w:r>
      <w:proofErr w:type="spellStart"/>
      <w:r w:rsidRPr="000C55C3">
        <w:rPr>
          <w:rFonts w:ascii="Times New Roman" w:eastAsia="Calibri" w:hAnsi="Times New Roman" w:cs="Times New Roman"/>
          <w:color w:val="000000"/>
          <w:kern w:val="0"/>
          <w:sz w:val="24"/>
          <w:szCs w:val="24"/>
          <w14:ligatures w14:val="none"/>
        </w:rPr>
        <w:t>Fagetalia</w:t>
      </w:r>
      <w:proofErr w:type="spellEnd"/>
      <w:r w:rsidRPr="000C55C3">
        <w:rPr>
          <w:rFonts w:ascii="Times New Roman" w:eastAsia="Calibri" w:hAnsi="Times New Roman" w:cs="Times New Roman"/>
          <w:color w:val="000000"/>
          <w:kern w:val="0"/>
          <w:sz w:val="24"/>
          <w:szCs w:val="24"/>
          <w14:ligatures w14:val="none"/>
        </w:rPr>
        <w:t>;</w:t>
      </w:r>
    </w:p>
    <w:p w14:paraId="02F84A32"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 xml:space="preserve">Wyjątkowe bogactwo śródleśnych i śródpolnych oczek </w:t>
      </w:r>
      <w:proofErr w:type="spellStart"/>
      <w:r w:rsidRPr="000C55C3">
        <w:rPr>
          <w:rFonts w:ascii="Times New Roman" w:eastAsia="Calibri" w:hAnsi="Times New Roman" w:cs="Times New Roman"/>
          <w:color w:val="000000"/>
          <w:kern w:val="0"/>
          <w:sz w:val="24"/>
          <w:szCs w:val="24"/>
          <w14:ligatures w14:val="none"/>
        </w:rPr>
        <w:t>wytopiskowych</w:t>
      </w:r>
      <w:proofErr w:type="spellEnd"/>
      <w:r w:rsidRPr="000C55C3">
        <w:rPr>
          <w:rFonts w:ascii="Times New Roman" w:eastAsia="Calibri" w:hAnsi="Times New Roman" w:cs="Times New Roman"/>
          <w:color w:val="000000"/>
          <w:kern w:val="0"/>
          <w:sz w:val="24"/>
          <w:szCs w:val="24"/>
          <w14:ligatures w14:val="none"/>
        </w:rPr>
        <w:t xml:space="preserve"> z roślinnością torfowiskową, na terenie całego obszaru;</w:t>
      </w:r>
    </w:p>
    <w:p w14:paraId="0A432540"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Ok. 45 gatunków chronionych oraz blisko 55 regionalnie zagrożonych wymarciem;</w:t>
      </w:r>
    </w:p>
    <w:p w14:paraId="4CF8CDDC"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 xml:space="preserve">Około 30 nieczynnych cmentarzy ewangelickich, w obrębie, których swe stanowiska mają liczne gatunki prawnie chronione; są miejscem występowania pomników przyrody, nierzadko też placówkami </w:t>
      </w:r>
      <w:proofErr w:type="spellStart"/>
      <w:r w:rsidRPr="000C55C3">
        <w:rPr>
          <w:rFonts w:ascii="Times New Roman" w:eastAsia="Calibri" w:hAnsi="Times New Roman" w:cs="Times New Roman"/>
          <w:color w:val="000000"/>
          <w:kern w:val="0"/>
          <w:sz w:val="24"/>
          <w:szCs w:val="24"/>
          <w14:ligatures w14:val="none"/>
        </w:rPr>
        <w:t>starodrzewi</w:t>
      </w:r>
      <w:proofErr w:type="spellEnd"/>
      <w:r w:rsidRPr="000C55C3">
        <w:rPr>
          <w:rFonts w:ascii="Times New Roman" w:eastAsia="Calibri" w:hAnsi="Times New Roman" w:cs="Times New Roman"/>
          <w:color w:val="000000"/>
          <w:kern w:val="0"/>
          <w:sz w:val="24"/>
          <w:szCs w:val="24"/>
          <w14:ligatures w14:val="none"/>
        </w:rPr>
        <w:t xml:space="preserve">, jak również regeneracyjno-degeneracyjnych postaci grądów </w:t>
      </w:r>
      <w:proofErr w:type="spellStart"/>
      <w:r w:rsidRPr="000C55C3">
        <w:rPr>
          <w:rFonts w:ascii="Times New Roman" w:eastAsia="Calibri" w:hAnsi="Times New Roman" w:cs="Times New Roman"/>
          <w:color w:val="000000"/>
          <w:kern w:val="0"/>
          <w:sz w:val="24"/>
          <w:szCs w:val="24"/>
          <w14:ligatures w14:val="none"/>
        </w:rPr>
        <w:t>Stellario-Carpinetum</w:t>
      </w:r>
      <w:proofErr w:type="spellEnd"/>
      <w:r w:rsidRPr="000C55C3">
        <w:rPr>
          <w:rFonts w:ascii="Times New Roman" w:eastAsia="Calibri" w:hAnsi="Times New Roman" w:cs="Times New Roman"/>
          <w:color w:val="000000"/>
          <w:kern w:val="0"/>
          <w:sz w:val="24"/>
          <w:szCs w:val="24"/>
          <w14:ligatures w14:val="none"/>
        </w:rPr>
        <w:t xml:space="preserve">, dużo rzadziej kwaśnej dąbrowy </w:t>
      </w:r>
      <w:proofErr w:type="spellStart"/>
      <w:r w:rsidRPr="000C55C3">
        <w:rPr>
          <w:rFonts w:ascii="Times New Roman" w:eastAsia="Calibri" w:hAnsi="Times New Roman" w:cs="Times New Roman"/>
          <w:color w:val="000000"/>
          <w:kern w:val="0"/>
          <w:sz w:val="24"/>
          <w:szCs w:val="24"/>
          <w14:ligatures w14:val="none"/>
        </w:rPr>
        <w:t>trzcinnikowej</w:t>
      </w:r>
      <w:proofErr w:type="spellEnd"/>
      <w:r w:rsidRPr="000C55C3">
        <w:rPr>
          <w:rFonts w:ascii="Times New Roman" w:eastAsia="Calibri" w:hAnsi="Times New Roman" w:cs="Times New Roman"/>
          <w:color w:val="000000"/>
          <w:kern w:val="0"/>
          <w:sz w:val="24"/>
          <w:szCs w:val="24"/>
          <w14:ligatures w14:val="none"/>
        </w:rPr>
        <w:t xml:space="preserve"> </w:t>
      </w:r>
      <w:proofErr w:type="spellStart"/>
      <w:r w:rsidRPr="000C55C3">
        <w:rPr>
          <w:rFonts w:ascii="Times New Roman" w:eastAsia="Calibri" w:hAnsi="Times New Roman" w:cs="Times New Roman"/>
          <w:color w:val="000000"/>
          <w:kern w:val="0"/>
          <w:sz w:val="24"/>
          <w:szCs w:val="24"/>
          <w14:ligatures w14:val="none"/>
        </w:rPr>
        <w:t>Calamagrostio</w:t>
      </w:r>
      <w:proofErr w:type="spellEnd"/>
      <w:r w:rsidRPr="000C55C3">
        <w:rPr>
          <w:rFonts w:ascii="Times New Roman" w:eastAsia="Calibri" w:hAnsi="Times New Roman" w:cs="Times New Roman"/>
          <w:color w:val="000000"/>
          <w:kern w:val="0"/>
          <w:sz w:val="24"/>
          <w:szCs w:val="24"/>
          <w14:ligatures w14:val="none"/>
        </w:rPr>
        <w:t xml:space="preserve"> </w:t>
      </w:r>
      <w:proofErr w:type="spellStart"/>
      <w:r w:rsidRPr="000C55C3">
        <w:rPr>
          <w:rFonts w:ascii="Times New Roman" w:eastAsia="Calibri" w:hAnsi="Times New Roman" w:cs="Times New Roman"/>
          <w:color w:val="000000"/>
          <w:kern w:val="0"/>
          <w:sz w:val="24"/>
          <w:szCs w:val="24"/>
          <w14:ligatures w14:val="none"/>
        </w:rPr>
        <w:t>arundinaceae-Quercetum</w:t>
      </w:r>
      <w:proofErr w:type="spellEnd"/>
      <w:r w:rsidRPr="000C55C3">
        <w:rPr>
          <w:rFonts w:ascii="Times New Roman" w:eastAsia="Calibri" w:hAnsi="Times New Roman" w:cs="Times New Roman"/>
          <w:color w:val="000000"/>
          <w:kern w:val="0"/>
          <w:sz w:val="24"/>
          <w:szCs w:val="24"/>
          <w14:ligatures w14:val="none"/>
        </w:rPr>
        <w:t>;</w:t>
      </w:r>
    </w:p>
    <w:p w14:paraId="7FFE57EF"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 xml:space="preserve">Parki podworskie ze </w:t>
      </w:r>
      <w:proofErr w:type="spellStart"/>
      <w:r w:rsidRPr="000C55C3">
        <w:rPr>
          <w:rFonts w:ascii="Times New Roman" w:eastAsia="Calibri" w:hAnsi="Times New Roman" w:cs="Times New Roman"/>
          <w:color w:val="000000"/>
          <w:kern w:val="0"/>
          <w:sz w:val="24"/>
          <w:szCs w:val="24"/>
          <w14:ligatures w14:val="none"/>
        </w:rPr>
        <w:t>starodrzewiami</w:t>
      </w:r>
      <w:proofErr w:type="spellEnd"/>
      <w:r w:rsidRPr="000C55C3">
        <w:rPr>
          <w:rFonts w:ascii="Times New Roman" w:eastAsia="Calibri" w:hAnsi="Times New Roman" w:cs="Times New Roman"/>
          <w:color w:val="000000"/>
          <w:kern w:val="0"/>
          <w:sz w:val="24"/>
          <w:szCs w:val="24"/>
          <w14:ligatures w14:val="none"/>
        </w:rPr>
        <w:t xml:space="preserve"> między innymi w: </w:t>
      </w:r>
      <w:proofErr w:type="spellStart"/>
      <w:r w:rsidRPr="000C55C3">
        <w:rPr>
          <w:rFonts w:ascii="Times New Roman" w:eastAsia="Calibri" w:hAnsi="Times New Roman" w:cs="Times New Roman"/>
          <w:color w:val="000000"/>
          <w:kern w:val="0"/>
          <w:sz w:val="24"/>
          <w:szCs w:val="24"/>
          <w14:ligatures w14:val="none"/>
        </w:rPr>
        <w:t>Drahimku</w:t>
      </w:r>
      <w:proofErr w:type="spellEnd"/>
      <w:r w:rsidRPr="000C55C3">
        <w:rPr>
          <w:rFonts w:ascii="Times New Roman" w:eastAsia="Calibri" w:hAnsi="Times New Roman" w:cs="Times New Roman"/>
          <w:color w:val="000000"/>
          <w:kern w:val="0"/>
          <w:sz w:val="24"/>
          <w:szCs w:val="24"/>
          <w14:ligatures w14:val="none"/>
        </w:rPr>
        <w:t>, Kaleńsku Nowym, Pławnie, Rzepowie oraz pałacowy w Siemczynie;</w:t>
      </w:r>
    </w:p>
    <w:p w14:paraId="5B8079BD"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Wyjątkowa ilość, jak na pomorskie gminy, ustanowionych pomników przyrody;</w:t>
      </w:r>
    </w:p>
    <w:p w14:paraId="6ACB22B2"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35 użytków ekologicznych przewidzianych do ochrony, w Planie ochrony DPK, mających chronić głównie biotopy bagienne; kilka użytków z bogatymi populacjami storczyków;</w:t>
      </w:r>
    </w:p>
    <w:p w14:paraId="0DFEFB1B"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 xml:space="preserve">Dwa kolejne przewidziane do ochrony użytki ekologiczne UE-1 i UE-2; jeden ze stanowiskiem regionalnie bardzo rzadkiego </w:t>
      </w:r>
      <w:proofErr w:type="spellStart"/>
      <w:r w:rsidRPr="000C55C3">
        <w:rPr>
          <w:rFonts w:ascii="Times New Roman" w:eastAsia="Calibri" w:hAnsi="Times New Roman" w:cs="Times New Roman"/>
          <w:color w:val="000000"/>
          <w:kern w:val="0"/>
          <w:sz w:val="24"/>
          <w:szCs w:val="24"/>
          <w14:ligatures w14:val="none"/>
        </w:rPr>
        <w:t>ostrożenia</w:t>
      </w:r>
      <w:proofErr w:type="spellEnd"/>
      <w:r w:rsidRPr="000C55C3">
        <w:rPr>
          <w:rFonts w:ascii="Times New Roman" w:eastAsia="Calibri" w:hAnsi="Times New Roman" w:cs="Times New Roman"/>
          <w:color w:val="000000"/>
          <w:kern w:val="0"/>
          <w:sz w:val="24"/>
          <w:szCs w:val="24"/>
          <w14:ligatures w14:val="none"/>
        </w:rPr>
        <w:t xml:space="preserve"> łąkowego </w:t>
      </w:r>
      <w:proofErr w:type="spellStart"/>
      <w:r w:rsidRPr="000C55C3">
        <w:rPr>
          <w:rFonts w:ascii="Times New Roman" w:eastAsia="Calibri" w:hAnsi="Times New Roman" w:cs="Times New Roman"/>
          <w:color w:val="000000"/>
          <w:kern w:val="0"/>
          <w:sz w:val="24"/>
          <w:szCs w:val="24"/>
          <w14:ligatures w14:val="none"/>
        </w:rPr>
        <w:t>Cirsium</w:t>
      </w:r>
      <w:proofErr w:type="spellEnd"/>
      <w:r w:rsidRPr="000C55C3">
        <w:rPr>
          <w:rFonts w:ascii="Times New Roman" w:eastAsia="Calibri" w:hAnsi="Times New Roman" w:cs="Times New Roman"/>
          <w:color w:val="000000"/>
          <w:kern w:val="0"/>
          <w:sz w:val="24"/>
          <w:szCs w:val="24"/>
          <w14:ligatures w14:val="none"/>
        </w:rPr>
        <w:t xml:space="preserve"> </w:t>
      </w:r>
      <w:proofErr w:type="spellStart"/>
      <w:r w:rsidRPr="000C55C3">
        <w:rPr>
          <w:rFonts w:ascii="Times New Roman" w:eastAsia="Calibri" w:hAnsi="Times New Roman" w:cs="Times New Roman"/>
          <w:color w:val="000000"/>
          <w:kern w:val="0"/>
          <w:sz w:val="24"/>
          <w:szCs w:val="24"/>
          <w14:ligatures w14:val="none"/>
        </w:rPr>
        <w:t>rivulare</w:t>
      </w:r>
      <w:proofErr w:type="spellEnd"/>
      <w:r w:rsidRPr="000C55C3">
        <w:rPr>
          <w:rFonts w:ascii="Times New Roman" w:eastAsia="Calibri" w:hAnsi="Times New Roman" w:cs="Times New Roman"/>
          <w:color w:val="000000"/>
          <w:kern w:val="0"/>
          <w:sz w:val="24"/>
          <w:szCs w:val="24"/>
          <w14:ligatures w14:val="none"/>
        </w:rPr>
        <w:t>, reprezentującego element górski na niżu;</w:t>
      </w:r>
    </w:p>
    <w:p w14:paraId="09F3F8C7"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Siedlisko bytowania wielu cennych gatunków ryb, płazów, gadów i ssaków;</w:t>
      </w:r>
    </w:p>
    <w:p w14:paraId="6F9BA615" w14:textId="77777777" w:rsidR="0079342E" w:rsidRPr="000C55C3" w:rsidRDefault="0079342E">
      <w:pPr>
        <w:widowControl w:val="0"/>
        <w:numPr>
          <w:ilvl w:val="0"/>
          <w:numId w:val="33"/>
        </w:numPr>
        <w:suppressAutoHyphens/>
        <w:spacing w:after="0" w:line="276" w:lineRule="auto"/>
        <w:contextualSpacing/>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Kilkadziesiąt alei przydrożnych drzew pełniących funkcje liniowych korytarzy ekologicznych.</w:t>
      </w:r>
    </w:p>
    <w:p w14:paraId="413F71E2" w14:textId="77777777" w:rsidR="0079342E" w:rsidRPr="000C55C3" w:rsidRDefault="0079342E" w:rsidP="0079342E">
      <w:pPr>
        <w:widowControl w:val="0"/>
        <w:suppressAutoHyphens/>
        <w:spacing w:before="120" w:after="120" w:line="276" w:lineRule="auto"/>
        <w:jc w:val="both"/>
        <w:textAlignment w:val="baseline"/>
        <w:rPr>
          <w:rFonts w:ascii="Times New Roman" w:eastAsia="Calibri" w:hAnsi="Times New Roman" w:cs="Times New Roman"/>
          <w:b/>
          <w:bCs/>
          <w:color w:val="000000"/>
          <w:kern w:val="0"/>
          <w:sz w:val="24"/>
          <w:szCs w:val="24"/>
          <w14:ligatures w14:val="none"/>
        </w:rPr>
      </w:pPr>
      <w:r w:rsidRPr="000C55C3">
        <w:rPr>
          <w:rFonts w:ascii="Times New Roman" w:eastAsia="Calibri" w:hAnsi="Times New Roman" w:cs="Times New Roman"/>
          <w:b/>
          <w:bCs/>
          <w:color w:val="000000"/>
          <w:kern w:val="0"/>
          <w:sz w:val="24"/>
          <w:szCs w:val="24"/>
          <w14:ligatures w14:val="none"/>
        </w:rPr>
        <w:t>Rezerwaty przyrody</w:t>
      </w:r>
    </w:p>
    <w:p w14:paraId="3A00C77D" w14:textId="77777777" w:rsidR="0079342E" w:rsidRPr="000C55C3" w:rsidRDefault="0079342E" w:rsidP="0079342E">
      <w:pPr>
        <w:widowControl w:val="0"/>
        <w:suppressAutoHyphens/>
        <w:spacing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Calibri" w:hAnsi="Times New Roman" w:cs="Times New Roman"/>
          <w:color w:val="000000"/>
          <w:kern w:val="0"/>
          <w:sz w:val="24"/>
          <w:szCs w:val="24"/>
          <w14:ligatures w14:val="none"/>
        </w:rPr>
        <w:t xml:space="preserve">Na terenie gminy Barwice występuje jeden rezerwat przyrody - Przełom rzeki Dębnicy o powierzchni 138,5900 ha. Został powołany Zarządzeniem Nr 7/2009 Regionalnego Dyrektora Ochrony Środowiska w Szczecinie z dnia 9 stycznia 2009 r. w sprawie uznania za rezerwat przyrody "Przełom rzeki Dębnicy". Celem ochrony przyrody w rezerwacie jest zachowanie </w:t>
      </w:r>
      <w:proofErr w:type="spellStart"/>
      <w:r w:rsidRPr="000C55C3">
        <w:rPr>
          <w:rFonts w:ascii="Times New Roman" w:eastAsia="Calibri" w:hAnsi="Times New Roman" w:cs="Times New Roman"/>
          <w:color w:val="000000"/>
          <w:kern w:val="0"/>
          <w:sz w:val="24"/>
          <w:szCs w:val="24"/>
          <w14:ligatures w14:val="none"/>
        </w:rPr>
        <w:t>młodoglacjalnego</w:t>
      </w:r>
      <w:proofErr w:type="spellEnd"/>
      <w:r w:rsidRPr="000C55C3">
        <w:rPr>
          <w:rFonts w:ascii="Times New Roman" w:eastAsia="Calibri" w:hAnsi="Times New Roman" w:cs="Times New Roman"/>
          <w:color w:val="000000"/>
          <w:kern w:val="0"/>
          <w:sz w:val="24"/>
          <w:szCs w:val="24"/>
          <w14:ligatures w14:val="none"/>
        </w:rPr>
        <w:t xml:space="preserve"> krajobrazu z przełomem rzeki, o podgórskim charakterze, przez wał moreny czołowej. Obszar rezerwatu obejmuje dolinę Dębnicy z bogatą i zróżnicowaną florą i fauną, w tym stanowiskami </w:t>
      </w:r>
      <w:proofErr w:type="spellStart"/>
      <w:r w:rsidRPr="000C55C3">
        <w:rPr>
          <w:rFonts w:ascii="Times New Roman" w:eastAsia="Calibri" w:hAnsi="Times New Roman" w:cs="Times New Roman"/>
          <w:color w:val="000000"/>
          <w:kern w:val="0"/>
          <w:sz w:val="24"/>
          <w:szCs w:val="24"/>
          <w14:ligatures w14:val="none"/>
        </w:rPr>
        <w:t>widłozębu</w:t>
      </w:r>
      <w:proofErr w:type="spellEnd"/>
      <w:r w:rsidRPr="000C55C3">
        <w:rPr>
          <w:rFonts w:ascii="Times New Roman" w:eastAsia="Calibri" w:hAnsi="Times New Roman" w:cs="Times New Roman"/>
          <w:color w:val="000000"/>
          <w:kern w:val="0"/>
          <w:sz w:val="24"/>
          <w:szCs w:val="24"/>
          <w14:ligatures w14:val="none"/>
        </w:rPr>
        <w:t xml:space="preserve"> zielonego </w:t>
      </w:r>
      <w:proofErr w:type="spellStart"/>
      <w:r w:rsidRPr="000C55C3">
        <w:rPr>
          <w:rFonts w:ascii="Times New Roman" w:eastAsia="Calibri" w:hAnsi="Times New Roman" w:cs="Times New Roman"/>
          <w:color w:val="000000"/>
          <w:kern w:val="0"/>
          <w:sz w:val="24"/>
          <w:szCs w:val="24"/>
          <w14:ligatures w14:val="none"/>
        </w:rPr>
        <w:t>Dicranum</w:t>
      </w:r>
      <w:proofErr w:type="spellEnd"/>
      <w:r w:rsidRPr="000C55C3">
        <w:rPr>
          <w:rFonts w:ascii="Times New Roman" w:eastAsia="Calibri" w:hAnsi="Times New Roman" w:cs="Times New Roman"/>
          <w:color w:val="000000"/>
          <w:kern w:val="0"/>
          <w:sz w:val="24"/>
          <w:szCs w:val="24"/>
          <w14:ligatures w14:val="none"/>
        </w:rPr>
        <w:t xml:space="preserve"> </w:t>
      </w:r>
      <w:proofErr w:type="spellStart"/>
      <w:r w:rsidRPr="000C55C3">
        <w:rPr>
          <w:rFonts w:ascii="Times New Roman" w:eastAsia="Calibri" w:hAnsi="Times New Roman" w:cs="Times New Roman"/>
          <w:color w:val="000000"/>
          <w:kern w:val="0"/>
          <w:sz w:val="24"/>
          <w:szCs w:val="24"/>
          <w14:ligatures w14:val="none"/>
        </w:rPr>
        <w:t>viride</w:t>
      </w:r>
      <w:proofErr w:type="spellEnd"/>
      <w:r w:rsidRPr="000C55C3">
        <w:rPr>
          <w:rFonts w:ascii="Times New Roman" w:eastAsia="Calibri" w:hAnsi="Times New Roman" w:cs="Times New Roman"/>
          <w:color w:val="000000"/>
          <w:kern w:val="0"/>
          <w:sz w:val="24"/>
          <w:szCs w:val="24"/>
          <w14:ligatures w14:val="none"/>
        </w:rPr>
        <w:t xml:space="preserve">, </w:t>
      </w:r>
      <w:proofErr w:type="spellStart"/>
      <w:r w:rsidRPr="000C55C3">
        <w:rPr>
          <w:rFonts w:ascii="Times New Roman" w:eastAsia="Calibri" w:hAnsi="Times New Roman" w:cs="Times New Roman"/>
          <w:color w:val="000000"/>
          <w:kern w:val="0"/>
          <w:sz w:val="24"/>
          <w:szCs w:val="24"/>
          <w14:ligatures w14:val="none"/>
        </w:rPr>
        <w:t>hildenbrandii</w:t>
      </w:r>
      <w:proofErr w:type="spellEnd"/>
      <w:r w:rsidRPr="000C55C3">
        <w:rPr>
          <w:rFonts w:ascii="Times New Roman" w:eastAsia="Calibri" w:hAnsi="Times New Roman" w:cs="Times New Roman"/>
          <w:color w:val="000000"/>
          <w:kern w:val="0"/>
          <w:sz w:val="24"/>
          <w:szCs w:val="24"/>
          <w14:ligatures w14:val="none"/>
        </w:rPr>
        <w:t xml:space="preserve"> rzecznej </w:t>
      </w:r>
      <w:proofErr w:type="spellStart"/>
      <w:r w:rsidRPr="000C55C3">
        <w:rPr>
          <w:rFonts w:ascii="Times New Roman" w:eastAsia="Calibri" w:hAnsi="Times New Roman" w:cs="Times New Roman"/>
          <w:color w:val="000000"/>
          <w:kern w:val="0"/>
          <w:sz w:val="24"/>
          <w:szCs w:val="24"/>
          <w14:ligatures w14:val="none"/>
        </w:rPr>
        <w:t>Hildenbrandtia</w:t>
      </w:r>
      <w:proofErr w:type="spellEnd"/>
      <w:r w:rsidRPr="000C55C3">
        <w:rPr>
          <w:rFonts w:ascii="Times New Roman" w:eastAsia="Calibri" w:hAnsi="Times New Roman" w:cs="Times New Roman"/>
          <w:color w:val="000000"/>
          <w:kern w:val="0"/>
          <w:sz w:val="24"/>
          <w:szCs w:val="24"/>
          <w14:ligatures w14:val="none"/>
        </w:rPr>
        <w:t xml:space="preserve"> </w:t>
      </w:r>
      <w:proofErr w:type="spellStart"/>
      <w:r w:rsidRPr="000C55C3">
        <w:rPr>
          <w:rFonts w:ascii="Times New Roman" w:eastAsia="Calibri" w:hAnsi="Times New Roman" w:cs="Times New Roman"/>
          <w:color w:val="000000"/>
          <w:kern w:val="0"/>
          <w:sz w:val="24"/>
          <w:szCs w:val="24"/>
          <w14:ligatures w14:val="none"/>
        </w:rPr>
        <w:t>rivularis</w:t>
      </w:r>
      <w:proofErr w:type="spellEnd"/>
      <w:r w:rsidRPr="000C55C3">
        <w:rPr>
          <w:rFonts w:ascii="Times New Roman" w:eastAsia="Calibri" w:hAnsi="Times New Roman" w:cs="Times New Roman"/>
          <w:color w:val="000000"/>
          <w:kern w:val="0"/>
          <w:sz w:val="24"/>
          <w:szCs w:val="24"/>
          <w14:ligatures w14:val="none"/>
        </w:rPr>
        <w:t xml:space="preserve"> i pliszki górskiej </w:t>
      </w:r>
      <w:proofErr w:type="spellStart"/>
      <w:r w:rsidRPr="000C55C3">
        <w:rPr>
          <w:rFonts w:ascii="Times New Roman" w:eastAsia="Calibri" w:hAnsi="Times New Roman" w:cs="Times New Roman"/>
          <w:color w:val="000000"/>
          <w:kern w:val="0"/>
          <w:sz w:val="24"/>
          <w:szCs w:val="24"/>
          <w14:ligatures w14:val="none"/>
        </w:rPr>
        <w:t>Motacilla</w:t>
      </w:r>
      <w:proofErr w:type="spellEnd"/>
      <w:r w:rsidRPr="000C55C3">
        <w:rPr>
          <w:rFonts w:ascii="Times New Roman" w:eastAsia="Calibri" w:hAnsi="Times New Roman" w:cs="Times New Roman"/>
          <w:color w:val="000000"/>
          <w:kern w:val="0"/>
          <w:sz w:val="24"/>
          <w:szCs w:val="24"/>
          <w14:ligatures w14:val="none"/>
        </w:rPr>
        <w:t xml:space="preserve"> </w:t>
      </w:r>
      <w:proofErr w:type="spellStart"/>
      <w:r w:rsidRPr="000C55C3">
        <w:rPr>
          <w:rFonts w:ascii="Times New Roman" w:eastAsia="Calibri" w:hAnsi="Times New Roman" w:cs="Times New Roman"/>
          <w:color w:val="000000"/>
          <w:kern w:val="0"/>
          <w:sz w:val="24"/>
          <w:szCs w:val="24"/>
          <w14:ligatures w14:val="none"/>
        </w:rPr>
        <w:t>cinerea</w:t>
      </w:r>
      <w:proofErr w:type="spellEnd"/>
      <w:r w:rsidRPr="000C55C3">
        <w:rPr>
          <w:rFonts w:ascii="Times New Roman" w:eastAsia="Calibri" w:hAnsi="Times New Roman" w:cs="Times New Roman"/>
          <w:color w:val="000000"/>
          <w:kern w:val="0"/>
          <w:sz w:val="24"/>
          <w:szCs w:val="24"/>
          <w14:ligatures w14:val="none"/>
        </w:rPr>
        <w:t>.</w:t>
      </w:r>
    </w:p>
    <w:p w14:paraId="4AF1DED3" w14:textId="77777777" w:rsidR="0079342E" w:rsidRPr="000C55C3" w:rsidRDefault="0079342E" w:rsidP="0079342E">
      <w:pPr>
        <w:widowControl w:val="0"/>
        <w:suppressAutoHyphens/>
        <w:spacing w:before="120" w:after="120" w:line="240" w:lineRule="auto"/>
        <w:jc w:val="both"/>
        <w:textAlignment w:val="baseline"/>
        <w:rPr>
          <w:rFonts w:ascii="Times New Roman" w:eastAsia="Times New Roman" w:hAnsi="Times New Roman" w:cs="Times New Roman"/>
          <w:b/>
          <w:kern w:val="0"/>
          <w:sz w:val="24"/>
          <w:szCs w:val="24"/>
          <w:lang w:eastAsia="pl-PL"/>
          <w14:ligatures w14:val="none"/>
        </w:rPr>
      </w:pPr>
      <w:r w:rsidRPr="000C55C3">
        <w:rPr>
          <w:rFonts w:ascii="Times New Roman" w:eastAsia="Times New Roman" w:hAnsi="Times New Roman" w:cs="Times New Roman"/>
          <w:b/>
          <w:color w:val="000000"/>
          <w:kern w:val="0"/>
          <w:sz w:val="24"/>
          <w:szCs w:val="24"/>
          <w:lang w:eastAsia="pl-PL"/>
          <w14:ligatures w14:val="none"/>
        </w:rPr>
        <w:t>Pomniki przyrody</w:t>
      </w:r>
    </w:p>
    <w:p w14:paraId="3BFE2B61" w14:textId="77777777" w:rsidR="0079342E" w:rsidRDefault="0079342E" w:rsidP="0079342E">
      <w:pPr>
        <w:widowControl w:val="0"/>
        <w:suppressAutoHyphens/>
        <w:spacing w:after="0" w:line="276" w:lineRule="auto"/>
        <w:jc w:val="both"/>
        <w:textAlignment w:val="baseline"/>
        <w:rPr>
          <w:rFonts w:ascii="Times New Roman" w:eastAsia="Calibri" w:hAnsi="Times New Roman" w:cs="Times New Roman"/>
          <w:color w:val="000000"/>
          <w:kern w:val="0"/>
          <w:sz w:val="24"/>
          <w:szCs w:val="24"/>
          <w14:ligatures w14:val="none"/>
        </w:rPr>
      </w:pPr>
      <w:r w:rsidRPr="000C55C3">
        <w:rPr>
          <w:rFonts w:ascii="Times New Roman" w:eastAsia="Calibri" w:hAnsi="Times New Roman" w:cs="Times New Roman"/>
          <w:color w:val="000000"/>
          <w:kern w:val="0"/>
          <w:sz w:val="24"/>
          <w:szCs w:val="24"/>
          <w14:ligatures w14:val="none"/>
        </w:rPr>
        <w:t>Według Centralnego Rejestru Form Ochrony Przyrody prowadzonego przez Generalną Dyrekcję Ochrony Środowiska na terenie gminy Barwice znajduje się 40 pomników przyrody.</w:t>
      </w:r>
    </w:p>
    <w:p w14:paraId="733C83E2" w14:textId="77777777" w:rsidR="000C55C3" w:rsidRPr="000C55C3" w:rsidRDefault="000C55C3" w:rsidP="0079342E">
      <w:pPr>
        <w:widowControl w:val="0"/>
        <w:suppressAutoHyphens/>
        <w:spacing w:after="0" w:line="276" w:lineRule="auto"/>
        <w:jc w:val="both"/>
        <w:textAlignment w:val="baseline"/>
        <w:rPr>
          <w:rFonts w:ascii="Times New Roman" w:eastAsia="Calibri" w:hAnsi="Times New Roman" w:cs="Times New Roman"/>
          <w:kern w:val="0"/>
          <w:sz w:val="24"/>
          <w:szCs w:val="24"/>
          <w14:ligatures w14:val="none"/>
        </w:rPr>
      </w:pPr>
    </w:p>
    <w:p w14:paraId="20D30334" w14:textId="759E4DD5" w:rsidR="0079342E" w:rsidRPr="000C55C3" w:rsidRDefault="0079342E" w:rsidP="0079342E">
      <w:pPr>
        <w:keepNext/>
        <w:suppressAutoHyphens/>
        <w:spacing w:before="120" w:after="0" w:line="240" w:lineRule="auto"/>
        <w:jc w:val="both"/>
        <w:rPr>
          <w:rFonts w:ascii="Times New Roman" w:eastAsia="Calibri" w:hAnsi="Times New Roman" w:cs="Times New Roman"/>
          <w:b/>
          <w:bCs/>
          <w:kern w:val="0"/>
          <w:sz w:val="24"/>
          <w:szCs w:val="24"/>
          <w14:ligatures w14:val="none"/>
        </w:rPr>
      </w:pPr>
      <w:bookmarkStart w:id="74" w:name="_Toc192540162_kopia_2"/>
      <w:bookmarkStart w:id="75" w:name="_Toc195553123"/>
      <w:r w:rsidRPr="000C55C3">
        <w:rPr>
          <w:rFonts w:ascii="Times New Roman" w:eastAsia="Calibri" w:hAnsi="Times New Roman" w:cs="Times New Roman"/>
          <w:b/>
          <w:bCs/>
          <w:kern w:val="0"/>
          <w:sz w:val="24"/>
          <w:szCs w:val="24"/>
          <w14:ligatures w14:val="none"/>
        </w:rPr>
        <w:t>Tabela 6. Wykaz pomników przyrody na terenie gminy Barwice</w:t>
      </w:r>
      <w:bookmarkEnd w:id="74"/>
      <w:bookmarkEnd w:id="75"/>
    </w:p>
    <w:tbl>
      <w:tblPr>
        <w:tblW w:w="9720" w:type="dxa"/>
        <w:jc w:val="center"/>
        <w:tblLayout w:type="fixed"/>
        <w:tblCellMar>
          <w:left w:w="91" w:type="dxa"/>
          <w:right w:w="91" w:type="dxa"/>
        </w:tblCellMar>
        <w:tblLook w:val="0000" w:firstRow="0" w:lastRow="0" w:firstColumn="0" w:lastColumn="0" w:noHBand="0" w:noVBand="0"/>
      </w:tblPr>
      <w:tblGrid>
        <w:gridCol w:w="565"/>
        <w:gridCol w:w="1034"/>
        <w:gridCol w:w="1884"/>
        <w:gridCol w:w="1559"/>
        <w:gridCol w:w="1560"/>
        <w:gridCol w:w="3118"/>
      </w:tblGrid>
      <w:tr w:rsidR="0079342E" w:rsidRPr="0079342E" w14:paraId="2BE09909" w14:textId="77777777" w:rsidTr="0079342E">
        <w:trPr>
          <w:tblHeader/>
          <w:jc w:val="center"/>
        </w:trPr>
        <w:tc>
          <w:tcPr>
            <w:tcW w:w="565" w:type="dxa"/>
            <w:vMerge w:val="restart"/>
            <w:tcBorders>
              <w:top w:val="single" w:sz="4" w:space="0" w:color="000000"/>
              <w:left w:val="single" w:sz="4" w:space="0" w:color="000000"/>
              <w:bottom w:val="single" w:sz="4" w:space="0" w:color="000000"/>
              <w:right w:val="single" w:sz="4" w:space="0" w:color="000000"/>
            </w:tcBorders>
            <w:shd w:val="clear" w:color="auto" w:fill="E2EFD9"/>
            <w:vAlign w:val="center"/>
          </w:tcPr>
          <w:p w14:paraId="5A2EA8FF"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b/>
                <w:bCs/>
                <w:color w:val="000000"/>
                <w:kern w:val="0"/>
                <w:sz w:val="18"/>
                <w:szCs w:val="18"/>
                <w:lang w:eastAsia="pl-PL"/>
                <w14:ligatures w14:val="none"/>
              </w:rPr>
              <w:t>Lp.</w:t>
            </w:r>
          </w:p>
        </w:tc>
        <w:tc>
          <w:tcPr>
            <w:tcW w:w="9155" w:type="dxa"/>
            <w:gridSpan w:val="5"/>
            <w:tcBorders>
              <w:top w:val="single" w:sz="4" w:space="0" w:color="000000"/>
              <w:left w:val="single" w:sz="4" w:space="0" w:color="000000"/>
              <w:bottom w:val="single" w:sz="4" w:space="0" w:color="000000"/>
              <w:right w:val="single" w:sz="4" w:space="0" w:color="000000"/>
            </w:tcBorders>
            <w:shd w:val="clear" w:color="auto" w:fill="E2EFD9"/>
            <w:tcMar>
              <w:left w:w="10" w:type="dxa"/>
              <w:right w:w="10" w:type="dxa"/>
            </w:tcMar>
            <w:vAlign w:val="center"/>
          </w:tcPr>
          <w:p w14:paraId="4B1626F0"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b/>
                <w:bCs/>
                <w:color w:val="000000"/>
                <w:kern w:val="0"/>
                <w:sz w:val="18"/>
                <w:szCs w:val="18"/>
                <w:lang w:eastAsia="pl-PL"/>
                <w14:ligatures w14:val="none"/>
              </w:rPr>
              <w:t>Wykaz pomników przyrody</w:t>
            </w:r>
          </w:p>
        </w:tc>
      </w:tr>
      <w:tr w:rsidR="0079342E" w:rsidRPr="0079342E" w14:paraId="720A5821" w14:textId="77777777" w:rsidTr="0079342E">
        <w:trPr>
          <w:tblHeader/>
          <w:jc w:val="center"/>
        </w:trPr>
        <w:tc>
          <w:tcPr>
            <w:tcW w:w="565" w:type="dxa"/>
            <w:vMerge/>
            <w:tcBorders>
              <w:top w:val="single" w:sz="4" w:space="0" w:color="000000"/>
              <w:left w:val="single" w:sz="4" w:space="0" w:color="000000"/>
              <w:bottom w:val="single" w:sz="4" w:space="0" w:color="000000"/>
              <w:right w:val="single" w:sz="4" w:space="0" w:color="000000"/>
            </w:tcBorders>
            <w:shd w:val="clear" w:color="auto" w:fill="E2EFD9"/>
            <w:vAlign w:val="center"/>
          </w:tcPr>
          <w:p w14:paraId="625BAB8F"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p>
        </w:tc>
        <w:tc>
          <w:tcPr>
            <w:tcW w:w="1034" w:type="dxa"/>
            <w:tcBorders>
              <w:top w:val="single" w:sz="4" w:space="0" w:color="000000"/>
              <w:left w:val="single" w:sz="4" w:space="0" w:color="000000"/>
              <w:bottom w:val="single" w:sz="4" w:space="0" w:color="000000"/>
              <w:right w:val="single" w:sz="4" w:space="0" w:color="000000"/>
            </w:tcBorders>
            <w:shd w:val="clear" w:color="auto" w:fill="E2EFD9"/>
            <w:tcMar>
              <w:left w:w="10" w:type="dxa"/>
              <w:right w:w="10" w:type="dxa"/>
            </w:tcMar>
            <w:vAlign w:val="center"/>
          </w:tcPr>
          <w:p w14:paraId="71D17D1D"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b/>
                <w:bCs/>
                <w:color w:val="000000"/>
                <w:kern w:val="0"/>
                <w:sz w:val="18"/>
                <w:szCs w:val="18"/>
                <w:lang w:eastAsia="pl-PL"/>
                <w14:ligatures w14:val="none"/>
              </w:rPr>
            </w:pPr>
            <w:r w:rsidRPr="0079342E">
              <w:rPr>
                <w:rFonts w:ascii="Open Sans" w:eastAsia="Times New Roman" w:hAnsi="Open Sans" w:cs="Arial"/>
                <w:b/>
                <w:bCs/>
                <w:color w:val="000000"/>
                <w:kern w:val="0"/>
                <w:sz w:val="18"/>
                <w:szCs w:val="18"/>
                <w:lang w:eastAsia="pl-PL"/>
                <w14:ligatures w14:val="none"/>
              </w:rPr>
              <w:t>Nazwa pomnika</w:t>
            </w:r>
          </w:p>
        </w:tc>
        <w:tc>
          <w:tcPr>
            <w:tcW w:w="1884" w:type="dxa"/>
            <w:tcBorders>
              <w:top w:val="single" w:sz="4" w:space="0" w:color="000000"/>
              <w:left w:val="single" w:sz="4" w:space="0" w:color="000000"/>
              <w:bottom w:val="single" w:sz="4" w:space="0" w:color="000000"/>
              <w:right w:val="single" w:sz="4" w:space="0" w:color="000000"/>
            </w:tcBorders>
            <w:shd w:val="clear" w:color="auto" w:fill="E2EFD9"/>
            <w:tcMar>
              <w:left w:w="10" w:type="dxa"/>
              <w:right w:w="10" w:type="dxa"/>
            </w:tcMar>
            <w:vAlign w:val="center"/>
          </w:tcPr>
          <w:p w14:paraId="0CB9BE85"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b/>
                <w:bCs/>
                <w:color w:val="000000"/>
                <w:kern w:val="0"/>
                <w:sz w:val="18"/>
                <w:szCs w:val="18"/>
                <w:lang w:eastAsia="pl-PL"/>
                <w14:ligatures w14:val="none"/>
              </w:rPr>
            </w:pPr>
            <w:r w:rsidRPr="0079342E">
              <w:rPr>
                <w:rFonts w:ascii="Open Sans" w:eastAsia="Times New Roman" w:hAnsi="Open Sans" w:cs="Arial"/>
                <w:b/>
                <w:bCs/>
                <w:color w:val="000000"/>
                <w:kern w:val="0"/>
                <w:sz w:val="18"/>
                <w:szCs w:val="18"/>
                <w:lang w:eastAsia="pl-PL"/>
                <w14:ligatures w14:val="none"/>
              </w:rPr>
              <w:t>Tekstowy opis położenia</w:t>
            </w:r>
          </w:p>
        </w:tc>
        <w:tc>
          <w:tcPr>
            <w:tcW w:w="1559"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4CCEA6E4"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b/>
                <w:bCs/>
                <w:color w:val="000000"/>
                <w:kern w:val="0"/>
                <w:sz w:val="18"/>
                <w:szCs w:val="18"/>
                <w:lang w:eastAsia="pl-PL"/>
                <w14:ligatures w14:val="none"/>
              </w:rPr>
              <w:t>Typ pomnika</w:t>
            </w:r>
          </w:p>
        </w:tc>
        <w:tc>
          <w:tcPr>
            <w:tcW w:w="1560"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2EE569F9"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b/>
                <w:bCs/>
                <w:kern w:val="0"/>
                <w:sz w:val="18"/>
                <w:szCs w:val="18"/>
                <w14:ligatures w14:val="none"/>
              </w:rPr>
            </w:pPr>
            <w:r w:rsidRPr="0079342E">
              <w:rPr>
                <w:rFonts w:ascii="Open Sans" w:eastAsia="Calibri" w:hAnsi="Open Sans" w:cs="Tahoma"/>
                <w:b/>
                <w:bCs/>
                <w:kern w:val="0"/>
                <w:sz w:val="18"/>
                <w:szCs w:val="18"/>
                <w14:ligatures w14:val="none"/>
              </w:rPr>
              <w:t>Podtyp pomnika</w:t>
            </w:r>
          </w:p>
        </w:tc>
        <w:tc>
          <w:tcPr>
            <w:tcW w:w="3118"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321F3393"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b/>
                <w:bCs/>
                <w:kern w:val="0"/>
                <w:sz w:val="18"/>
                <w:szCs w:val="18"/>
                <w14:ligatures w14:val="none"/>
              </w:rPr>
            </w:pPr>
            <w:r w:rsidRPr="0079342E">
              <w:rPr>
                <w:rFonts w:ascii="Open Sans" w:eastAsia="Times New Roman" w:hAnsi="Open Sans" w:cs="Arial"/>
                <w:b/>
                <w:bCs/>
                <w:color w:val="000000"/>
                <w:kern w:val="0"/>
                <w:sz w:val="18"/>
                <w:szCs w:val="18"/>
                <w:lang w:eastAsia="pl-PL"/>
                <w14:ligatures w14:val="none"/>
              </w:rPr>
              <w:t>Dane tworów przyrody</w:t>
            </w:r>
          </w:p>
        </w:tc>
      </w:tr>
      <w:tr w:rsidR="0079342E" w:rsidRPr="0079342E" w14:paraId="3CCA8556" w14:textId="77777777" w:rsidTr="00523BA2">
        <w:trPr>
          <w:trHeight w:val="165"/>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3E001"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t>1</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6E153D22"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3FD73916"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Oddz.347 Leśnictwo Piaski, w dolinie rzeki </w:t>
            </w:r>
            <w:r w:rsidRPr="0079342E">
              <w:rPr>
                <w:rFonts w:ascii="Open Sans" w:eastAsia="Times New Roman" w:hAnsi="Open Sans" w:cs="Arial"/>
                <w:color w:val="000000"/>
                <w:kern w:val="0"/>
                <w:sz w:val="18"/>
                <w:szCs w:val="18"/>
                <w:lang w:eastAsia="pl-PL"/>
                <w14:ligatures w14:val="none"/>
              </w:rPr>
              <w:lastRenderedPageBreak/>
              <w:t>Dębnicy;</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5E506"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lastRenderedPageBreak/>
              <w:t>wieloobiektowy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FDD76"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t>grupa drzew</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FE03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xml:space="preserve">; pierśnica: 138cm; </w:t>
            </w:r>
            <w:r w:rsidRPr="0079342E">
              <w:rPr>
                <w:rFonts w:ascii="Open Sans" w:eastAsia="Calibri" w:hAnsi="Open Sans" w:cs="Tahoma"/>
                <w:kern w:val="0"/>
                <w:sz w:val="18"/>
                <w:szCs w:val="18"/>
                <w14:ligatures w14:val="none"/>
              </w:rPr>
              <w:lastRenderedPageBreak/>
              <w:t xml:space="preserve">obwód: 434cm; wysokość: 20m), 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xml:space="preserve">; pierśnica: 96cm; obwód: 302cm; wysokość: 20m), 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136cm; obwód: 427cm; wysokość: 30m), 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pierśnica: 142cm; obwód: 446cm; wysokość: 28m).</w:t>
            </w:r>
          </w:p>
        </w:tc>
      </w:tr>
      <w:tr w:rsidR="0079342E" w:rsidRPr="0079342E" w14:paraId="38B18409" w14:textId="77777777" w:rsidTr="00523BA2">
        <w:trPr>
          <w:trHeight w:val="135"/>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A13C7"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lastRenderedPageBreak/>
              <w:t>2</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0858379"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5D118C0D"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Przy kościele parafialnym</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6B96D"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t>wieloobiektowy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430E3"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t>grupa drzew</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44756"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Lipa drobnolistna - </w:t>
            </w:r>
            <w:proofErr w:type="spellStart"/>
            <w:r w:rsidRPr="0079342E">
              <w:rPr>
                <w:rFonts w:ascii="Open Sans" w:eastAsia="Calibri" w:hAnsi="Open Sans" w:cs="Tahoma"/>
                <w:kern w:val="0"/>
                <w:sz w:val="18"/>
                <w:szCs w:val="18"/>
                <w14:ligatures w14:val="none"/>
              </w:rPr>
              <w:t>Tilia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cordata</w:t>
            </w:r>
            <w:proofErr w:type="spellEnd"/>
            <w:r w:rsidRPr="0079342E">
              <w:rPr>
                <w:rFonts w:ascii="Open Sans" w:eastAsia="Calibri" w:hAnsi="Open Sans" w:cs="Tahoma"/>
                <w:kern w:val="0"/>
                <w:sz w:val="18"/>
                <w:szCs w:val="18"/>
                <w14:ligatures w14:val="none"/>
              </w:rPr>
              <w:t xml:space="preserve"> ; pierśnica: 113cm; obwód: 355cm; wysokość: 20m, Lipa drobnolistna - </w:t>
            </w:r>
            <w:proofErr w:type="spellStart"/>
            <w:r w:rsidRPr="0079342E">
              <w:rPr>
                <w:rFonts w:ascii="Open Sans" w:eastAsia="Calibri" w:hAnsi="Open Sans" w:cs="Tahoma"/>
                <w:kern w:val="0"/>
                <w:sz w:val="18"/>
                <w:szCs w:val="18"/>
                <w14:ligatures w14:val="none"/>
              </w:rPr>
              <w:t>Tilia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cordata</w:t>
            </w:r>
            <w:proofErr w:type="spellEnd"/>
            <w:r w:rsidRPr="0079342E">
              <w:rPr>
                <w:rFonts w:ascii="Open Sans" w:eastAsia="Calibri" w:hAnsi="Open Sans" w:cs="Tahoma"/>
                <w:kern w:val="0"/>
                <w:sz w:val="18"/>
                <w:szCs w:val="18"/>
                <w14:ligatures w14:val="none"/>
              </w:rPr>
              <w:t xml:space="preserve"> ; pierśnica: 132cm; obwód: 415cm; wysokość: 25m, Lipa drobnolistna - </w:t>
            </w:r>
            <w:proofErr w:type="spellStart"/>
            <w:r w:rsidRPr="0079342E">
              <w:rPr>
                <w:rFonts w:ascii="Open Sans" w:eastAsia="Calibri" w:hAnsi="Open Sans" w:cs="Tahoma"/>
                <w:kern w:val="0"/>
                <w:sz w:val="18"/>
                <w:szCs w:val="18"/>
                <w14:ligatures w14:val="none"/>
              </w:rPr>
              <w:t>Tilia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cordata</w:t>
            </w:r>
            <w:proofErr w:type="spellEnd"/>
            <w:r w:rsidRPr="0079342E">
              <w:rPr>
                <w:rFonts w:ascii="Open Sans" w:eastAsia="Calibri" w:hAnsi="Open Sans" w:cs="Tahoma"/>
                <w:kern w:val="0"/>
                <w:sz w:val="18"/>
                <w:szCs w:val="18"/>
                <w14:ligatures w14:val="none"/>
              </w:rPr>
              <w:t xml:space="preserve"> ; pierśnica: 96cm; obwód: 302cm; wysokość: 23m, Lipa drobnolistna - </w:t>
            </w:r>
            <w:proofErr w:type="spellStart"/>
            <w:r w:rsidRPr="0079342E">
              <w:rPr>
                <w:rFonts w:ascii="Open Sans" w:eastAsia="Calibri" w:hAnsi="Open Sans" w:cs="Tahoma"/>
                <w:kern w:val="0"/>
                <w:sz w:val="18"/>
                <w:szCs w:val="18"/>
                <w14:ligatures w14:val="none"/>
              </w:rPr>
              <w:t>Tilia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cordata</w:t>
            </w:r>
            <w:proofErr w:type="spellEnd"/>
            <w:r w:rsidRPr="0079342E">
              <w:rPr>
                <w:rFonts w:ascii="Open Sans" w:eastAsia="Calibri" w:hAnsi="Open Sans" w:cs="Tahoma"/>
                <w:kern w:val="0"/>
                <w:sz w:val="18"/>
                <w:szCs w:val="18"/>
                <w14:ligatures w14:val="none"/>
              </w:rPr>
              <w:t xml:space="preserve"> ; pierśnica: 99cm; obwód: 311cm; wysokość: 28m, Lipa drobnolistna - </w:t>
            </w:r>
            <w:proofErr w:type="spellStart"/>
            <w:r w:rsidRPr="0079342E">
              <w:rPr>
                <w:rFonts w:ascii="Open Sans" w:eastAsia="Calibri" w:hAnsi="Open Sans" w:cs="Tahoma"/>
                <w:kern w:val="0"/>
                <w:sz w:val="18"/>
                <w:szCs w:val="18"/>
                <w14:ligatures w14:val="none"/>
              </w:rPr>
              <w:t>Tilia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cordata</w:t>
            </w:r>
            <w:proofErr w:type="spellEnd"/>
            <w:r w:rsidRPr="0079342E">
              <w:rPr>
                <w:rFonts w:ascii="Open Sans" w:eastAsia="Calibri" w:hAnsi="Open Sans" w:cs="Tahoma"/>
                <w:kern w:val="0"/>
                <w:sz w:val="18"/>
                <w:szCs w:val="18"/>
                <w14:ligatures w14:val="none"/>
              </w:rPr>
              <w:t xml:space="preserve"> ; pierśnica: 107cm; obwód: 336cm; wysokość: 28m, Lipa drobnolistna - </w:t>
            </w:r>
            <w:proofErr w:type="spellStart"/>
            <w:r w:rsidRPr="0079342E">
              <w:rPr>
                <w:rFonts w:ascii="Open Sans" w:eastAsia="Calibri" w:hAnsi="Open Sans" w:cs="Tahoma"/>
                <w:kern w:val="0"/>
                <w:sz w:val="18"/>
                <w:szCs w:val="18"/>
                <w14:ligatures w14:val="none"/>
              </w:rPr>
              <w:t>Tilia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cordata</w:t>
            </w:r>
            <w:proofErr w:type="spellEnd"/>
            <w:r w:rsidRPr="0079342E">
              <w:rPr>
                <w:rFonts w:ascii="Open Sans" w:eastAsia="Calibri" w:hAnsi="Open Sans" w:cs="Tahoma"/>
                <w:kern w:val="0"/>
                <w:sz w:val="18"/>
                <w:szCs w:val="18"/>
                <w14:ligatures w14:val="none"/>
              </w:rPr>
              <w:t xml:space="preserve"> ; pierśnica: 102cm; obwód: 320cm; wysokość: 28m, 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152cm; obwód: 478cm; wysokość: 30m, 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158cm; obwód: 496cm; wysokość: 30m</w:t>
            </w:r>
          </w:p>
        </w:tc>
      </w:tr>
      <w:tr w:rsidR="0079342E" w:rsidRPr="0079342E" w14:paraId="5BB05848" w14:textId="77777777" w:rsidTr="00523BA2">
        <w:trPr>
          <w:trHeight w:val="135"/>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3264A"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t>3</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18809045"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172B6110"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Park przypałacowy, przy budynku administracyjnym zespołu PGR</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76CEA"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A3F80"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2D9F4"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pierśnica: 151cm; obwód: 474cm; wysokość: 30</w:t>
            </w:r>
          </w:p>
        </w:tc>
      </w:tr>
      <w:tr w:rsidR="0079342E" w:rsidRPr="0079342E" w14:paraId="36EA6D5A" w14:textId="77777777" w:rsidTr="00523BA2">
        <w:trPr>
          <w:trHeight w:val="255"/>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798B4"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t>4</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AE9DD00"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08D017E7"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Park przypałacowy</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1B6A9"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93EA5"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52433"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Daglezja zielona (Jedlica Douglasa) - </w:t>
            </w:r>
            <w:proofErr w:type="spellStart"/>
            <w:r w:rsidRPr="0079342E">
              <w:rPr>
                <w:rFonts w:ascii="Open Sans" w:eastAsia="Calibri" w:hAnsi="Open Sans" w:cs="Tahoma"/>
                <w:kern w:val="0"/>
                <w:sz w:val="18"/>
                <w:szCs w:val="18"/>
                <w14:ligatures w14:val="none"/>
              </w:rPr>
              <w:t>Pseudotsuga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menziesii</w:t>
            </w:r>
            <w:proofErr w:type="spellEnd"/>
            <w:r w:rsidRPr="0079342E">
              <w:rPr>
                <w:rFonts w:ascii="Open Sans" w:eastAsia="Calibri" w:hAnsi="Open Sans" w:cs="Tahoma"/>
                <w:kern w:val="0"/>
                <w:sz w:val="18"/>
                <w:szCs w:val="18"/>
                <w14:ligatures w14:val="none"/>
              </w:rPr>
              <w:t>; pierśnica: 119cm; obwód: 374cm; wysokość: 32m</w:t>
            </w:r>
          </w:p>
        </w:tc>
      </w:tr>
      <w:tr w:rsidR="0079342E" w:rsidRPr="0079342E" w14:paraId="2319811B" w14:textId="77777777" w:rsidTr="00523BA2">
        <w:trPr>
          <w:trHeight w:val="9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1F1B5"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t>5</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605288B0"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5952C345"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Cmentarz ewangelicki w obrębie wsi</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A0728"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16240"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2E720"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119cm; obwód: 374cm; wysokość: 28m</w:t>
            </w:r>
          </w:p>
        </w:tc>
      </w:tr>
      <w:tr w:rsidR="0079342E" w:rsidRPr="0079342E" w14:paraId="4F498314" w14:textId="77777777" w:rsidTr="00523BA2">
        <w:trPr>
          <w:trHeight w:val="345"/>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AB16B"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t>6</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11F509BA"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0082CC5D"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Przy stawie</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6AA35"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C835B"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7FFB5"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125cm; obwód: 393cm; wysokość: 26m</w:t>
            </w:r>
          </w:p>
        </w:tc>
      </w:tr>
      <w:tr w:rsidR="0079342E" w:rsidRPr="0079342E" w14:paraId="584D1FE3"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680ED"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Times New Roman" w:hAnsi="Open Sans" w:cs="Arial"/>
                <w:color w:val="000000"/>
                <w:kern w:val="0"/>
                <w:sz w:val="18"/>
                <w:szCs w:val="18"/>
                <w:lang w:eastAsia="pl-PL"/>
                <w14:ligatures w14:val="none"/>
              </w:rPr>
              <w:t>7</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0FFCE06A"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color w:val="000000"/>
                <w:kern w:val="0"/>
                <w:sz w:val="18"/>
                <w:szCs w:val="18"/>
                <w14:ligatures w14:val="none"/>
              </w:rPr>
            </w:pPr>
            <w:r w:rsidRPr="0079342E">
              <w:rPr>
                <w:rFonts w:ascii="Open Sans" w:eastAsia="Calibri" w:hAnsi="Open Sans" w:cs="Tahoma"/>
                <w:color w:val="000000"/>
                <w:kern w:val="0"/>
                <w:sz w:val="18"/>
                <w:szCs w:val="18"/>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7339ED97"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color w:val="000000"/>
                <w:kern w:val="0"/>
                <w:sz w:val="18"/>
                <w:szCs w:val="18"/>
                <w14:ligatures w14:val="none"/>
              </w:rPr>
            </w:pPr>
            <w:r w:rsidRPr="0079342E">
              <w:rPr>
                <w:rFonts w:ascii="Open Sans" w:eastAsia="Calibri" w:hAnsi="Open Sans" w:cs="Tahoma"/>
                <w:color w:val="000000"/>
                <w:kern w:val="0"/>
                <w:sz w:val="18"/>
                <w:szCs w:val="18"/>
                <w14:ligatures w14:val="none"/>
              </w:rPr>
              <w:t>Przy budynku stacji PKP</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CA4B5"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76821"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2928D"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135cm; obwód: 424cm; wysokość: 28m</w:t>
            </w:r>
          </w:p>
        </w:tc>
      </w:tr>
      <w:tr w:rsidR="0079342E" w:rsidRPr="0079342E" w14:paraId="67D21A57"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D1A43"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Calibri" w:hAnsi="Open Sans" w:cs="Tahoma"/>
                <w:color w:val="000000"/>
                <w:kern w:val="0"/>
                <w:sz w:val="18"/>
                <w:szCs w:val="18"/>
                <w14:ligatures w14:val="none"/>
              </w:rPr>
              <w:t>8</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54754B2A"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32D16765"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Oddz. 351 c, Nadleśnictwo Połczyn Zdrój, na skraju lasu brzozowego</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85F11"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3CCB0"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08103"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159cm; obwód: 499cm; wysokość: 28m</w:t>
            </w:r>
          </w:p>
        </w:tc>
      </w:tr>
      <w:tr w:rsidR="0079342E" w:rsidRPr="0079342E" w14:paraId="45E5BE2C"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97C09"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Calibri" w:hAnsi="Open Sans" w:cs="Tahoma"/>
                <w:color w:val="000000"/>
                <w:kern w:val="0"/>
                <w:sz w:val="18"/>
                <w:szCs w:val="18"/>
                <w14:ligatures w14:val="none"/>
              </w:rPr>
              <w:t>9</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5828257B"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1732D314"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Oddz.308 b, Nadleśnictwo Połczyn </w:t>
            </w:r>
            <w:r w:rsidRPr="0079342E">
              <w:rPr>
                <w:rFonts w:ascii="Open Sans" w:eastAsia="Times New Roman" w:hAnsi="Open Sans" w:cs="Arial"/>
                <w:color w:val="000000"/>
                <w:kern w:val="0"/>
                <w:sz w:val="18"/>
                <w:szCs w:val="18"/>
                <w:lang w:eastAsia="pl-PL"/>
                <w14:ligatures w14:val="none"/>
              </w:rPr>
              <w:lastRenderedPageBreak/>
              <w:t>Zdrój</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86642"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lastRenderedPageBreak/>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7AA18"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55CCB"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135cm; obwód: 424cm; </w:t>
            </w:r>
            <w:r w:rsidRPr="0079342E">
              <w:rPr>
                <w:rFonts w:ascii="Open Sans" w:eastAsia="Calibri" w:hAnsi="Open Sans" w:cs="Tahoma"/>
                <w:kern w:val="0"/>
                <w:sz w:val="18"/>
                <w:szCs w:val="18"/>
                <w14:ligatures w14:val="none"/>
              </w:rPr>
              <w:lastRenderedPageBreak/>
              <w:t>wysokość: 24m</w:t>
            </w:r>
          </w:p>
        </w:tc>
      </w:tr>
      <w:tr w:rsidR="0079342E" w:rsidRPr="0079342E" w14:paraId="0ADE9ACC"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D8371"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Calibri" w:hAnsi="Open Sans" w:cs="Tahoma"/>
                <w:color w:val="000000"/>
                <w:kern w:val="0"/>
                <w:sz w:val="18"/>
                <w:szCs w:val="18"/>
                <w14:ligatures w14:val="none"/>
              </w:rPr>
              <w:lastRenderedPageBreak/>
              <w:t>10</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16683748"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371D8598"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Po lewej stronie drogi Parchlino-Nowe Koprzywno</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9AFA27"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B6D28"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759D9"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155cm; obwód: 487cm; wysokość: 24m</w:t>
            </w:r>
          </w:p>
        </w:tc>
      </w:tr>
      <w:tr w:rsidR="0079342E" w:rsidRPr="0079342E" w14:paraId="01587BCA"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54A18"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Calibri" w:hAnsi="Open Sans" w:cs="Tahoma"/>
                <w:color w:val="000000"/>
                <w:kern w:val="0"/>
                <w:sz w:val="18"/>
                <w:szCs w:val="18"/>
                <w14:ligatures w14:val="none"/>
              </w:rPr>
              <w:t>11</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2F584739"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68B11AA4"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Przy zabudowaniach gospodarczych PGR w podwórzu</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7E39C"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wieloobiektowy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3D64D"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grupa drzew</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120E9"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160cm; obwód: 503cm; wysokość: 32m, 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127cm; obwód: 399cm; wysokość: 15m)</w:t>
            </w:r>
          </w:p>
        </w:tc>
      </w:tr>
      <w:tr w:rsidR="0079342E" w:rsidRPr="0079342E" w14:paraId="31F8F6DD"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1B2A6"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Calibri" w:hAnsi="Open Sans" w:cs="Tahoma"/>
                <w:color w:val="000000"/>
                <w:kern w:val="0"/>
                <w:sz w:val="18"/>
                <w:szCs w:val="18"/>
                <w14:ligatures w14:val="none"/>
              </w:rPr>
              <w:t>12</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027F61FA"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6BDE6053"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Oddz. 274 g, Leśnictwo Piaski</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24C4F"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662B8"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5F586"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146cm; obwód: 459cm; wysokość: 28m</w:t>
            </w:r>
          </w:p>
        </w:tc>
      </w:tr>
      <w:tr w:rsidR="0079342E" w:rsidRPr="0079342E" w14:paraId="10C610C9"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34651"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Calibri" w:hAnsi="Open Sans" w:cs="Tahoma"/>
                <w:color w:val="000000"/>
                <w:kern w:val="0"/>
                <w:sz w:val="18"/>
                <w:szCs w:val="18"/>
                <w14:ligatures w14:val="none"/>
              </w:rPr>
              <w:t>13</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5F4D5695"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Adam</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34FF8512"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Oddz. 274 g, Leśnictwo Piaski</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0CF71"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2FBF7"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90B5F"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160cm; obwód: 503cm; wysokość: 28m</w:t>
            </w:r>
          </w:p>
        </w:tc>
      </w:tr>
      <w:tr w:rsidR="0079342E" w:rsidRPr="0079342E" w14:paraId="6B975368"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E9742"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Calibri" w:hAnsi="Open Sans" w:cs="Tahoma"/>
                <w:color w:val="000000"/>
                <w:kern w:val="0"/>
                <w:sz w:val="18"/>
                <w:szCs w:val="18"/>
                <w14:ligatures w14:val="none"/>
              </w:rPr>
              <w:t>14</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287D8736"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Kaj</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72B8D9FD"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Oddz.274c, Leśnictwo Piaski</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FA1AB"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9E02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A345B"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205cm; obwód: 644cm; wysokość: 28m</w:t>
            </w:r>
          </w:p>
        </w:tc>
      </w:tr>
      <w:tr w:rsidR="0079342E" w:rsidRPr="0079342E" w14:paraId="770909ED"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7C082"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color w:val="000000"/>
                <w:kern w:val="0"/>
                <w:sz w:val="18"/>
                <w:szCs w:val="18"/>
                <w14:ligatures w14:val="none"/>
              </w:rPr>
            </w:pPr>
            <w:r w:rsidRPr="0079342E">
              <w:rPr>
                <w:rFonts w:ascii="Open Sans" w:eastAsia="Calibri" w:hAnsi="Open Sans" w:cs="Tahoma"/>
                <w:color w:val="000000"/>
                <w:kern w:val="0"/>
                <w:sz w:val="18"/>
                <w:szCs w:val="18"/>
                <w14:ligatures w14:val="none"/>
              </w:rPr>
              <w:t>15</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5250FB4A"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07C52B57"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Po prawej stronie drogi Gwiazdowo-Barwice</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C59D6"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F272F"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EF1A4"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207cm; obwód: 650cm; wysokość: 24m</w:t>
            </w:r>
          </w:p>
        </w:tc>
      </w:tr>
      <w:tr w:rsidR="0079342E" w:rsidRPr="0079342E" w14:paraId="3586D32C"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EB1C6"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color w:val="000000"/>
                <w:kern w:val="0"/>
                <w:sz w:val="18"/>
                <w:szCs w:val="18"/>
                <w14:ligatures w14:val="none"/>
              </w:rPr>
            </w:pPr>
            <w:r w:rsidRPr="0079342E">
              <w:rPr>
                <w:rFonts w:ascii="Open Sans" w:eastAsia="Calibri" w:hAnsi="Open Sans" w:cs="Tahoma"/>
                <w:color w:val="000000"/>
                <w:kern w:val="0"/>
                <w:sz w:val="18"/>
                <w:szCs w:val="18"/>
                <w14:ligatures w14:val="none"/>
              </w:rPr>
              <w:t>16</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0486C955"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1E67189"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Park przypałacowy, Obr. Białowąs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E5C54"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8C7E7"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9A40A"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262cm; obwód: 823cm; wysokość: 24m</w:t>
            </w:r>
          </w:p>
        </w:tc>
      </w:tr>
      <w:tr w:rsidR="0079342E" w:rsidRPr="0079342E" w14:paraId="5969E402"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01A07"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color w:val="000000"/>
                <w:kern w:val="0"/>
                <w:sz w:val="18"/>
                <w:szCs w:val="18"/>
                <w14:ligatures w14:val="none"/>
              </w:rPr>
            </w:pPr>
            <w:r w:rsidRPr="0079342E">
              <w:rPr>
                <w:rFonts w:ascii="Open Sans" w:eastAsia="Calibri" w:hAnsi="Open Sans" w:cs="Tahoma"/>
                <w:color w:val="000000"/>
                <w:kern w:val="0"/>
                <w:sz w:val="18"/>
                <w:szCs w:val="18"/>
                <w14:ligatures w14:val="none"/>
              </w:rPr>
              <w:t>17</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51D331B8"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2E273C02"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Cmentarz ewangelicki przy polnej drodze do Parchlina</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5DC3D"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wieloobiektowy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EDCE3"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inny</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CCA4F"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Lipa drobnolistna - </w:t>
            </w:r>
            <w:proofErr w:type="spellStart"/>
            <w:r w:rsidRPr="0079342E">
              <w:rPr>
                <w:rFonts w:ascii="Open Sans" w:eastAsia="Calibri" w:hAnsi="Open Sans" w:cs="Tahoma"/>
                <w:kern w:val="0"/>
                <w:sz w:val="18"/>
                <w:szCs w:val="18"/>
                <w14:ligatures w14:val="none"/>
              </w:rPr>
              <w:t>Tilia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cordata</w:t>
            </w:r>
            <w:proofErr w:type="spellEnd"/>
            <w:r w:rsidRPr="0079342E">
              <w:rPr>
                <w:rFonts w:ascii="Open Sans" w:eastAsia="Calibri" w:hAnsi="Open Sans" w:cs="Tahoma"/>
                <w:kern w:val="0"/>
                <w:sz w:val="18"/>
                <w:szCs w:val="18"/>
                <w14:ligatures w14:val="none"/>
              </w:rPr>
              <w:t xml:space="preserve"> ; pierśnica: 106cm; obwód: 333cm; wysokość: 21m, 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105cm; obwód: 330cm; wysokość: 20m, 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132cm; obwód: 415cm; wysokość: 23m, Brzoza brodawkowata (Brzoza zwisła) – </w:t>
            </w:r>
            <w:proofErr w:type="spellStart"/>
            <w:r w:rsidRPr="0079342E">
              <w:rPr>
                <w:rFonts w:ascii="Open Sans" w:eastAsia="Calibri" w:hAnsi="Open Sans" w:cs="Tahoma"/>
                <w:kern w:val="0"/>
                <w:sz w:val="18"/>
                <w:szCs w:val="18"/>
                <w14:ligatures w14:val="none"/>
              </w:rPr>
              <w:t>Betula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pendula</w:t>
            </w:r>
            <w:proofErr w:type="spellEnd"/>
            <w:r w:rsidRPr="0079342E">
              <w:rPr>
                <w:rFonts w:ascii="Open Sans" w:eastAsia="Calibri" w:hAnsi="Open Sans" w:cs="Tahoma"/>
                <w:kern w:val="0"/>
                <w:sz w:val="18"/>
                <w:szCs w:val="18"/>
                <w14:ligatures w14:val="none"/>
              </w:rPr>
              <w:t>; pierśnica: 71cm; obwód: 223cm; wysokość: 23m, inne</w:t>
            </w:r>
          </w:p>
        </w:tc>
      </w:tr>
      <w:tr w:rsidR="0079342E" w:rsidRPr="0079342E" w14:paraId="3555CF7B"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CFA1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color w:val="000000"/>
                <w:kern w:val="0"/>
                <w:sz w:val="18"/>
                <w:szCs w:val="18"/>
                <w14:ligatures w14:val="none"/>
              </w:rPr>
            </w:pPr>
            <w:r w:rsidRPr="0079342E">
              <w:rPr>
                <w:rFonts w:ascii="Open Sans" w:eastAsia="Calibri" w:hAnsi="Open Sans" w:cs="Tahoma"/>
                <w:color w:val="000000"/>
                <w:kern w:val="0"/>
                <w:sz w:val="18"/>
                <w:szCs w:val="18"/>
                <w14:ligatures w14:val="none"/>
              </w:rPr>
              <w:t>18</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5FF41F1F"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335ADA61"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W parku wiejskim, za dworkiem</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88737"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829D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AD7C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Jesion wyniosły - </w:t>
            </w:r>
            <w:proofErr w:type="spellStart"/>
            <w:r w:rsidRPr="0079342E">
              <w:rPr>
                <w:rFonts w:ascii="Open Sans" w:eastAsia="Calibri" w:hAnsi="Open Sans" w:cs="Tahoma"/>
                <w:kern w:val="0"/>
                <w:sz w:val="18"/>
                <w:szCs w:val="18"/>
                <w14:ligatures w14:val="none"/>
              </w:rPr>
              <w:t>Fraxinus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excelsior</w:t>
            </w:r>
            <w:proofErr w:type="spellEnd"/>
            <w:r w:rsidRPr="0079342E">
              <w:rPr>
                <w:rFonts w:ascii="Open Sans" w:eastAsia="Calibri" w:hAnsi="Open Sans" w:cs="Tahoma"/>
                <w:kern w:val="0"/>
                <w:sz w:val="18"/>
                <w:szCs w:val="18"/>
                <w14:ligatures w14:val="none"/>
              </w:rPr>
              <w:t>; pierśnica: 152cm; obwód: 478cm; wysokość: 27m</w:t>
            </w:r>
          </w:p>
        </w:tc>
      </w:tr>
      <w:tr w:rsidR="0079342E" w:rsidRPr="0079342E" w14:paraId="565F19E7"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56CC3"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color w:val="000000"/>
                <w:kern w:val="0"/>
                <w:sz w:val="18"/>
                <w:szCs w:val="18"/>
                <w14:ligatures w14:val="none"/>
              </w:rPr>
            </w:pPr>
            <w:r w:rsidRPr="0079342E">
              <w:rPr>
                <w:rFonts w:ascii="Open Sans" w:eastAsia="Calibri" w:hAnsi="Open Sans" w:cs="Tahoma"/>
                <w:color w:val="000000"/>
                <w:kern w:val="0"/>
                <w:sz w:val="18"/>
                <w:szCs w:val="18"/>
                <w14:ligatures w14:val="none"/>
              </w:rPr>
              <w:t>19</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32A4ED4"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91EFAA0"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Przy drodze Barwice-Szczecinek</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19D46"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B5568"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83B7F"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Klon jawor (Jawor) - </w:t>
            </w:r>
            <w:proofErr w:type="spellStart"/>
            <w:r w:rsidRPr="0079342E">
              <w:rPr>
                <w:rFonts w:ascii="Open Sans" w:eastAsia="Calibri" w:hAnsi="Open Sans" w:cs="Tahoma"/>
                <w:kern w:val="0"/>
                <w:sz w:val="18"/>
                <w:szCs w:val="18"/>
                <w14:ligatures w14:val="none"/>
              </w:rPr>
              <w:t>Acer</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pseudoplatanus</w:t>
            </w:r>
            <w:proofErr w:type="spellEnd"/>
            <w:r w:rsidRPr="0079342E">
              <w:rPr>
                <w:rFonts w:ascii="Open Sans" w:eastAsia="Calibri" w:hAnsi="Open Sans" w:cs="Tahoma"/>
                <w:kern w:val="0"/>
                <w:sz w:val="18"/>
                <w:szCs w:val="18"/>
                <w14:ligatures w14:val="none"/>
              </w:rPr>
              <w:t xml:space="preserve"> ; pierśnica: 84cm; obwód: 264cm; wysokość: 20m</w:t>
            </w:r>
          </w:p>
        </w:tc>
      </w:tr>
      <w:tr w:rsidR="0079342E" w:rsidRPr="0079342E" w14:paraId="5EBD9482"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1978D"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color w:val="000000"/>
                <w:kern w:val="0"/>
                <w:sz w:val="18"/>
                <w:szCs w:val="18"/>
                <w14:ligatures w14:val="none"/>
              </w:rPr>
            </w:pPr>
            <w:r w:rsidRPr="0079342E">
              <w:rPr>
                <w:rFonts w:ascii="Open Sans" w:eastAsia="Calibri" w:hAnsi="Open Sans" w:cs="Tahoma"/>
                <w:color w:val="000000"/>
                <w:kern w:val="0"/>
                <w:sz w:val="18"/>
                <w:szCs w:val="18"/>
                <w14:ligatures w14:val="none"/>
              </w:rPr>
              <w:t>20</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35CFAD87"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7B40DB72"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Cm. Ewangelicki. Obr. Nowe Koprzywno, przy drodze do Luboradzy</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FA897"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wieloobiektowy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36C36"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grupa drzew</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B5F22"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Lipa drobnolistna - </w:t>
            </w:r>
            <w:proofErr w:type="spellStart"/>
            <w:r w:rsidRPr="0079342E">
              <w:rPr>
                <w:rFonts w:ascii="Open Sans" w:eastAsia="Calibri" w:hAnsi="Open Sans" w:cs="Tahoma"/>
                <w:kern w:val="0"/>
                <w:sz w:val="18"/>
                <w:szCs w:val="18"/>
                <w14:ligatures w14:val="none"/>
              </w:rPr>
              <w:t>Tilia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cordata</w:t>
            </w:r>
            <w:proofErr w:type="spellEnd"/>
            <w:r w:rsidRPr="0079342E">
              <w:rPr>
                <w:rFonts w:ascii="Open Sans" w:eastAsia="Calibri" w:hAnsi="Open Sans" w:cs="Tahoma"/>
                <w:kern w:val="0"/>
                <w:sz w:val="18"/>
                <w:szCs w:val="18"/>
                <w14:ligatures w14:val="none"/>
              </w:rPr>
              <w:t xml:space="preserve"> ; pierśnica: 88cm; obwód: 276cm; wysokość: 25m, 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102cm; obwód: 320cm; wysokość: 28m</w:t>
            </w:r>
          </w:p>
        </w:tc>
      </w:tr>
      <w:tr w:rsidR="0079342E" w:rsidRPr="0079342E" w14:paraId="1DDAB4A9"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7347E"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Calibri" w:hAnsi="Open Sans" w:cs="Tahoma"/>
                <w:color w:val="000000"/>
                <w:kern w:val="0"/>
                <w:sz w:val="18"/>
                <w:szCs w:val="18"/>
                <w14:ligatures w14:val="none"/>
              </w:rPr>
              <w:t>21</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0BA58385"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67B32C34"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Oddz. 335 k Nadleśnictwo Połczyn Zdrój, na brzegu skarpy nad jeziorem Dębno</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3AB25"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985A2"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84D81"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Sosna zwyczajna (Sosna pospolita) - </w:t>
            </w:r>
            <w:proofErr w:type="spellStart"/>
            <w:r w:rsidRPr="0079342E">
              <w:rPr>
                <w:rFonts w:ascii="Open Sans" w:eastAsia="Calibri" w:hAnsi="Open Sans" w:cs="Tahoma"/>
                <w:kern w:val="0"/>
                <w:sz w:val="18"/>
                <w:szCs w:val="18"/>
                <w14:ligatures w14:val="none"/>
              </w:rPr>
              <w:t>Pinus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sylvestris</w:t>
            </w:r>
            <w:proofErr w:type="spellEnd"/>
            <w:r w:rsidRPr="0079342E">
              <w:rPr>
                <w:rFonts w:ascii="Open Sans" w:eastAsia="Calibri" w:hAnsi="Open Sans" w:cs="Tahoma"/>
                <w:kern w:val="0"/>
                <w:sz w:val="18"/>
                <w:szCs w:val="18"/>
                <w14:ligatures w14:val="none"/>
              </w:rPr>
              <w:t>; pierśnica: 108cm; obwód: 339cm;</w:t>
            </w:r>
          </w:p>
          <w:p w14:paraId="12D20371"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wysokość: 30m</w:t>
            </w:r>
          </w:p>
        </w:tc>
      </w:tr>
      <w:tr w:rsidR="0079342E" w:rsidRPr="0079342E" w14:paraId="1FAA065A"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16A1E" w14:textId="77777777" w:rsidR="0079342E" w:rsidRPr="0079342E" w:rsidRDefault="0079342E" w:rsidP="0079342E">
            <w:pPr>
              <w:widowControl w:val="0"/>
              <w:suppressAutoHyphens/>
              <w:spacing w:after="0" w:line="240" w:lineRule="auto"/>
              <w:jc w:val="center"/>
              <w:textAlignment w:val="baseline"/>
              <w:rPr>
                <w:rFonts w:ascii="Calibri" w:eastAsia="Calibri" w:hAnsi="Calibri" w:cs="Tahoma"/>
                <w:kern w:val="0"/>
                <w:sz w:val="18"/>
                <w:szCs w:val="18"/>
                <w14:ligatures w14:val="none"/>
              </w:rPr>
            </w:pPr>
            <w:r w:rsidRPr="0079342E">
              <w:rPr>
                <w:rFonts w:ascii="Open Sans" w:eastAsia="Calibri" w:hAnsi="Open Sans" w:cs="Tahoma"/>
                <w:color w:val="000000"/>
                <w:kern w:val="0"/>
                <w:sz w:val="18"/>
                <w:szCs w:val="18"/>
                <w14:ligatures w14:val="none"/>
              </w:rPr>
              <w:lastRenderedPageBreak/>
              <w:t>22</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5060FFFA"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3448F60F"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Oddz. 337 f, Nadleśnictwo Połczyn Zdrój, Cmentarz ewangelicki w lesie przy drodze do Uradza</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467ED"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3DE12"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B0C78"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Świerk pospolity - </w:t>
            </w:r>
            <w:proofErr w:type="spellStart"/>
            <w:r w:rsidRPr="0079342E">
              <w:rPr>
                <w:rFonts w:ascii="Open Sans" w:eastAsia="Calibri" w:hAnsi="Open Sans" w:cs="Tahoma"/>
                <w:kern w:val="0"/>
                <w:sz w:val="18"/>
                <w:szCs w:val="18"/>
                <w14:ligatures w14:val="none"/>
              </w:rPr>
              <w:t>Picea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abies</w:t>
            </w:r>
            <w:proofErr w:type="spellEnd"/>
            <w:r w:rsidRPr="0079342E">
              <w:rPr>
                <w:rFonts w:ascii="Open Sans" w:eastAsia="Calibri" w:hAnsi="Open Sans" w:cs="Tahoma"/>
                <w:kern w:val="0"/>
                <w:sz w:val="18"/>
                <w:szCs w:val="18"/>
                <w14:ligatures w14:val="none"/>
              </w:rPr>
              <w:t>; pierśnica: 83cm; obwód: 261cm; wysokość: 28m</w:t>
            </w:r>
          </w:p>
        </w:tc>
      </w:tr>
      <w:tr w:rsidR="0079342E" w:rsidRPr="0079342E" w14:paraId="5E7215BA"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26B5B"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23</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359D78E5"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7533C62D"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Oddz. 415g Nadleśnictwo Połczyn Zdrój, cmentarz ewangelicki w lesie bukowym</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69625"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AF590"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B7346"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Żywotnik zachodni - </w:t>
            </w:r>
            <w:proofErr w:type="spellStart"/>
            <w:r w:rsidRPr="0079342E">
              <w:rPr>
                <w:rFonts w:ascii="Open Sans" w:eastAsia="Calibri" w:hAnsi="Open Sans" w:cs="Tahoma"/>
                <w:kern w:val="0"/>
                <w:sz w:val="18"/>
                <w:szCs w:val="18"/>
                <w14:ligatures w14:val="none"/>
              </w:rPr>
              <w:t>Thuja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occidentalis</w:t>
            </w:r>
            <w:proofErr w:type="spellEnd"/>
            <w:r w:rsidRPr="0079342E">
              <w:rPr>
                <w:rFonts w:ascii="Open Sans" w:eastAsia="Calibri" w:hAnsi="Open Sans" w:cs="Tahoma"/>
                <w:kern w:val="0"/>
                <w:sz w:val="18"/>
                <w:szCs w:val="18"/>
                <w14:ligatures w14:val="none"/>
              </w:rPr>
              <w:t>; pierśnica: 41cm; obwód: 129cm; wysokość: 21m</w:t>
            </w:r>
          </w:p>
        </w:tc>
      </w:tr>
      <w:tr w:rsidR="0079342E" w:rsidRPr="0079342E" w14:paraId="1328F2E9"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85D7B"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24</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10E71A84"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0CF103D6"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Na łące</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CDFF8"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8DB8C"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inny</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B7B61"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głaz narzutowy</w:t>
            </w:r>
          </w:p>
        </w:tc>
      </w:tr>
      <w:tr w:rsidR="0079342E" w:rsidRPr="0079342E" w14:paraId="5D69D51C"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B90BD"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25</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61EC700F"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693E1A4"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Na łące</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42386"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3A870"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inny</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1CBF2"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głaz narzutowy</w:t>
            </w:r>
          </w:p>
        </w:tc>
      </w:tr>
      <w:tr w:rsidR="0079342E" w:rsidRPr="0079342E" w14:paraId="0FFFF216"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176FA"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26</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5EDE2C8F"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0C605EB1"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leśnictwo </w:t>
            </w:r>
            <w:proofErr w:type="spellStart"/>
            <w:r w:rsidRPr="0079342E">
              <w:rPr>
                <w:rFonts w:ascii="Open Sans" w:eastAsia="Times New Roman" w:hAnsi="Open Sans" w:cs="Arial"/>
                <w:color w:val="000000"/>
                <w:kern w:val="0"/>
                <w:sz w:val="18"/>
                <w:szCs w:val="18"/>
                <w:lang w:eastAsia="pl-PL"/>
                <w14:ligatures w14:val="none"/>
              </w:rPr>
              <w:t>Misiołki</w:t>
            </w:r>
            <w:proofErr w:type="spellEnd"/>
            <w:r w:rsidRPr="0079342E">
              <w:rPr>
                <w:rFonts w:ascii="Open Sans" w:eastAsia="Times New Roman" w:hAnsi="Open Sans" w:cs="Arial"/>
                <w:color w:val="000000"/>
                <w:kern w:val="0"/>
                <w:sz w:val="18"/>
                <w:szCs w:val="18"/>
                <w:lang w:eastAsia="pl-PL"/>
                <w14:ligatures w14:val="none"/>
              </w:rPr>
              <w:t xml:space="preserve"> 332a</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D5FA0"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wieloobiektowy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A6739"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grupa drzew</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6D757"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xml:space="preserve">; pierśnica: 146cm; obwód: 459cm; wysokość: 27m, 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xml:space="preserve">; pierśnica: 136cm; obwód: 427cm; wysokość: 28m), 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xml:space="preserve">; pierśnica: 114cm; obwód: 358cm; wysokość: 20m, 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xml:space="preserve">; pierśnica: 135cm; obwód: 424cm; wysokość: 28m, 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xml:space="preserve">; pierśnica: 113cm; obwód: 355cm; wysokość: 28m, 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pierśnica: 111cm; obwód: 349cm; wysokość: 20m</w:t>
            </w:r>
          </w:p>
        </w:tc>
      </w:tr>
      <w:tr w:rsidR="0079342E" w:rsidRPr="0079342E" w14:paraId="435AC672"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6E26C"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27</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62593E6C"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14BC9260"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leśnictwo </w:t>
            </w:r>
            <w:proofErr w:type="spellStart"/>
            <w:r w:rsidRPr="0079342E">
              <w:rPr>
                <w:rFonts w:ascii="Open Sans" w:eastAsia="Times New Roman" w:hAnsi="Open Sans" w:cs="Arial"/>
                <w:color w:val="000000"/>
                <w:kern w:val="0"/>
                <w:sz w:val="18"/>
                <w:szCs w:val="18"/>
                <w:lang w:eastAsia="pl-PL"/>
                <w14:ligatures w14:val="none"/>
              </w:rPr>
              <w:t>Misiołki</w:t>
            </w:r>
            <w:proofErr w:type="spellEnd"/>
            <w:r w:rsidRPr="0079342E">
              <w:rPr>
                <w:rFonts w:ascii="Open Sans" w:eastAsia="Times New Roman" w:hAnsi="Open Sans" w:cs="Arial"/>
                <w:color w:val="000000"/>
                <w:kern w:val="0"/>
                <w:sz w:val="18"/>
                <w:szCs w:val="18"/>
                <w:lang w:eastAsia="pl-PL"/>
                <w14:ligatures w14:val="none"/>
              </w:rPr>
              <w:t xml:space="preserve"> 332a</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817E3"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91CFB"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9A7E4"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Lipa drobnolistna - </w:t>
            </w:r>
            <w:proofErr w:type="spellStart"/>
            <w:r w:rsidRPr="0079342E">
              <w:rPr>
                <w:rFonts w:ascii="Open Sans" w:eastAsia="Calibri" w:hAnsi="Open Sans" w:cs="Tahoma"/>
                <w:kern w:val="0"/>
                <w:sz w:val="18"/>
                <w:szCs w:val="18"/>
                <w14:ligatures w14:val="none"/>
              </w:rPr>
              <w:t>Tilia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cordata</w:t>
            </w:r>
            <w:proofErr w:type="spellEnd"/>
            <w:r w:rsidRPr="0079342E">
              <w:rPr>
                <w:rFonts w:ascii="Open Sans" w:eastAsia="Calibri" w:hAnsi="Open Sans" w:cs="Tahoma"/>
                <w:kern w:val="0"/>
                <w:sz w:val="18"/>
                <w:szCs w:val="18"/>
                <w14:ligatures w14:val="none"/>
              </w:rPr>
              <w:t xml:space="preserve"> ; pierśnica: 142cm; obwód: 446cm; wysokość: 30m</w:t>
            </w:r>
          </w:p>
        </w:tc>
      </w:tr>
      <w:tr w:rsidR="0079342E" w:rsidRPr="0079342E" w14:paraId="4F1F166E"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BDD8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28</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06EF57C6"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2706E979"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leśnictwo </w:t>
            </w:r>
            <w:proofErr w:type="spellStart"/>
            <w:r w:rsidRPr="0079342E">
              <w:rPr>
                <w:rFonts w:ascii="Open Sans" w:eastAsia="Times New Roman" w:hAnsi="Open Sans" w:cs="Arial"/>
                <w:color w:val="000000"/>
                <w:kern w:val="0"/>
                <w:sz w:val="18"/>
                <w:szCs w:val="18"/>
                <w:lang w:eastAsia="pl-PL"/>
                <w14:ligatures w14:val="none"/>
              </w:rPr>
              <w:t>Misiołki</w:t>
            </w:r>
            <w:proofErr w:type="spellEnd"/>
            <w:r w:rsidRPr="0079342E">
              <w:rPr>
                <w:rFonts w:ascii="Open Sans" w:eastAsia="Times New Roman" w:hAnsi="Open Sans" w:cs="Arial"/>
                <w:color w:val="000000"/>
                <w:kern w:val="0"/>
                <w:sz w:val="18"/>
                <w:szCs w:val="18"/>
                <w:lang w:eastAsia="pl-PL"/>
                <w14:ligatures w14:val="none"/>
              </w:rPr>
              <w:t xml:space="preserve"> 331d</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796A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C753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A91C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pierśnica: 131cm; obwód: 412cm;</w:t>
            </w:r>
          </w:p>
          <w:p w14:paraId="32C87436"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wysokość: 25m</w:t>
            </w:r>
          </w:p>
        </w:tc>
      </w:tr>
      <w:tr w:rsidR="0079342E" w:rsidRPr="0079342E" w14:paraId="1D85493F"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C597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29</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CF22751"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00DB21AD"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leśnictwo </w:t>
            </w:r>
            <w:proofErr w:type="spellStart"/>
            <w:r w:rsidRPr="0079342E">
              <w:rPr>
                <w:rFonts w:ascii="Open Sans" w:eastAsia="Times New Roman" w:hAnsi="Open Sans" w:cs="Arial"/>
                <w:color w:val="000000"/>
                <w:kern w:val="0"/>
                <w:sz w:val="18"/>
                <w:szCs w:val="18"/>
                <w:lang w:eastAsia="pl-PL"/>
                <w14:ligatures w14:val="none"/>
              </w:rPr>
              <w:t>Misiołki</w:t>
            </w:r>
            <w:proofErr w:type="spellEnd"/>
            <w:r w:rsidRPr="0079342E">
              <w:rPr>
                <w:rFonts w:ascii="Open Sans" w:eastAsia="Times New Roman" w:hAnsi="Open Sans" w:cs="Arial"/>
                <w:color w:val="000000"/>
                <w:kern w:val="0"/>
                <w:sz w:val="18"/>
                <w:szCs w:val="18"/>
                <w:lang w:eastAsia="pl-PL"/>
                <w14:ligatures w14:val="none"/>
              </w:rPr>
              <w:t xml:space="preserve"> 332b</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795C1"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8F7E3"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A9EB3"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pierśnica: 137cm; obwód: 430cm;</w:t>
            </w:r>
          </w:p>
          <w:p w14:paraId="45670DB2"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wysokość: 18m</w:t>
            </w:r>
          </w:p>
        </w:tc>
      </w:tr>
      <w:tr w:rsidR="0079342E" w:rsidRPr="0079342E" w14:paraId="6BED01FD"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7B8BA"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30</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9566BF2"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1377FB7B"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leśnictwo </w:t>
            </w:r>
            <w:proofErr w:type="spellStart"/>
            <w:r w:rsidRPr="0079342E">
              <w:rPr>
                <w:rFonts w:ascii="Open Sans" w:eastAsia="Times New Roman" w:hAnsi="Open Sans" w:cs="Arial"/>
                <w:color w:val="000000"/>
                <w:kern w:val="0"/>
                <w:sz w:val="18"/>
                <w:szCs w:val="18"/>
                <w:lang w:eastAsia="pl-PL"/>
                <w14:ligatures w14:val="none"/>
              </w:rPr>
              <w:t>Misiołki</w:t>
            </w:r>
            <w:proofErr w:type="spellEnd"/>
            <w:r w:rsidRPr="0079342E">
              <w:rPr>
                <w:rFonts w:ascii="Open Sans" w:eastAsia="Times New Roman" w:hAnsi="Open Sans" w:cs="Arial"/>
                <w:color w:val="000000"/>
                <w:kern w:val="0"/>
                <w:sz w:val="18"/>
                <w:szCs w:val="18"/>
                <w:lang w:eastAsia="pl-PL"/>
                <w14:ligatures w14:val="none"/>
              </w:rPr>
              <w:t xml:space="preserve"> 346b</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76BFB"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67545"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D9FED"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132cm; obwód: 415cm; wysokość: 28m</w:t>
            </w:r>
          </w:p>
        </w:tc>
      </w:tr>
      <w:tr w:rsidR="0079342E" w:rsidRPr="0079342E" w14:paraId="61A41B49"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23E44"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31</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7FCBC48A"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73FDC7E"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leśnictwo </w:t>
            </w:r>
            <w:proofErr w:type="spellStart"/>
            <w:r w:rsidRPr="0079342E">
              <w:rPr>
                <w:rFonts w:ascii="Open Sans" w:eastAsia="Times New Roman" w:hAnsi="Open Sans" w:cs="Arial"/>
                <w:color w:val="000000"/>
                <w:kern w:val="0"/>
                <w:sz w:val="18"/>
                <w:szCs w:val="18"/>
                <w:lang w:eastAsia="pl-PL"/>
                <w14:ligatures w14:val="none"/>
              </w:rPr>
              <w:t>Misiołki</w:t>
            </w:r>
            <w:proofErr w:type="spellEnd"/>
            <w:r w:rsidRPr="0079342E">
              <w:rPr>
                <w:rFonts w:ascii="Open Sans" w:eastAsia="Times New Roman" w:hAnsi="Open Sans" w:cs="Arial"/>
                <w:color w:val="000000"/>
                <w:kern w:val="0"/>
                <w:sz w:val="18"/>
                <w:szCs w:val="18"/>
                <w:lang w:eastAsia="pl-PL"/>
                <w14:ligatures w14:val="none"/>
              </w:rPr>
              <w:t xml:space="preserve"> 402H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A9913"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F5CCB"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7D15B"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Cyprysik </w:t>
            </w:r>
            <w:proofErr w:type="spellStart"/>
            <w:r w:rsidRPr="0079342E">
              <w:rPr>
                <w:rFonts w:ascii="Open Sans" w:eastAsia="Calibri" w:hAnsi="Open Sans" w:cs="Tahoma"/>
                <w:kern w:val="0"/>
                <w:sz w:val="18"/>
                <w:szCs w:val="18"/>
                <w14:ligatures w14:val="none"/>
              </w:rPr>
              <w:t>Lawsona</w:t>
            </w:r>
            <w:proofErr w:type="spellEnd"/>
            <w:r w:rsidRPr="0079342E">
              <w:rPr>
                <w:rFonts w:ascii="Open Sans" w:eastAsia="Calibri" w:hAnsi="Open Sans" w:cs="Tahoma"/>
                <w:kern w:val="0"/>
                <w:sz w:val="18"/>
                <w:szCs w:val="18"/>
                <w14:ligatures w14:val="none"/>
              </w:rPr>
              <w:t xml:space="preserve"> - </w:t>
            </w:r>
            <w:proofErr w:type="spellStart"/>
            <w:r w:rsidRPr="0079342E">
              <w:rPr>
                <w:rFonts w:ascii="Open Sans" w:eastAsia="Calibri" w:hAnsi="Open Sans" w:cs="Tahoma"/>
                <w:kern w:val="0"/>
                <w:sz w:val="18"/>
                <w:szCs w:val="18"/>
                <w14:ligatures w14:val="none"/>
              </w:rPr>
              <w:t>Chamaecyparis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lawsoniana</w:t>
            </w:r>
            <w:proofErr w:type="spellEnd"/>
            <w:r w:rsidRPr="0079342E">
              <w:rPr>
                <w:rFonts w:ascii="Open Sans" w:eastAsia="Calibri" w:hAnsi="Open Sans" w:cs="Tahoma"/>
                <w:kern w:val="0"/>
                <w:sz w:val="18"/>
                <w:szCs w:val="18"/>
                <w14:ligatures w14:val="none"/>
              </w:rPr>
              <w:t>; pierśnica: 99cm; obwód: 311cm;</w:t>
            </w:r>
          </w:p>
          <w:p w14:paraId="03976255"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wysokość: 30m</w:t>
            </w:r>
          </w:p>
        </w:tc>
      </w:tr>
      <w:tr w:rsidR="0079342E" w:rsidRPr="0079342E" w14:paraId="09DAEC11"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7B980"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32</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7654589C"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1CD85548"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leśnictwo </w:t>
            </w:r>
            <w:proofErr w:type="spellStart"/>
            <w:r w:rsidRPr="0079342E">
              <w:rPr>
                <w:rFonts w:ascii="Open Sans" w:eastAsia="Times New Roman" w:hAnsi="Open Sans" w:cs="Arial"/>
                <w:color w:val="000000"/>
                <w:kern w:val="0"/>
                <w:sz w:val="18"/>
                <w:szCs w:val="18"/>
                <w:lang w:eastAsia="pl-PL"/>
                <w14:ligatures w14:val="none"/>
              </w:rPr>
              <w:t>Misiołki</w:t>
            </w:r>
            <w:proofErr w:type="spellEnd"/>
            <w:r w:rsidRPr="0079342E">
              <w:rPr>
                <w:rFonts w:ascii="Open Sans" w:eastAsia="Times New Roman" w:hAnsi="Open Sans" w:cs="Arial"/>
                <w:color w:val="000000"/>
                <w:kern w:val="0"/>
                <w:sz w:val="18"/>
                <w:szCs w:val="18"/>
                <w:lang w:eastAsia="pl-PL"/>
                <w14:ligatures w14:val="none"/>
              </w:rPr>
              <w:t xml:space="preserve"> 401j</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C6155"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EB9D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D5821"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Lipa drobnolistna - </w:t>
            </w:r>
            <w:proofErr w:type="spellStart"/>
            <w:r w:rsidRPr="0079342E">
              <w:rPr>
                <w:rFonts w:ascii="Open Sans" w:eastAsia="Calibri" w:hAnsi="Open Sans" w:cs="Tahoma"/>
                <w:kern w:val="0"/>
                <w:sz w:val="18"/>
                <w:szCs w:val="18"/>
                <w14:ligatures w14:val="none"/>
              </w:rPr>
              <w:t>Tilia</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cordata</w:t>
            </w:r>
            <w:proofErr w:type="spellEnd"/>
            <w:r w:rsidRPr="0079342E">
              <w:rPr>
                <w:rFonts w:ascii="Open Sans" w:eastAsia="Calibri" w:hAnsi="Open Sans" w:cs="Tahoma"/>
                <w:kern w:val="0"/>
                <w:sz w:val="18"/>
                <w:szCs w:val="18"/>
                <w14:ligatures w14:val="none"/>
              </w:rPr>
              <w:t xml:space="preserve"> ; pierśnica: 125cm; obwód: 393cm; </w:t>
            </w:r>
            <w:r w:rsidRPr="0079342E">
              <w:rPr>
                <w:rFonts w:ascii="Open Sans" w:eastAsia="Calibri" w:hAnsi="Open Sans" w:cs="Tahoma"/>
                <w:kern w:val="0"/>
                <w:sz w:val="18"/>
                <w:szCs w:val="18"/>
                <w14:ligatures w14:val="none"/>
              </w:rPr>
              <w:lastRenderedPageBreak/>
              <w:t>wysokość: 30m</w:t>
            </w:r>
          </w:p>
        </w:tc>
      </w:tr>
      <w:tr w:rsidR="0079342E" w:rsidRPr="0079342E" w14:paraId="7D3265A6"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F083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lastRenderedPageBreak/>
              <w:t>33</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260BF19D"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3340EBA1"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leśnictwo </w:t>
            </w:r>
            <w:proofErr w:type="spellStart"/>
            <w:r w:rsidRPr="0079342E">
              <w:rPr>
                <w:rFonts w:ascii="Open Sans" w:eastAsia="Times New Roman" w:hAnsi="Open Sans" w:cs="Arial"/>
                <w:color w:val="000000"/>
                <w:kern w:val="0"/>
                <w:sz w:val="18"/>
                <w:szCs w:val="18"/>
                <w:lang w:eastAsia="pl-PL"/>
                <w14:ligatures w14:val="none"/>
              </w:rPr>
              <w:t>Misiołki</w:t>
            </w:r>
            <w:proofErr w:type="spellEnd"/>
            <w:r w:rsidRPr="0079342E">
              <w:rPr>
                <w:rFonts w:ascii="Open Sans" w:eastAsia="Times New Roman" w:hAnsi="Open Sans" w:cs="Arial"/>
                <w:color w:val="000000"/>
                <w:kern w:val="0"/>
                <w:sz w:val="18"/>
                <w:szCs w:val="18"/>
                <w:lang w:eastAsia="pl-PL"/>
                <w14:ligatures w14:val="none"/>
              </w:rPr>
              <w:t xml:space="preserve"> 401d</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C3FED"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D4907"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77AE5"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Modrzew europejski - </w:t>
            </w:r>
            <w:proofErr w:type="spellStart"/>
            <w:r w:rsidRPr="0079342E">
              <w:rPr>
                <w:rFonts w:ascii="Open Sans" w:eastAsia="Calibri" w:hAnsi="Open Sans" w:cs="Tahoma"/>
                <w:kern w:val="0"/>
                <w:sz w:val="18"/>
                <w:szCs w:val="18"/>
                <w14:ligatures w14:val="none"/>
              </w:rPr>
              <w:t>Larix</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decidua</w:t>
            </w:r>
            <w:proofErr w:type="spellEnd"/>
            <w:r w:rsidRPr="0079342E">
              <w:rPr>
                <w:rFonts w:ascii="Open Sans" w:eastAsia="Calibri" w:hAnsi="Open Sans" w:cs="Tahoma"/>
                <w:kern w:val="0"/>
                <w:sz w:val="18"/>
                <w:szCs w:val="18"/>
                <w14:ligatures w14:val="none"/>
              </w:rPr>
              <w:t xml:space="preserve"> ; pierśnica: 107cm; obwód: 336cm; wysokość: 32m</w:t>
            </w:r>
          </w:p>
        </w:tc>
      </w:tr>
      <w:tr w:rsidR="0079342E" w:rsidRPr="0079342E" w14:paraId="1BF44D46"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295E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34</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73EE926A"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2273ED3D"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leśnictwo </w:t>
            </w:r>
            <w:proofErr w:type="spellStart"/>
            <w:r w:rsidRPr="0079342E">
              <w:rPr>
                <w:rFonts w:ascii="Open Sans" w:eastAsia="Times New Roman" w:hAnsi="Open Sans" w:cs="Arial"/>
                <w:color w:val="000000"/>
                <w:kern w:val="0"/>
                <w:sz w:val="18"/>
                <w:szCs w:val="18"/>
                <w:lang w:eastAsia="pl-PL"/>
                <w14:ligatures w14:val="none"/>
              </w:rPr>
              <w:t>Misiołki</w:t>
            </w:r>
            <w:proofErr w:type="spellEnd"/>
            <w:r w:rsidRPr="0079342E">
              <w:rPr>
                <w:rFonts w:ascii="Open Sans" w:eastAsia="Times New Roman" w:hAnsi="Open Sans" w:cs="Arial"/>
                <w:color w:val="000000"/>
                <w:kern w:val="0"/>
                <w:sz w:val="18"/>
                <w:szCs w:val="18"/>
                <w:lang w:eastAsia="pl-PL"/>
                <w14:ligatures w14:val="none"/>
              </w:rPr>
              <w:t xml:space="preserve"> 402a</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0F308"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86AC0"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4105B"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Modrzew europejski - </w:t>
            </w:r>
            <w:proofErr w:type="spellStart"/>
            <w:r w:rsidRPr="0079342E">
              <w:rPr>
                <w:rFonts w:ascii="Open Sans" w:eastAsia="Calibri" w:hAnsi="Open Sans" w:cs="Tahoma"/>
                <w:kern w:val="0"/>
                <w:sz w:val="18"/>
                <w:szCs w:val="18"/>
                <w14:ligatures w14:val="none"/>
              </w:rPr>
              <w:t>Larix</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decidua</w:t>
            </w:r>
            <w:proofErr w:type="spellEnd"/>
            <w:r w:rsidRPr="0079342E">
              <w:rPr>
                <w:rFonts w:ascii="Open Sans" w:eastAsia="Calibri" w:hAnsi="Open Sans" w:cs="Tahoma"/>
                <w:kern w:val="0"/>
                <w:sz w:val="18"/>
                <w:szCs w:val="18"/>
                <w14:ligatures w14:val="none"/>
              </w:rPr>
              <w:t xml:space="preserve"> ; pierśnica: 82cm; obwód: 258cm; wysokość: 29</w:t>
            </w:r>
          </w:p>
        </w:tc>
      </w:tr>
      <w:tr w:rsidR="0079342E" w:rsidRPr="0079342E" w14:paraId="4906B6C2"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54495"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35</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2A64CCEA"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7815FD1A"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leśnictwo </w:t>
            </w:r>
            <w:proofErr w:type="spellStart"/>
            <w:r w:rsidRPr="0079342E">
              <w:rPr>
                <w:rFonts w:ascii="Open Sans" w:eastAsia="Times New Roman" w:hAnsi="Open Sans" w:cs="Arial"/>
                <w:color w:val="000000"/>
                <w:kern w:val="0"/>
                <w:sz w:val="18"/>
                <w:szCs w:val="18"/>
                <w:lang w:eastAsia="pl-PL"/>
                <w14:ligatures w14:val="none"/>
              </w:rPr>
              <w:t>Misiołki</w:t>
            </w:r>
            <w:proofErr w:type="spellEnd"/>
            <w:r w:rsidRPr="0079342E">
              <w:rPr>
                <w:rFonts w:ascii="Open Sans" w:eastAsia="Times New Roman" w:hAnsi="Open Sans" w:cs="Arial"/>
                <w:color w:val="000000"/>
                <w:kern w:val="0"/>
                <w:sz w:val="18"/>
                <w:szCs w:val="18"/>
                <w:lang w:eastAsia="pl-PL"/>
                <w14:ligatures w14:val="none"/>
              </w:rPr>
              <w:t xml:space="preserve"> 351m</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BD550"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wieloobiektowy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35C78"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F2B8F"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Buk pospolity (Buk zwyczajny) - </w:t>
            </w:r>
            <w:proofErr w:type="spellStart"/>
            <w:r w:rsidRPr="0079342E">
              <w:rPr>
                <w:rFonts w:ascii="Open Sans" w:eastAsia="Calibri" w:hAnsi="Open Sans" w:cs="Tahoma"/>
                <w:kern w:val="0"/>
                <w:sz w:val="18"/>
                <w:szCs w:val="18"/>
                <w14:ligatures w14:val="none"/>
              </w:rPr>
              <w:t>Fagus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sylvatica</w:t>
            </w:r>
            <w:proofErr w:type="spellEnd"/>
            <w:r w:rsidRPr="0079342E">
              <w:rPr>
                <w:rFonts w:ascii="Open Sans" w:eastAsia="Calibri" w:hAnsi="Open Sans" w:cs="Tahoma"/>
                <w:kern w:val="0"/>
                <w:sz w:val="18"/>
                <w:szCs w:val="18"/>
                <w14:ligatures w14:val="none"/>
              </w:rPr>
              <w:t xml:space="preserve">; pierśnica: 127cm; obwód: 399cm; wysokość: 27m, Jesion wyniosły - </w:t>
            </w:r>
            <w:proofErr w:type="spellStart"/>
            <w:r w:rsidRPr="0079342E">
              <w:rPr>
                <w:rFonts w:ascii="Open Sans" w:eastAsia="Calibri" w:hAnsi="Open Sans" w:cs="Tahoma"/>
                <w:kern w:val="0"/>
                <w:sz w:val="18"/>
                <w:szCs w:val="18"/>
                <w14:ligatures w14:val="none"/>
              </w:rPr>
              <w:t>Fraxinus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excelsior</w:t>
            </w:r>
            <w:proofErr w:type="spellEnd"/>
            <w:r w:rsidRPr="0079342E">
              <w:rPr>
                <w:rFonts w:ascii="Open Sans" w:eastAsia="Calibri" w:hAnsi="Open Sans" w:cs="Tahoma"/>
                <w:kern w:val="0"/>
                <w:sz w:val="18"/>
                <w:szCs w:val="18"/>
                <w14:ligatures w14:val="none"/>
              </w:rPr>
              <w:t xml:space="preserve">; pierśnica: 83cm; obwód: 261cm; wysokość: 30m, Jesion wyniosły - </w:t>
            </w:r>
            <w:proofErr w:type="spellStart"/>
            <w:r w:rsidRPr="0079342E">
              <w:rPr>
                <w:rFonts w:ascii="Open Sans" w:eastAsia="Calibri" w:hAnsi="Open Sans" w:cs="Tahoma"/>
                <w:kern w:val="0"/>
                <w:sz w:val="18"/>
                <w:szCs w:val="18"/>
                <w14:ligatures w14:val="none"/>
              </w:rPr>
              <w:t>Fraxinus</w:t>
            </w:r>
            <w:proofErr w:type="spellEnd"/>
            <w:r w:rsidRPr="0079342E">
              <w:rPr>
                <w:rFonts w:ascii="Open Sans" w:eastAsia="Calibri" w:hAnsi="Open Sans" w:cs="Tahoma"/>
                <w:kern w:val="0"/>
                <w:sz w:val="18"/>
                <w:szCs w:val="18"/>
                <w14:ligatures w14:val="none"/>
              </w:rPr>
              <w:t xml:space="preserve"> </w:t>
            </w:r>
            <w:proofErr w:type="spellStart"/>
            <w:r w:rsidRPr="0079342E">
              <w:rPr>
                <w:rFonts w:ascii="Open Sans" w:eastAsia="Calibri" w:hAnsi="Open Sans" w:cs="Tahoma"/>
                <w:kern w:val="0"/>
                <w:sz w:val="18"/>
                <w:szCs w:val="18"/>
                <w14:ligatures w14:val="none"/>
              </w:rPr>
              <w:t>excelsior</w:t>
            </w:r>
            <w:proofErr w:type="spellEnd"/>
            <w:r w:rsidRPr="0079342E">
              <w:rPr>
                <w:rFonts w:ascii="Open Sans" w:eastAsia="Calibri" w:hAnsi="Open Sans" w:cs="Tahoma"/>
                <w:kern w:val="0"/>
                <w:sz w:val="18"/>
                <w:szCs w:val="18"/>
                <w14:ligatures w14:val="none"/>
              </w:rPr>
              <w:t>; pierśnica: 103cm; obwód: 324cm; wysokość: 30m</w:t>
            </w:r>
          </w:p>
        </w:tc>
      </w:tr>
      <w:tr w:rsidR="0079342E" w:rsidRPr="0079342E" w14:paraId="45797644"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E17F4"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36</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909BF8F"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1606BB93"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 xml:space="preserve">leśnictwo </w:t>
            </w:r>
            <w:proofErr w:type="spellStart"/>
            <w:r w:rsidRPr="0079342E">
              <w:rPr>
                <w:rFonts w:ascii="Open Sans" w:eastAsia="Times New Roman" w:hAnsi="Open Sans" w:cs="Arial"/>
                <w:color w:val="000000"/>
                <w:kern w:val="0"/>
                <w:sz w:val="18"/>
                <w:szCs w:val="18"/>
                <w:lang w:eastAsia="pl-PL"/>
                <w14:ligatures w14:val="none"/>
              </w:rPr>
              <w:t>Misiołki</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6BC17"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A6EFB"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inny</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08EF8"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2 głazy narzutowe</w:t>
            </w:r>
          </w:p>
        </w:tc>
      </w:tr>
      <w:tr w:rsidR="0079342E" w:rsidRPr="0079342E" w14:paraId="40C5079D"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AF50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37</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2257F893"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23E7D4C1"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leśnictwo Piaski</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9B02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893CD"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AF710"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głaz narzutowy</w:t>
            </w:r>
          </w:p>
        </w:tc>
      </w:tr>
      <w:tr w:rsidR="0079342E" w:rsidRPr="0079342E" w14:paraId="3F8A21CD"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1F3F7"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38</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68B93414"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240FCBF1"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leśnictwo Piaski 305h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FACE1"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7DC6D"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00D47"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92cm; obwód: 289cm; wysokość: 25m</w:t>
            </w:r>
          </w:p>
        </w:tc>
      </w:tr>
      <w:tr w:rsidR="0079342E" w:rsidRPr="0079342E" w14:paraId="7DB57E79"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F9A7A"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39</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70160E76"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nie nadano mu nazwy</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1935C466"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Oddz.274c, Leśnictwo Piaski</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C3686"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498BB"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426E8"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193cm; obwód: 606cm; wysokość: 26m</w:t>
            </w:r>
          </w:p>
        </w:tc>
      </w:tr>
      <w:tr w:rsidR="0079342E" w:rsidRPr="0079342E" w14:paraId="4B166984" w14:textId="77777777" w:rsidTr="00523BA2">
        <w:trPr>
          <w:trHeight w:val="360"/>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1F340"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40</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99DAB80"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Ewa</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0C931C1" w14:textId="77777777" w:rsidR="0079342E" w:rsidRPr="0079342E" w:rsidRDefault="0079342E" w:rsidP="0079342E">
            <w:pPr>
              <w:widowControl w:val="0"/>
              <w:suppressAutoHyphens/>
              <w:spacing w:after="0" w:line="240" w:lineRule="auto"/>
              <w:jc w:val="center"/>
              <w:textAlignment w:val="baseline"/>
              <w:rPr>
                <w:rFonts w:ascii="Open Sans" w:eastAsia="Times New Roman" w:hAnsi="Open Sans" w:cs="Arial"/>
                <w:color w:val="000000"/>
                <w:kern w:val="0"/>
                <w:sz w:val="18"/>
                <w:szCs w:val="18"/>
                <w:lang w:eastAsia="pl-PL"/>
                <w14:ligatures w14:val="none"/>
              </w:rPr>
            </w:pPr>
            <w:r w:rsidRPr="0079342E">
              <w:rPr>
                <w:rFonts w:ascii="Open Sans" w:eastAsia="Times New Roman" w:hAnsi="Open Sans" w:cs="Arial"/>
                <w:color w:val="000000"/>
                <w:kern w:val="0"/>
                <w:sz w:val="18"/>
                <w:szCs w:val="18"/>
                <w:lang w:eastAsia="pl-PL"/>
                <w14:ligatures w14:val="none"/>
              </w:rPr>
              <w:t>Oddz.274c, Leśnictwo Piaski</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6944E"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jednoobiektowy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429FD"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drzewo</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B847D" w14:textId="77777777" w:rsidR="0079342E" w:rsidRPr="0079342E" w:rsidRDefault="0079342E" w:rsidP="0079342E">
            <w:pPr>
              <w:widowControl w:val="0"/>
              <w:suppressAutoHyphens/>
              <w:spacing w:after="0" w:line="240" w:lineRule="auto"/>
              <w:jc w:val="center"/>
              <w:textAlignment w:val="baseline"/>
              <w:rPr>
                <w:rFonts w:ascii="Open Sans" w:eastAsia="Calibri" w:hAnsi="Open Sans" w:cs="Tahoma"/>
                <w:kern w:val="0"/>
                <w:sz w:val="18"/>
                <w:szCs w:val="18"/>
                <w14:ligatures w14:val="none"/>
              </w:rPr>
            </w:pPr>
            <w:r w:rsidRPr="0079342E">
              <w:rPr>
                <w:rFonts w:ascii="Open Sans" w:eastAsia="Calibri" w:hAnsi="Open Sans" w:cs="Tahoma"/>
                <w:kern w:val="0"/>
                <w:sz w:val="18"/>
                <w:szCs w:val="18"/>
                <w14:ligatures w14:val="none"/>
              </w:rPr>
              <w:t xml:space="preserve">Dąb szypułkowy - </w:t>
            </w:r>
            <w:proofErr w:type="spellStart"/>
            <w:r w:rsidRPr="0079342E">
              <w:rPr>
                <w:rFonts w:ascii="Open Sans" w:eastAsia="Calibri" w:hAnsi="Open Sans" w:cs="Tahoma"/>
                <w:kern w:val="0"/>
                <w:sz w:val="18"/>
                <w:szCs w:val="18"/>
                <w14:ligatures w14:val="none"/>
              </w:rPr>
              <w:t>Quercus</w:t>
            </w:r>
            <w:proofErr w:type="spellEnd"/>
            <w:r w:rsidRPr="0079342E">
              <w:rPr>
                <w:rFonts w:ascii="Open Sans" w:eastAsia="Calibri" w:hAnsi="Open Sans" w:cs="Tahoma"/>
                <w:kern w:val="0"/>
                <w:sz w:val="18"/>
                <w:szCs w:val="18"/>
                <w14:ligatures w14:val="none"/>
              </w:rPr>
              <w:t xml:space="preserve"> robur; pierśnica: 193cm; obwód: 606cm; wysokość: 26m</w:t>
            </w:r>
          </w:p>
        </w:tc>
      </w:tr>
    </w:tbl>
    <w:p w14:paraId="35DAD4B1" w14:textId="77777777" w:rsidR="0079342E" w:rsidRPr="000C55C3" w:rsidRDefault="0079342E" w:rsidP="0079342E">
      <w:pPr>
        <w:widowControl w:val="0"/>
        <w:suppressAutoHyphens/>
        <w:spacing w:after="0" w:line="276" w:lineRule="auto"/>
        <w:jc w:val="center"/>
        <w:textAlignment w:val="baseline"/>
        <w:rPr>
          <w:rFonts w:ascii="Times New Roman" w:eastAsia="Calibri" w:hAnsi="Times New Roman" w:cs="Times New Roman"/>
          <w:kern w:val="0"/>
          <w:sz w:val="24"/>
          <w:szCs w:val="24"/>
          <w14:ligatures w14:val="none"/>
        </w:rPr>
      </w:pPr>
      <w:r w:rsidRPr="000C55C3">
        <w:rPr>
          <w:rFonts w:ascii="Times New Roman" w:eastAsia="Times New Roman" w:hAnsi="Times New Roman" w:cs="Times New Roman"/>
          <w:i/>
          <w:iCs/>
          <w:color w:val="000000"/>
          <w:kern w:val="0"/>
          <w:sz w:val="24"/>
          <w:szCs w:val="24"/>
          <w:lang w:eastAsia="pl-PL"/>
          <w14:ligatures w14:val="none"/>
        </w:rPr>
        <w:t xml:space="preserve">Źródło: opracowanie własne na podstawie danych </w:t>
      </w:r>
      <w:hyperlink r:id="rId7">
        <w:r w:rsidRPr="000C55C3">
          <w:rPr>
            <w:rFonts w:ascii="Times New Roman" w:eastAsia="Times New Roman" w:hAnsi="Times New Roman" w:cs="Times New Roman"/>
            <w:i/>
            <w:iCs/>
            <w:color w:val="000000"/>
            <w:kern w:val="0"/>
            <w:sz w:val="24"/>
            <w:szCs w:val="24"/>
            <w:u w:val="single"/>
            <w:lang w:eastAsia="pl-PL"/>
            <w14:ligatures w14:val="none"/>
          </w:rPr>
          <w:t>https://crfop.gdos.gov.pl/CRFOP/search.</w:t>
        </w:r>
      </w:hyperlink>
    </w:p>
    <w:p w14:paraId="271E6378" w14:textId="77777777" w:rsidR="0079342E" w:rsidRPr="000C55C3" w:rsidRDefault="0079342E" w:rsidP="0079342E">
      <w:pPr>
        <w:widowControl w:val="0"/>
        <w:suppressAutoHyphens/>
        <w:spacing w:before="119" w:after="119" w:line="276" w:lineRule="auto"/>
        <w:jc w:val="both"/>
        <w:textAlignment w:val="baseline"/>
        <w:rPr>
          <w:rFonts w:ascii="Times New Roman" w:eastAsia="Times New Roman" w:hAnsi="Times New Roman" w:cs="Times New Roman"/>
          <w:b/>
          <w:bCs/>
          <w:color w:val="000000"/>
          <w:kern w:val="0"/>
          <w:sz w:val="24"/>
          <w:szCs w:val="24"/>
          <w:lang w:eastAsia="pl-PL"/>
          <w14:ligatures w14:val="none"/>
        </w:rPr>
      </w:pPr>
      <w:r w:rsidRPr="000C55C3">
        <w:rPr>
          <w:rFonts w:ascii="Times New Roman" w:eastAsia="Times New Roman" w:hAnsi="Times New Roman" w:cs="Times New Roman"/>
          <w:b/>
          <w:bCs/>
          <w:color w:val="000000"/>
          <w:kern w:val="0"/>
          <w:sz w:val="24"/>
          <w:szCs w:val="24"/>
          <w:lang w:eastAsia="pl-PL"/>
          <w14:ligatures w14:val="none"/>
        </w:rPr>
        <w:t>Obszary Natura 2000</w:t>
      </w:r>
    </w:p>
    <w:p w14:paraId="53DAABEA" w14:textId="77777777" w:rsidR="0079342E" w:rsidRPr="000C55C3" w:rsidRDefault="0079342E" w:rsidP="0079342E">
      <w:pPr>
        <w:widowControl w:val="0"/>
        <w:suppressAutoHyphens/>
        <w:spacing w:before="119"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Times New Roman" w:hAnsi="Times New Roman" w:cs="Times New Roman"/>
          <w:color w:val="000000"/>
          <w:kern w:val="0"/>
          <w:sz w:val="24"/>
          <w:szCs w:val="24"/>
          <w:lang w:eastAsia="pl-PL"/>
          <w14:ligatures w14:val="none"/>
        </w:rPr>
        <w:t>Na</w:t>
      </w:r>
      <w:r w:rsidRPr="000C55C3">
        <w:rPr>
          <w:rFonts w:ascii="Times New Roman" w:eastAsia="Times New Roman" w:hAnsi="Times New Roman" w:cs="Times New Roman"/>
          <w:bCs/>
          <w:color w:val="000000"/>
          <w:kern w:val="0"/>
          <w:sz w:val="24"/>
          <w:szCs w:val="24"/>
          <w:lang w:eastAsia="pl-PL"/>
          <w14:ligatures w14:val="none"/>
        </w:rPr>
        <w:t xml:space="preserve"> omawianym terenie znajdują się 3 obszary natura 2000:</w:t>
      </w:r>
    </w:p>
    <w:p w14:paraId="07020821" w14:textId="77777777" w:rsidR="0079342E" w:rsidRPr="000C55C3" w:rsidRDefault="0079342E">
      <w:pPr>
        <w:widowControl w:val="0"/>
        <w:numPr>
          <w:ilvl w:val="0"/>
          <w:numId w:val="34"/>
        </w:numPr>
        <w:suppressAutoHyphens/>
        <w:spacing w:after="0" w:line="276" w:lineRule="auto"/>
        <w:ind w:left="567" w:hanging="283"/>
        <w:jc w:val="both"/>
        <w:textAlignment w:val="baseline"/>
        <w:rPr>
          <w:rFonts w:ascii="Times New Roman" w:eastAsia="Calibri" w:hAnsi="Times New Roman" w:cs="Times New Roman"/>
          <w:kern w:val="0"/>
          <w:sz w:val="24"/>
          <w:szCs w:val="24"/>
          <w14:ligatures w14:val="none"/>
        </w:rPr>
      </w:pPr>
      <w:r w:rsidRPr="000C55C3">
        <w:rPr>
          <w:rFonts w:ascii="Times New Roman" w:eastAsia="Times New Roman" w:hAnsi="Times New Roman" w:cs="Times New Roman"/>
          <w:color w:val="000000"/>
          <w:kern w:val="0"/>
          <w:sz w:val="24"/>
          <w:szCs w:val="24"/>
          <w:lang w:eastAsia="pl-PL"/>
          <w14:ligatures w14:val="none"/>
        </w:rPr>
        <w:t>Dorzecze Parsęty o powierzchni 27 710,4300 ha. Został utworzony Decyzją Komisji z dnia 13 listopada 2007 r. przyjmującą, na mocy dyrektywy Rady 92/43/EWG, pierwszy zaktualizowany wykaz terenów mających znaczenie dla Wspólnoty, składających się na kontynentalny region biogeograficzny (notyfikowana jako dokument C(2007) 5043) (2008/25/WE);</w:t>
      </w:r>
    </w:p>
    <w:p w14:paraId="73FE7E7A" w14:textId="77777777" w:rsidR="0079342E" w:rsidRPr="000C55C3" w:rsidRDefault="0079342E">
      <w:pPr>
        <w:widowControl w:val="0"/>
        <w:numPr>
          <w:ilvl w:val="0"/>
          <w:numId w:val="34"/>
        </w:numPr>
        <w:suppressAutoHyphens/>
        <w:spacing w:after="0" w:line="276" w:lineRule="auto"/>
        <w:ind w:left="567" w:hanging="283"/>
        <w:jc w:val="both"/>
        <w:textAlignment w:val="baseline"/>
        <w:rPr>
          <w:rFonts w:ascii="Times New Roman" w:eastAsia="Calibri" w:hAnsi="Times New Roman" w:cs="Times New Roman"/>
          <w:kern w:val="0"/>
          <w:sz w:val="24"/>
          <w:szCs w:val="24"/>
          <w14:ligatures w14:val="none"/>
        </w:rPr>
      </w:pPr>
      <w:r w:rsidRPr="000C55C3">
        <w:rPr>
          <w:rFonts w:ascii="Times New Roman" w:eastAsia="Times New Roman" w:hAnsi="Times New Roman" w:cs="Times New Roman"/>
          <w:color w:val="000000"/>
          <w:kern w:val="0"/>
          <w:sz w:val="24"/>
          <w:szCs w:val="24"/>
          <w:lang w:eastAsia="pl-PL"/>
          <w14:ligatures w14:val="none"/>
        </w:rPr>
        <w:t>Jeziora Czaplineckie o powierzchni 32 249,6900 ha. Został utworzony Decyzją Komisji z dnia 12 grudnia 2008 r. przyjmującą na mocy dyrektywy Rady 92/43/EWG drugi zaktualizowany wykaz terenów mających znaczenie dla Wspólnoty składających się na kontynentalny region biogeograficzny (notyfikowana jako dokument nr C(2008) 8039) (2009/93/WE);</w:t>
      </w:r>
    </w:p>
    <w:p w14:paraId="0546F9C5" w14:textId="77777777" w:rsidR="0079342E" w:rsidRPr="000C55C3" w:rsidRDefault="0079342E">
      <w:pPr>
        <w:widowControl w:val="0"/>
        <w:numPr>
          <w:ilvl w:val="0"/>
          <w:numId w:val="34"/>
        </w:numPr>
        <w:suppressAutoHyphens/>
        <w:spacing w:after="0" w:line="276" w:lineRule="auto"/>
        <w:ind w:left="567" w:hanging="283"/>
        <w:jc w:val="both"/>
        <w:textAlignment w:val="baseline"/>
        <w:rPr>
          <w:rFonts w:ascii="Times New Roman" w:eastAsia="Calibri" w:hAnsi="Times New Roman" w:cs="Times New Roman"/>
          <w:kern w:val="0"/>
          <w:sz w:val="24"/>
          <w:szCs w:val="24"/>
          <w14:ligatures w14:val="none"/>
        </w:rPr>
      </w:pPr>
      <w:r w:rsidRPr="000C55C3">
        <w:rPr>
          <w:rFonts w:ascii="Times New Roman" w:eastAsia="Times New Roman" w:hAnsi="Times New Roman" w:cs="Times New Roman"/>
          <w:color w:val="000000"/>
          <w:kern w:val="0"/>
          <w:sz w:val="24"/>
          <w:szCs w:val="24"/>
          <w:lang w:eastAsia="pl-PL"/>
          <w14:ligatures w14:val="none"/>
        </w:rPr>
        <w:t>Ostoja Drawska o powierzchni 153 906,1500 ha. Został utworzony Rozporządzeniem Ministra Środowiska z dnia 5 września 2007 r. zmieniającym rozporządzenie w sprawie obszarów specjalnej ochrony ptaków Natura 2000.</w:t>
      </w:r>
    </w:p>
    <w:p w14:paraId="0EE8C054" w14:textId="77777777" w:rsidR="0079342E" w:rsidRPr="000C55C3" w:rsidRDefault="0079342E" w:rsidP="0079342E">
      <w:pPr>
        <w:widowControl w:val="0"/>
        <w:suppressAutoHyphens/>
        <w:spacing w:before="119" w:after="0" w:line="276" w:lineRule="auto"/>
        <w:jc w:val="both"/>
        <w:textAlignment w:val="baseline"/>
        <w:rPr>
          <w:rFonts w:ascii="Times New Roman" w:eastAsia="Times New Roman" w:hAnsi="Times New Roman" w:cs="Times New Roman"/>
          <w:b/>
          <w:bCs/>
          <w:color w:val="000000"/>
          <w:kern w:val="0"/>
          <w:sz w:val="24"/>
          <w:szCs w:val="24"/>
          <w:lang w:eastAsia="pl-PL"/>
          <w14:ligatures w14:val="none"/>
        </w:rPr>
      </w:pPr>
      <w:r w:rsidRPr="000C55C3">
        <w:rPr>
          <w:rFonts w:ascii="Times New Roman" w:eastAsia="Times New Roman" w:hAnsi="Times New Roman" w:cs="Times New Roman"/>
          <w:b/>
          <w:bCs/>
          <w:color w:val="000000"/>
          <w:kern w:val="0"/>
          <w:sz w:val="24"/>
          <w:szCs w:val="24"/>
          <w:lang w:eastAsia="pl-PL"/>
          <w14:ligatures w14:val="none"/>
        </w:rPr>
        <w:t>Użytki ekologiczne</w:t>
      </w:r>
    </w:p>
    <w:p w14:paraId="12270E1E" w14:textId="77777777" w:rsidR="0079342E" w:rsidRPr="000C55C3" w:rsidRDefault="0079342E" w:rsidP="0079342E">
      <w:pPr>
        <w:widowControl w:val="0"/>
        <w:suppressAutoHyphens/>
        <w:spacing w:after="0" w:line="276" w:lineRule="auto"/>
        <w:jc w:val="both"/>
        <w:textAlignment w:val="baseline"/>
        <w:rPr>
          <w:rFonts w:ascii="Times New Roman" w:eastAsia="Calibri" w:hAnsi="Times New Roman" w:cs="Times New Roman"/>
          <w:kern w:val="0"/>
          <w:sz w:val="24"/>
          <w:szCs w:val="24"/>
          <w14:ligatures w14:val="none"/>
        </w:rPr>
      </w:pPr>
      <w:r w:rsidRPr="000C55C3">
        <w:rPr>
          <w:rFonts w:ascii="Times New Roman" w:eastAsia="Times New Roman" w:hAnsi="Times New Roman" w:cs="Times New Roman"/>
          <w:color w:val="000000"/>
          <w:kern w:val="0"/>
          <w:sz w:val="24"/>
          <w:szCs w:val="24"/>
          <w:lang w:eastAsia="pl-PL"/>
          <w14:ligatures w14:val="none"/>
        </w:rPr>
        <w:lastRenderedPageBreak/>
        <w:t>Na terenie gminy Barwice jest 1 użytek ekologiczny bez nadanej nazwy o powierzchni</w:t>
      </w:r>
      <w:r w:rsidRPr="0079342E">
        <w:rPr>
          <w:rFonts w:ascii="Open Sans" w:eastAsia="Times New Roman" w:hAnsi="Open Sans" w:cs="Arial"/>
          <w:color w:val="000000"/>
          <w:kern w:val="0"/>
          <w:lang w:eastAsia="pl-PL"/>
          <w14:ligatures w14:val="none"/>
        </w:rPr>
        <w:t xml:space="preserve"> </w:t>
      </w:r>
      <w:r w:rsidRPr="000C55C3">
        <w:rPr>
          <w:rFonts w:ascii="Times New Roman" w:eastAsia="Times New Roman" w:hAnsi="Times New Roman" w:cs="Times New Roman"/>
          <w:color w:val="000000"/>
          <w:kern w:val="0"/>
          <w:sz w:val="24"/>
          <w:szCs w:val="24"/>
          <w:lang w:eastAsia="pl-PL"/>
          <w14:ligatures w14:val="none"/>
        </w:rPr>
        <w:t>60,3900 ha. Został ustanowiony Uchwałą Nr XXIX/137/97 Rady Gminy w Grzmiącej z dnia 12 kwietnia 1997 r. w sprawie uznania za użytek ekologiczny.</w:t>
      </w:r>
    </w:p>
    <w:p w14:paraId="7F553FD4" w14:textId="77777777" w:rsidR="0079342E" w:rsidRPr="000C55C3" w:rsidRDefault="0079342E" w:rsidP="0079342E">
      <w:pPr>
        <w:widowControl w:val="0"/>
        <w:suppressAutoHyphens/>
        <w:spacing w:before="119" w:after="0" w:line="276" w:lineRule="auto"/>
        <w:jc w:val="both"/>
        <w:textAlignment w:val="baseline"/>
        <w:rPr>
          <w:rFonts w:ascii="Times New Roman" w:eastAsia="Times New Roman" w:hAnsi="Times New Roman" w:cs="Times New Roman"/>
          <w:color w:val="000000"/>
          <w:kern w:val="0"/>
          <w:sz w:val="24"/>
          <w:szCs w:val="24"/>
          <w:lang w:eastAsia="pl-PL"/>
          <w14:ligatures w14:val="none"/>
        </w:rPr>
      </w:pPr>
      <w:r w:rsidRPr="000C55C3">
        <w:rPr>
          <w:rFonts w:ascii="Times New Roman" w:eastAsia="Times New Roman" w:hAnsi="Times New Roman" w:cs="Times New Roman"/>
          <w:color w:val="000000"/>
          <w:kern w:val="0"/>
          <w:sz w:val="24"/>
          <w:szCs w:val="24"/>
          <w:lang w:eastAsia="pl-PL"/>
          <w14:ligatures w14:val="none"/>
        </w:rPr>
        <w:t xml:space="preserve">Rycina poniżej przedstawia formy ochrony przyrody na terenie gminy Barwice. </w:t>
      </w:r>
    </w:p>
    <w:p w14:paraId="047EAB4B" w14:textId="77777777" w:rsidR="0079342E" w:rsidRPr="0079342E" w:rsidRDefault="0079342E" w:rsidP="0079342E">
      <w:pPr>
        <w:keepNext/>
        <w:suppressAutoHyphens/>
        <w:spacing w:before="280" w:after="0" w:line="240" w:lineRule="auto"/>
        <w:jc w:val="center"/>
        <w:rPr>
          <w:rFonts w:ascii="Open Sans" w:eastAsia="Calibri" w:hAnsi="Open Sans" w:cs="Open Sans"/>
          <w:b/>
          <w:bCs/>
          <w:kern w:val="0"/>
          <w14:ligatures w14:val="none"/>
        </w:rPr>
      </w:pPr>
      <w:r w:rsidRPr="0079342E">
        <w:rPr>
          <w:rFonts w:ascii="Calibri" w:eastAsia="Calibri" w:hAnsi="Calibri" w:cs="Tahoma"/>
          <w:noProof/>
          <w:kern w:val="0"/>
          <w14:ligatures w14:val="none"/>
        </w:rPr>
        <w:drawing>
          <wp:inline distT="0" distB="0" distL="0" distR="0" wp14:anchorId="1AD3DE0E" wp14:editId="4CFA7209">
            <wp:extent cx="4970462" cy="3514945"/>
            <wp:effectExtent l="0" t="0" r="0" b="0"/>
            <wp:docPr id="17"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25"/>
                    <pic:cNvPicPr>
                      <a:picLocks noChangeAspect="1" noChangeArrowheads="1"/>
                    </pic:cNvPicPr>
                  </pic:nvPicPr>
                  <pic:blipFill>
                    <a:blip r:embed="rId8"/>
                    <a:stretch>
                      <a:fillRect/>
                    </a:stretch>
                  </pic:blipFill>
                  <pic:spPr bwMode="auto">
                    <a:xfrm>
                      <a:off x="0" y="0"/>
                      <a:ext cx="4983616" cy="3524247"/>
                    </a:xfrm>
                    <a:prstGeom prst="rect">
                      <a:avLst/>
                    </a:prstGeom>
                  </pic:spPr>
                </pic:pic>
              </a:graphicData>
            </a:graphic>
          </wp:inline>
        </w:drawing>
      </w:r>
    </w:p>
    <w:p w14:paraId="0A7E18B8" w14:textId="4E7D30D7" w:rsidR="0079342E" w:rsidRPr="000C55C3" w:rsidRDefault="0079342E" w:rsidP="0079342E">
      <w:pPr>
        <w:suppressAutoHyphens/>
        <w:spacing w:after="0" w:line="240" w:lineRule="auto"/>
        <w:jc w:val="center"/>
        <w:rPr>
          <w:rFonts w:ascii="Times New Roman" w:eastAsia="Calibri" w:hAnsi="Times New Roman" w:cs="Times New Roman"/>
          <w:b/>
          <w:bCs/>
          <w:kern w:val="0"/>
          <w:sz w:val="24"/>
          <w:szCs w:val="24"/>
          <w14:ligatures w14:val="none"/>
        </w:rPr>
      </w:pPr>
      <w:bookmarkStart w:id="76" w:name="_Toc195553146"/>
      <w:r w:rsidRPr="000C55C3">
        <w:rPr>
          <w:rFonts w:ascii="Times New Roman" w:eastAsia="Calibri" w:hAnsi="Times New Roman" w:cs="Times New Roman"/>
          <w:b/>
          <w:bCs/>
          <w:kern w:val="0"/>
          <w:sz w:val="24"/>
          <w:szCs w:val="24"/>
          <w14:ligatures w14:val="none"/>
        </w:rPr>
        <w:t>Rycina 1. Formy ochrony przyrody na terenie gminy Barwice</w:t>
      </w:r>
      <w:bookmarkEnd w:id="76"/>
    </w:p>
    <w:p w14:paraId="2286EE5D" w14:textId="77777777" w:rsidR="0079342E" w:rsidRPr="000C55C3" w:rsidRDefault="0079342E" w:rsidP="0079342E">
      <w:pPr>
        <w:tabs>
          <w:tab w:val="left" w:pos="567"/>
        </w:tabs>
        <w:suppressAutoHyphens/>
        <w:spacing w:after="120" w:line="276" w:lineRule="auto"/>
        <w:jc w:val="center"/>
        <w:rPr>
          <w:rFonts w:ascii="Times New Roman" w:eastAsia="Calibri" w:hAnsi="Times New Roman" w:cs="Times New Roman"/>
          <w:i/>
          <w:iCs/>
          <w:kern w:val="0"/>
          <w:sz w:val="24"/>
          <w:szCs w:val="24"/>
          <w:lang w:eastAsia="pl-PL"/>
          <w14:ligatures w14:val="none"/>
        </w:rPr>
      </w:pPr>
      <w:r w:rsidRPr="000C55C3">
        <w:rPr>
          <w:rFonts w:ascii="Times New Roman" w:eastAsia="Calibri" w:hAnsi="Times New Roman" w:cs="Times New Roman"/>
          <w:i/>
          <w:iCs/>
          <w:kern w:val="0"/>
          <w:sz w:val="24"/>
          <w:szCs w:val="24"/>
          <w:lang w:eastAsia="pl-PL"/>
          <w14:ligatures w14:val="none"/>
        </w:rPr>
        <w:t>Źródło: opracowanie własne na podstawie danych CRFOP</w:t>
      </w:r>
    </w:p>
    <w:p w14:paraId="2D731D02" w14:textId="77777777" w:rsidR="0079342E" w:rsidRPr="000C55C3" w:rsidRDefault="0079342E" w:rsidP="0079342E">
      <w:pPr>
        <w:suppressAutoHyphens/>
        <w:spacing w:before="120" w:after="0" w:line="276" w:lineRule="auto"/>
        <w:jc w:val="both"/>
        <w:rPr>
          <w:rFonts w:ascii="Times New Roman" w:eastAsia="Calibri" w:hAnsi="Times New Roman" w:cs="Times New Roman"/>
          <w:b/>
          <w:bCs/>
          <w:kern w:val="0"/>
          <w:sz w:val="24"/>
          <w:szCs w:val="24"/>
          <w14:ligatures w14:val="none"/>
        </w:rPr>
      </w:pPr>
      <w:r w:rsidRPr="000C55C3">
        <w:rPr>
          <w:rFonts w:ascii="Times New Roman" w:eastAsia="Calibri" w:hAnsi="Times New Roman" w:cs="Times New Roman"/>
          <w:b/>
          <w:bCs/>
          <w:kern w:val="0"/>
          <w:sz w:val="24"/>
          <w:szCs w:val="24"/>
          <w14:ligatures w14:val="none"/>
        </w:rPr>
        <w:t>Korytarze ekologiczne</w:t>
      </w:r>
    </w:p>
    <w:p w14:paraId="342CAA8C" w14:textId="77777777" w:rsidR="0079342E" w:rsidRPr="000C55C3" w:rsidRDefault="0079342E" w:rsidP="0079342E">
      <w:pPr>
        <w:suppressAutoHyphens/>
        <w:spacing w:after="0" w:line="276" w:lineRule="auto"/>
        <w:jc w:val="both"/>
        <w:rPr>
          <w:rFonts w:ascii="Times New Roman" w:eastAsia="Calibri" w:hAnsi="Times New Roman" w:cs="Times New Roman"/>
          <w:color w:val="000000"/>
          <w:sz w:val="24"/>
          <w:szCs w:val="24"/>
          <w:lang w:eastAsia="pl-PL" w:bidi="hi-IN"/>
          <w14:ligatures w14:val="none"/>
        </w:rPr>
      </w:pPr>
      <w:r w:rsidRPr="000C55C3">
        <w:rPr>
          <w:rFonts w:ascii="Times New Roman" w:eastAsia="Calibri" w:hAnsi="Times New Roman" w:cs="Times New Roman"/>
          <w:color w:val="000000"/>
          <w:sz w:val="24"/>
          <w:szCs w:val="24"/>
          <w:lang w:eastAsia="pl-PL" w:bidi="hi-IN"/>
          <w14:ligatures w14:val="none"/>
        </w:rPr>
        <w:t>Zakład Badania Ssaków PAN w Białowieży (obecnie Instytut Biologii Ssaków) opracował mapę przebiegu korytarzy ekologicznych w Polsce. Wytyczenie odpowiednich map zostało podzielone na 2 etapy:</w:t>
      </w:r>
    </w:p>
    <w:p w14:paraId="30978804" w14:textId="77777777" w:rsidR="0079342E" w:rsidRPr="000C55C3" w:rsidRDefault="0079342E">
      <w:pPr>
        <w:numPr>
          <w:ilvl w:val="0"/>
          <w:numId w:val="35"/>
        </w:numPr>
        <w:suppressAutoHyphens/>
        <w:spacing w:after="0" w:line="276" w:lineRule="auto"/>
        <w:ind w:left="567" w:hanging="283"/>
        <w:jc w:val="both"/>
        <w:rPr>
          <w:rFonts w:ascii="Times New Roman" w:eastAsia="Calibri" w:hAnsi="Times New Roman" w:cs="Times New Roman"/>
          <w:color w:val="000000"/>
          <w:kern w:val="0"/>
          <w:sz w:val="24"/>
          <w:szCs w:val="24"/>
          <w:lang w:eastAsia="pl-PL"/>
          <w14:ligatures w14:val="none"/>
        </w:rPr>
      </w:pPr>
      <w:r w:rsidRPr="000C55C3">
        <w:rPr>
          <w:rFonts w:ascii="Times New Roman" w:eastAsia="Calibri" w:hAnsi="Times New Roman" w:cs="Times New Roman"/>
          <w:color w:val="000000"/>
          <w:kern w:val="0"/>
          <w:sz w:val="24"/>
          <w:szCs w:val="24"/>
          <w:lang w:eastAsia="pl-PL"/>
          <w14:ligatures w14:val="none"/>
        </w:rPr>
        <w:t>etap I – w 2005 roku Ministerstwo Środowiska zleciło opracowanie mapy sieci korytarzy dla obszarów Natura 2000 z uwzględnieniem potrzeb ochrony kluczowych gatunków dużych ssaków,</w:t>
      </w:r>
    </w:p>
    <w:p w14:paraId="4049BC0C" w14:textId="77777777" w:rsidR="0079342E" w:rsidRPr="000C55C3" w:rsidRDefault="0079342E">
      <w:pPr>
        <w:numPr>
          <w:ilvl w:val="0"/>
          <w:numId w:val="35"/>
        </w:numPr>
        <w:suppressAutoHyphens/>
        <w:spacing w:after="0" w:line="276" w:lineRule="auto"/>
        <w:ind w:left="567" w:hanging="283"/>
        <w:jc w:val="both"/>
        <w:rPr>
          <w:rFonts w:ascii="Times New Roman" w:eastAsia="Calibri" w:hAnsi="Times New Roman" w:cs="Times New Roman"/>
          <w:color w:val="000000"/>
          <w:sz w:val="24"/>
          <w:szCs w:val="24"/>
          <w:lang w:eastAsia="pl-PL" w:bidi="hi-IN"/>
          <w14:ligatures w14:val="none"/>
        </w:rPr>
      </w:pPr>
      <w:r w:rsidRPr="000C55C3">
        <w:rPr>
          <w:rFonts w:ascii="Times New Roman" w:eastAsia="Calibri" w:hAnsi="Times New Roman" w:cs="Times New Roman"/>
          <w:color w:val="000000"/>
          <w:kern w:val="0"/>
          <w:sz w:val="24"/>
          <w:szCs w:val="24"/>
          <w:lang w:eastAsia="pl-PL"/>
          <w14:ligatures w14:val="none"/>
        </w:rPr>
        <w:t xml:space="preserve">etap II – w 2011 roku </w:t>
      </w:r>
      <w:r w:rsidRPr="000C55C3">
        <w:rPr>
          <w:rFonts w:ascii="Times New Roman" w:eastAsia="Calibri" w:hAnsi="Times New Roman" w:cs="Times New Roman"/>
          <w:color w:val="000000"/>
          <w:sz w:val="24"/>
          <w:szCs w:val="24"/>
          <w:lang w:eastAsia="pl-PL" w:bidi="hi-IN"/>
          <w14:ligatures w14:val="none"/>
        </w:rPr>
        <w:t>wspólnie z Pracownią na rzecz Wszystkich Istot (w ramach projektu ze środków EEA/EOG) została opracowana kompletna mapa korytarzy ważnych dla populacji dużych ssaków leśnych oraz spójności siedlisk leśnych i wodno-błotnych w skali krajowej i kontynentalnej.</w:t>
      </w:r>
    </w:p>
    <w:p w14:paraId="67BFF3D8" w14:textId="77777777" w:rsidR="0079342E" w:rsidRPr="000C55C3" w:rsidRDefault="0079342E" w:rsidP="0079342E">
      <w:pPr>
        <w:suppressAutoHyphens/>
        <w:spacing w:after="0" w:line="276" w:lineRule="auto"/>
        <w:jc w:val="both"/>
        <w:rPr>
          <w:rFonts w:ascii="Times New Roman" w:eastAsia="Calibri" w:hAnsi="Times New Roman" w:cs="Times New Roman"/>
          <w:color w:val="000000"/>
          <w:sz w:val="24"/>
          <w:szCs w:val="24"/>
          <w:lang w:eastAsia="pl-PL" w:bidi="hi-IN"/>
          <w14:ligatures w14:val="none"/>
        </w:rPr>
      </w:pPr>
      <w:r w:rsidRPr="000C55C3">
        <w:rPr>
          <w:rFonts w:ascii="Times New Roman" w:eastAsia="Calibri" w:hAnsi="Times New Roman" w:cs="Times New Roman"/>
          <w:color w:val="000000"/>
          <w:sz w:val="24"/>
          <w:szCs w:val="24"/>
          <w:lang w:eastAsia="pl-PL" w:bidi="hi-IN"/>
          <w14:ligatures w14:val="none"/>
        </w:rPr>
        <w:t>Na terenie gminy Barwice  w ramach etapu II (2012 r.) wyznaczono następujące korytarze:</w:t>
      </w:r>
    </w:p>
    <w:p w14:paraId="49FA9D5B" w14:textId="77777777" w:rsidR="0079342E" w:rsidRPr="000C55C3" w:rsidRDefault="0079342E">
      <w:pPr>
        <w:numPr>
          <w:ilvl w:val="0"/>
          <w:numId w:val="36"/>
        </w:numPr>
        <w:suppressAutoHyphens/>
        <w:spacing w:after="0" w:line="276" w:lineRule="auto"/>
        <w:ind w:left="567" w:hanging="283"/>
        <w:jc w:val="both"/>
        <w:rPr>
          <w:rFonts w:ascii="Times New Roman" w:eastAsia="Calibri" w:hAnsi="Times New Roman" w:cs="Times New Roman"/>
          <w:color w:val="000000"/>
          <w:sz w:val="24"/>
          <w:szCs w:val="24"/>
          <w:lang w:eastAsia="pl-PL" w:bidi="hi-IN"/>
          <w14:ligatures w14:val="none"/>
        </w:rPr>
      </w:pPr>
      <w:r w:rsidRPr="000C55C3">
        <w:rPr>
          <w:rFonts w:ascii="Times New Roman" w:eastAsia="Calibri" w:hAnsi="Times New Roman" w:cs="Times New Roman"/>
          <w:color w:val="000000"/>
          <w:kern w:val="0"/>
          <w:sz w:val="24"/>
          <w:szCs w:val="24"/>
          <w:lang w:eastAsia="pl-PL"/>
          <w14:ligatures w14:val="none"/>
        </w:rPr>
        <w:t>Korytarz Północny.</w:t>
      </w:r>
    </w:p>
    <w:p w14:paraId="2E737783" w14:textId="77777777" w:rsidR="0079342E" w:rsidRPr="0079342E" w:rsidRDefault="0079342E" w:rsidP="0079342E">
      <w:pPr>
        <w:suppressAutoHyphens/>
        <w:spacing w:before="280" w:after="0" w:line="240" w:lineRule="auto"/>
        <w:contextualSpacing/>
        <w:rPr>
          <w:rFonts w:ascii="Times New Roman" w:eastAsia="Times New Roman" w:hAnsi="Times New Roman" w:cs="Times New Roman"/>
          <w:kern w:val="0"/>
          <w:sz w:val="24"/>
          <w:szCs w:val="24"/>
          <w:lang w:eastAsia="pl-PL"/>
          <w14:ligatures w14:val="none"/>
        </w:rPr>
      </w:pPr>
      <w:bookmarkStart w:id="77" w:name="_Toc187866230"/>
      <w:bookmarkStart w:id="78" w:name="_Toc191502309"/>
      <w:bookmarkStart w:id="79" w:name="_Toc159316527"/>
      <w:bookmarkStart w:id="80" w:name="_Toc106963785"/>
      <w:r w:rsidRPr="0079342E">
        <w:rPr>
          <w:rFonts w:ascii="Calibri" w:eastAsia="Calibri" w:hAnsi="Calibri" w:cs="Tahoma"/>
          <w:noProof/>
          <w:kern w:val="0"/>
          <w14:ligatures w14:val="none"/>
        </w:rPr>
        <w:lastRenderedPageBreak/>
        <w:drawing>
          <wp:inline distT="0" distB="0" distL="0" distR="0" wp14:anchorId="3EF5B0E4" wp14:editId="728FEAB3">
            <wp:extent cx="5759450" cy="4072890"/>
            <wp:effectExtent l="0" t="0" r="0" b="0"/>
            <wp:docPr id="18"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raz 26"/>
                    <pic:cNvPicPr>
                      <a:picLocks noChangeAspect="1" noChangeArrowheads="1"/>
                    </pic:cNvPicPr>
                  </pic:nvPicPr>
                  <pic:blipFill>
                    <a:blip r:embed="rId9"/>
                    <a:stretch>
                      <a:fillRect/>
                    </a:stretch>
                  </pic:blipFill>
                  <pic:spPr bwMode="auto">
                    <a:xfrm>
                      <a:off x="0" y="0"/>
                      <a:ext cx="5759450" cy="4072890"/>
                    </a:xfrm>
                    <a:prstGeom prst="rect">
                      <a:avLst/>
                    </a:prstGeom>
                  </pic:spPr>
                </pic:pic>
              </a:graphicData>
            </a:graphic>
          </wp:inline>
        </w:drawing>
      </w:r>
    </w:p>
    <w:p w14:paraId="1EBCB30F" w14:textId="03669771" w:rsidR="0079342E" w:rsidRPr="000C55C3" w:rsidRDefault="0079342E" w:rsidP="0079342E">
      <w:pPr>
        <w:suppressAutoHyphens/>
        <w:spacing w:after="0" w:line="276" w:lineRule="auto"/>
        <w:jc w:val="center"/>
        <w:rPr>
          <w:rFonts w:ascii="Times New Roman" w:eastAsia="Calibri" w:hAnsi="Times New Roman" w:cs="Times New Roman"/>
          <w:b/>
          <w:bCs/>
          <w:kern w:val="0"/>
          <w14:ligatures w14:val="none"/>
        </w:rPr>
      </w:pPr>
      <w:bookmarkStart w:id="81" w:name="_Toc195553147"/>
      <w:r w:rsidRPr="000C55C3">
        <w:rPr>
          <w:rFonts w:ascii="Times New Roman" w:eastAsia="Calibri" w:hAnsi="Times New Roman" w:cs="Times New Roman"/>
          <w:b/>
          <w:bCs/>
          <w:kern w:val="0"/>
          <w14:ligatures w14:val="none"/>
        </w:rPr>
        <w:t xml:space="preserve">Rycina 2. Korytarze ekologiczne w ramach II etapu na terenie </w:t>
      </w:r>
      <w:bookmarkEnd w:id="77"/>
      <w:bookmarkEnd w:id="78"/>
      <w:bookmarkEnd w:id="79"/>
      <w:bookmarkEnd w:id="80"/>
      <w:r w:rsidRPr="000C55C3">
        <w:rPr>
          <w:rFonts w:ascii="Times New Roman" w:eastAsia="Calibri" w:hAnsi="Times New Roman" w:cs="Times New Roman"/>
          <w:b/>
          <w:bCs/>
          <w:kern w:val="0"/>
          <w14:ligatures w14:val="none"/>
        </w:rPr>
        <w:t>gminy Barwice</w:t>
      </w:r>
      <w:bookmarkEnd w:id="81"/>
    </w:p>
    <w:p w14:paraId="482E1174" w14:textId="77777777" w:rsidR="0079342E" w:rsidRPr="000C55C3" w:rsidRDefault="0079342E" w:rsidP="0079342E">
      <w:pPr>
        <w:tabs>
          <w:tab w:val="left" w:pos="567"/>
        </w:tabs>
        <w:suppressAutoHyphens/>
        <w:spacing w:after="120" w:line="276" w:lineRule="auto"/>
        <w:jc w:val="center"/>
        <w:rPr>
          <w:rFonts w:ascii="Times New Roman" w:eastAsia="Calibri" w:hAnsi="Times New Roman" w:cs="Times New Roman"/>
          <w:i/>
          <w:iCs/>
          <w:kern w:val="0"/>
          <w:lang w:eastAsia="pl-PL"/>
          <w14:ligatures w14:val="none"/>
        </w:rPr>
      </w:pPr>
      <w:r w:rsidRPr="000C55C3">
        <w:rPr>
          <w:rFonts w:ascii="Times New Roman" w:eastAsia="Calibri" w:hAnsi="Times New Roman" w:cs="Times New Roman"/>
          <w:i/>
          <w:iCs/>
          <w:kern w:val="0"/>
          <w:lang w:eastAsia="pl-PL"/>
          <w14:ligatures w14:val="none"/>
        </w:rPr>
        <w:t>Źródło: opracowanie własne na podstawie danych GDOŚ</w:t>
      </w:r>
    </w:p>
    <w:p w14:paraId="2A60622A" w14:textId="77777777" w:rsidR="0079342E" w:rsidRPr="000C55C3" w:rsidRDefault="0079342E" w:rsidP="0079342E">
      <w:pPr>
        <w:widowControl w:val="0"/>
        <w:suppressAutoHyphens/>
        <w:spacing w:before="120" w:after="120" w:line="276" w:lineRule="auto"/>
        <w:jc w:val="both"/>
        <w:textAlignment w:val="baseline"/>
        <w:rPr>
          <w:rFonts w:ascii="Times New Roman" w:eastAsia="Calibri" w:hAnsi="Times New Roman" w:cs="Times New Roman"/>
          <w:color w:val="000000"/>
          <w:kern w:val="0"/>
          <w14:ligatures w14:val="none"/>
        </w:rPr>
      </w:pPr>
      <w:r w:rsidRPr="000C55C3">
        <w:rPr>
          <w:rFonts w:ascii="Times New Roman" w:eastAsia="Times New Roman" w:hAnsi="Times New Roman" w:cs="Times New Roman"/>
          <w:b/>
          <w:bCs/>
          <w:color w:val="000000"/>
          <w:kern w:val="0"/>
          <w:lang w:eastAsia="pl-PL"/>
          <w14:ligatures w14:val="none"/>
        </w:rPr>
        <w:t>Lasy</w:t>
      </w:r>
    </w:p>
    <w:p w14:paraId="4EA2A2A0" w14:textId="77777777" w:rsidR="0079342E" w:rsidRPr="00C84E97" w:rsidRDefault="0079342E" w:rsidP="0079342E">
      <w:pPr>
        <w:keepNext/>
        <w:widowControl w:val="0"/>
        <w:suppressAutoHyphens/>
        <w:spacing w:before="120" w:after="120" w:line="276" w:lineRule="auto"/>
        <w:jc w:val="both"/>
        <w:textAlignment w:val="baseline"/>
        <w:rPr>
          <w:rFonts w:ascii="Times New Roman" w:eastAsia="Calibri" w:hAnsi="Times New Roman" w:cs="Times New Roman"/>
          <w:kern w:val="0"/>
          <w:sz w:val="24"/>
          <w:szCs w:val="24"/>
          <w14:ligatures w14:val="none"/>
        </w:rPr>
      </w:pPr>
      <w:r w:rsidRPr="00C84E97">
        <w:rPr>
          <w:rFonts w:ascii="Times New Roman" w:eastAsia="Times New Roman" w:hAnsi="Times New Roman" w:cs="Times New Roman"/>
          <w:color w:val="000000"/>
          <w:kern w:val="0"/>
          <w:sz w:val="24"/>
          <w:szCs w:val="24"/>
          <w:lang w:eastAsia="pl-PL"/>
          <w14:ligatures w14:val="none"/>
        </w:rPr>
        <w:t>Na terenie gminy Barwice według danych Głównego Urzędu Statystycznego z 2023 r. lasy zajmują powierzchnię ogólną 9 278,93 ha, natomiast powierzchnia gruntów leśnych wynosi 9 483,52 ha. Na terenie gminy dominują lasy publiczne Skarbu Państwa (8 902,93 ha, ), grunty leśne prywatne to 361,00 ha.</w:t>
      </w:r>
    </w:p>
    <w:p w14:paraId="5045A4E6" w14:textId="5D4FABF0" w:rsidR="0079342E" w:rsidRPr="00C84E97" w:rsidRDefault="0079342E" w:rsidP="0079342E">
      <w:pPr>
        <w:widowControl w:val="0"/>
        <w:suppressAutoHyphens/>
        <w:spacing w:before="120" w:after="120" w:line="276" w:lineRule="auto"/>
        <w:jc w:val="both"/>
        <w:textAlignment w:val="baseline"/>
        <w:rPr>
          <w:rFonts w:ascii="Times New Roman" w:eastAsia="Calibri" w:hAnsi="Times New Roman" w:cs="Times New Roman"/>
          <w:color w:val="000000"/>
          <w:kern w:val="0"/>
          <w:sz w:val="24"/>
          <w:szCs w:val="24"/>
          <w14:ligatures w14:val="none"/>
        </w:rPr>
      </w:pPr>
      <w:r w:rsidRPr="00C84E97">
        <w:rPr>
          <w:rFonts w:ascii="Times New Roman" w:eastAsia="Calibri" w:hAnsi="Times New Roman" w:cs="Times New Roman"/>
          <w:color w:val="000000"/>
          <w:kern w:val="0"/>
          <w:sz w:val="24"/>
          <w:szCs w:val="24"/>
          <w14:ligatures w14:val="none"/>
        </w:rPr>
        <w:t>Wskaźnik lesistości dla omawianego obszaru wynosi 35,9% i jest to wartość znacznie wyższa od średniej krajowej, która wynosi 29,7%. Obszar gminy Barwice znajduje się w zasięgu dwóch Nadleśnictw: Nadleśnictwa Czaplinek i Nadleśnictwa Połczyn.  Powierzchnia lasów w</w:t>
      </w:r>
      <w:r w:rsidR="00C84E97">
        <w:rPr>
          <w:rFonts w:ascii="Times New Roman" w:eastAsia="Calibri" w:hAnsi="Times New Roman" w:cs="Times New Roman"/>
          <w:color w:val="000000"/>
          <w:kern w:val="0"/>
          <w:sz w:val="24"/>
          <w:szCs w:val="24"/>
          <w14:ligatures w14:val="none"/>
        </w:rPr>
        <w:t> </w:t>
      </w:r>
      <w:r w:rsidRPr="00C84E97">
        <w:rPr>
          <w:rFonts w:ascii="Times New Roman" w:eastAsia="Calibri" w:hAnsi="Times New Roman" w:cs="Times New Roman"/>
          <w:color w:val="000000"/>
          <w:kern w:val="0"/>
          <w:sz w:val="24"/>
          <w:szCs w:val="24"/>
          <w14:ligatures w14:val="none"/>
        </w:rPr>
        <w:t>zarządzie Nadleśnictwa Czaplinek na terenie gminy Barwice w 2024 r. wynosiła 2 725,14 ha. Powierzchnia lasów w zarządzie Nadleśnictwa Połczyn na terenie gminy Barwice w 2024r wynosiła 6 458,82 ha.</w:t>
      </w:r>
    </w:p>
    <w:p w14:paraId="2C59CA9D" w14:textId="06EB48E0" w:rsidR="004208AE" w:rsidRPr="00C84E97" w:rsidRDefault="004208AE" w:rsidP="0079342E">
      <w:pPr>
        <w:tabs>
          <w:tab w:val="left" w:pos="567"/>
        </w:tabs>
        <w:spacing w:before="120" w:after="120" w:line="276" w:lineRule="auto"/>
        <w:jc w:val="both"/>
        <w:rPr>
          <w:rFonts w:ascii="Times New Roman" w:eastAsia="TimesNewRoman" w:hAnsi="Times New Roman" w:cs="Times New Roman"/>
          <w:kern w:val="1"/>
          <w:sz w:val="24"/>
          <w:szCs w:val="24"/>
          <w:lang w:eastAsia="hi-IN" w:bidi="hi-IN"/>
        </w:rPr>
      </w:pPr>
      <w:r w:rsidRPr="00C84E97">
        <w:rPr>
          <w:rFonts w:ascii="Times New Roman" w:eastAsia="TimesNewRoman" w:hAnsi="Times New Roman" w:cs="Times New Roman"/>
          <w:kern w:val="1"/>
          <w:sz w:val="24"/>
          <w:szCs w:val="24"/>
          <w:lang w:eastAsia="hi-IN" w:bidi="hi-IN"/>
        </w:rPr>
        <w:t xml:space="preserve">Reasumując, projekt </w:t>
      </w:r>
      <w:r w:rsidRPr="00C84E97">
        <w:rPr>
          <w:rFonts w:ascii="Times New Roman" w:eastAsia="Lucida Sans Unicode" w:hAnsi="Times New Roman" w:cs="Times New Roman"/>
          <w:i/>
          <w:kern w:val="1"/>
          <w:sz w:val="24"/>
          <w:szCs w:val="24"/>
          <w:lang w:eastAsia="hi-IN" w:bidi="hi-IN"/>
        </w:rPr>
        <w:t>„</w:t>
      </w:r>
      <w:r w:rsidRPr="00C84E97">
        <w:rPr>
          <w:rFonts w:ascii="Times New Roman" w:eastAsia="Lucida Sans Unicode" w:hAnsi="Times New Roman" w:cs="Times New Roman"/>
          <w:iCs/>
          <w:kern w:val="1"/>
          <w:sz w:val="24"/>
          <w:szCs w:val="24"/>
          <w:lang w:eastAsia="hi-IN" w:bidi="hi-IN"/>
        </w:rPr>
        <w:t xml:space="preserve">Programu Ochrony Środowiska </w:t>
      </w:r>
      <w:r w:rsidR="003E339D" w:rsidRPr="00C84E97">
        <w:rPr>
          <w:rFonts w:ascii="Times New Roman" w:hAnsi="Times New Roman" w:cs="Times New Roman"/>
          <w:color w:val="000000"/>
          <w:sz w:val="24"/>
          <w:szCs w:val="24"/>
        </w:rPr>
        <w:t>dla miasta i gminy Barwice na lata 2025 – 2028 z perspektywą do roku 2032</w:t>
      </w:r>
      <w:r w:rsidRPr="00C84E97">
        <w:rPr>
          <w:rFonts w:ascii="Times New Roman" w:eastAsia="SimSun" w:hAnsi="Times New Roman" w:cs="Times New Roman"/>
          <w:i/>
          <w:iCs/>
          <w:kern w:val="1"/>
          <w:sz w:val="24"/>
          <w:szCs w:val="24"/>
          <w:lang w:eastAsia="zh-CN" w:bidi="hi-IN"/>
        </w:rPr>
        <w:t>”</w:t>
      </w:r>
      <w:r w:rsidRPr="00C84E97">
        <w:rPr>
          <w:rFonts w:ascii="Times New Roman" w:hAnsi="Times New Roman" w:cs="Times New Roman"/>
          <w:color w:val="000000"/>
          <w:sz w:val="24"/>
          <w:szCs w:val="24"/>
        </w:rPr>
        <w:t xml:space="preserve"> </w:t>
      </w:r>
      <w:r w:rsidRPr="00C84E97">
        <w:rPr>
          <w:rFonts w:ascii="Times New Roman" w:eastAsia="TimesNewRoman" w:hAnsi="Times New Roman" w:cs="Times New Roman"/>
          <w:kern w:val="1"/>
          <w:sz w:val="24"/>
          <w:szCs w:val="24"/>
          <w:lang w:eastAsia="hi-IN" w:bidi="hi-IN"/>
        </w:rPr>
        <w:t>dotyczy obszaru w granicach jednej gminy oraz nie spowoduje znaczącego oddziaływania na środowisko, w związku z powyższym, na</w:t>
      </w:r>
      <w:r w:rsidR="00582614" w:rsidRPr="00C84E97">
        <w:rPr>
          <w:rFonts w:ascii="Times New Roman" w:eastAsia="TimesNewRoman" w:hAnsi="Times New Roman" w:cs="Times New Roman"/>
          <w:kern w:val="1"/>
          <w:sz w:val="24"/>
          <w:szCs w:val="24"/>
          <w:lang w:eastAsia="hi-IN" w:bidi="hi-IN"/>
        </w:rPr>
        <w:t> </w:t>
      </w:r>
      <w:r w:rsidRPr="00C84E97">
        <w:rPr>
          <w:rFonts w:ascii="Times New Roman" w:eastAsia="TimesNewRoman" w:hAnsi="Times New Roman" w:cs="Times New Roman"/>
          <w:kern w:val="1"/>
          <w:sz w:val="24"/>
          <w:szCs w:val="24"/>
          <w:lang w:eastAsia="hi-IN" w:bidi="hi-IN"/>
        </w:rPr>
        <w:t>podstawie art. 48 ust. 1 i ust. 2 i ust 4 spełnia kryteria do odstąpienia od przeprowadzenia strategicznej oceny oddziaływania na środowisko. Realizacja „Programu…” nie spowoduje wystąpienia ryzyka dla zdrowia ludzi i zagrożenia dla środowiska, stanowi modyfikację przyjętego już dokumentu w granicach administracyjnych jednej gminy.  Dokument ten przyczyni się w skali długookresowej do</w:t>
      </w:r>
      <w:r w:rsidR="003D094D" w:rsidRPr="00C84E97">
        <w:rPr>
          <w:rFonts w:ascii="Times New Roman" w:eastAsia="TimesNewRoman" w:hAnsi="Times New Roman" w:cs="Times New Roman"/>
          <w:kern w:val="1"/>
          <w:sz w:val="24"/>
          <w:szCs w:val="24"/>
          <w:lang w:eastAsia="hi-IN" w:bidi="hi-IN"/>
        </w:rPr>
        <w:t> </w:t>
      </w:r>
      <w:r w:rsidRPr="00C84E97">
        <w:rPr>
          <w:rFonts w:ascii="Times New Roman" w:eastAsia="TimesNewRoman" w:hAnsi="Times New Roman" w:cs="Times New Roman"/>
          <w:kern w:val="1"/>
          <w:sz w:val="24"/>
          <w:szCs w:val="24"/>
          <w:lang w:eastAsia="hi-IN" w:bidi="hi-IN"/>
        </w:rPr>
        <w:t xml:space="preserve">poprawy jakości środowiska na terenie </w:t>
      </w:r>
      <w:r w:rsidR="003D094D" w:rsidRPr="00C84E97">
        <w:rPr>
          <w:rFonts w:ascii="Times New Roman" w:eastAsia="TimesNewRoman" w:hAnsi="Times New Roman" w:cs="Times New Roman"/>
          <w:kern w:val="1"/>
          <w:sz w:val="24"/>
          <w:szCs w:val="24"/>
          <w:lang w:eastAsia="hi-IN" w:bidi="hi-IN"/>
        </w:rPr>
        <w:t xml:space="preserve">Gminy </w:t>
      </w:r>
      <w:r w:rsidR="0058274B" w:rsidRPr="00C84E97">
        <w:rPr>
          <w:rFonts w:ascii="Times New Roman" w:eastAsia="TimesNewRoman" w:hAnsi="Times New Roman" w:cs="Times New Roman"/>
          <w:kern w:val="1"/>
          <w:sz w:val="24"/>
          <w:szCs w:val="24"/>
          <w:lang w:eastAsia="hi-IN" w:bidi="hi-IN"/>
        </w:rPr>
        <w:t>Barwice.</w:t>
      </w:r>
      <w:r w:rsidRPr="00C84E97">
        <w:rPr>
          <w:rFonts w:ascii="Times New Roman" w:eastAsia="TimesNewRoman" w:hAnsi="Times New Roman" w:cs="Times New Roman"/>
          <w:kern w:val="1"/>
          <w:sz w:val="24"/>
          <w:szCs w:val="24"/>
          <w:lang w:eastAsia="hi-IN" w:bidi="hi-IN"/>
        </w:rPr>
        <w:t xml:space="preserve">  </w:t>
      </w:r>
    </w:p>
    <w:p w14:paraId="1FF65943" w14:textId="68EEBC6C" w:rsidR="00582614" w:rsidRPr="00C84E97" w:rsidRDefault="004208AE" w:rsidP="0079342E">
      <w:pPr>
        <w:widowControl w:val="0"/>
        <w:autoSpaceDE w:val="0"/>
        <w:spacing w:before="120" w:after="120" w:line="276" w:lineRule="auto"/>
        <w:jc w:val="both"/>
        <w:rPr>
          <w:rFonts w:ascii="Times New Roman" w:eastAsia="TimesNewRoman" w:hAnsi="Times New Roman" w:cs="Times New Roman"/>
          <w:kern w:val="1"/>
          <w:sz w:val="24"/>
          <w:szCs w:val="24"/>
          <w:lang w:eastAsia="hi-IN" w:bidi="hi-IN"/>
        </w:rPr>
      </w:pPr>
      <w:r w:rsidRPr="00C84E97">
        <w:rPr>
          <w:rFonts w:ascii="Times New Roman" w:eastAsia="TimesNewRoman" w:hAnsi="Times New Roman" w:cs="Times New Roman"/>
          <w:kern w:val="1"/>
          <w:sz w:val="24"/>
          <w:szCs w:val="24"/>
          <w:lang w:eastAsia="hi-IN" w:bidi="hi-IN"/>
        </w:rPr>
        <w:t xml:space="preserve">Ponadto art. 48 ust. 2 ustawy </w:t>
      </w:r>
      <w:r w:rsidRPr="00C84E97">
        <w:rPr>
          <w:rFonts w:ascii="Times New Roman" w:eastAsia="TimesNewRoman" w:hAnsi="Times New Roman" w:cs="Times New Roman"/>
          <w:i/>
          <w:kern w:val="1"/>
          <w:sz w:val="24"/>
          <w:szCs w:val="24"/>
          <w:lang w:eastAsia="hi-IN" w:bidi="hi-IN"/>
        </w:rPr>
        <w:t>o udostępnieniu informacji o środowisku(…)</w:t>
      </w:r>
      <w:r w:rsidRPr="00C84E97">
        <w:rPr>
          <w:rFonts w:ascii="Times New Roman" w:eastAsia="TimesNewRoman" w:hAnsi="Times New Roman" w:cs="Times New Roman"/>
          <w:kern w:val="1"/>
          <w:sz w:val="24"/>
          <w:szCs w:val="24"/>
          <w:lang w:eastAsia="hi-IN" w:bidi="hi-IN"/>
        </w:rPr>
        <w:t xml:space="preserve">, zezwala </w:t>
      </w:r>
      <w:r w:rsidRPr="00C84E97">
        <w:rPr>
          <w:rFonts w:ascii="Times New Roman" w:eastAsia="TimesNewRoman" w:hAnsi="Times New Roman" w:cs="Times New Roman"/>
          <w:kern w:val="1"/>
          <w:sz w:val="24"/>
          <w:szCs w:val="24"/>
          <w:lang w:eastAsia="hi-IN" w:bidi="hi-IN"/>
        </w:rPr>
        <w:lastRenderedPageBreak/>
        <w:t xml:space="preserve">na odstąpienie od przeprowadzenia strategicznej oceny oddziaływania na środowisko dla projektów dokumentów stanowiących niewielkie modyfikacje w ustaleniach przyjętych już dokumentów lub projektów dokumentów dotyczących obszarów w granicach jednej gminy. Takim dokumentem jest </w:t>
      </w:r>
      <w:r w:rsidRPr="00C84E97">
        <w:rPr>
          <w:rFonts w:ascii="Times New Roman" w:eastAsia="TimesNewRoman" w:hAnsi="Times New Roman" w:cs="Times New Roman"/>
          <w:i/>
          <w:kern w:val="1"/>
          <w:sz w:val="24"/>
          <w:szCs w:val="24"/>
          <w:lang w:eastAsia="hi-IN" w:bidi="hi-IN"/>
        </w:rPr>
        <w:t>„</w:t>
      </w:r>
      <w:r w:rsidRPr="00C84E97">
        <w:rPr>
          <w:rFonts w:ascii="Times New Roman" w:eastAsia="TimesNewRoman" w:hAnsi="Times New Roman" w:cs="Times New Roman"/>
          <w:iCs/>
          <w:kern w:val="1"/>
          <w:sz w:val="24"/>
          <w:szCs w:val="24"/>
          <w:lang w:eastAsia="hi-IN" w:bidi="hi-IN"/>
        </w:rPr>
        <w:t xml:space="preserve">Program Ochrony Środowiska </w:t>
      </w:r>
      <w:r w:rsidR="0058274B" w:rsidRPr="00C84E97">
        <w:rPr>
          <w:rFonts w:ascii="Times New Roman" w:hAnsi="Times New Roman" w:cs="Times New Roman"/>
          <w:color w:val="000000"/>
          <w:sz w:val="24"/>
          <w:szCs w:val="24"/>
        </w:rPr>
        <w:t>dla miasta i gminy Barwice na lata 2025 – 2028 z perspektywą do roku 2032</w:t>
      </w:r>
      <w:r w:rsidRPr="00C84E97">
        <w:rPr>
          <w:rFonts w:ascii="Times New Roman" w:eastAsia="SimSun" w:hAnsi="Times New Roman" w:cs="Times New Roman"/>
          <w:i/>
          <w:iCs/>
          <w:kern w:val="1"/>
          <w:sz w:val="24"/>
          <w:szCs w:val="24"/>
          <w:lang w:eastAsia="zh-CN" w:bidi="hi-IN"/>
        </w:rPr>
        <w:t>”</w:t>
      </w:r>
      <w:r w:rsidRPr="00C84E97">
        <w:rPr>
          <w:rFonts w:ascii="Times New Roman" w:hAnsi="Times New Roman" w:cs="Times New Roman"/>
          <w:color w:val="000000"/>
          <w:sz w:val="24"/>
          <w:szCs w:val="24"/>
        </w:rPr>
        <w:t xml:space="preserve">. </w:t>
      </w:r>
      <w:r w:rsidRPr="00C84E97">
        <w:rPr>
          <w:rFonts w:ascii="Times New Roman" w:eastAsia="TimesNewRoman" w:hAnsi="Times New Roman" w:cs="Times New Roman"/>
          <w:kern w:val="1"/>
          <w:sz w:val="24"/>
          <w:szCs w:val="24"/>
          <w:lang w:eastAsia="hi-IN" w:bidi="hi-IN"/>
        </w:rPr>
        <w:t xml:space="preserve">Obejmuje ona realizację zadań jedynie na obszarze Gminy </w:t>
      </w:r>
      <w:r w:rsidR="0058274B" w:rsidRPr="00C84E97">
        <w:rPr>
          <w:rFonts w:ascii="Times New Roman" w:eastAsia="TimesNewRoman" w:hAnsi="Times New Roman" w:cs="Times New Roman"/>
          <w:kern w:val="1"/>
          <w:sz w:val="24"/>
          <w:szCs w:val="24"/>
          <w:lang w:eastAsia="hi-IN" w:bidi="hi-IN"/>
        </w:rPr>
        <w:t>Barwice</w:t>
      </w:r>
      <w:r w:rsidRPr="00C84E97">
        <w:rPr>
          <w:rFonts w:ascii="Times New Roman" w:eastAsia="TimesNewRoman" w:hAnsi="Times New Roman" w:cs="Times New Roman"/>
          <w:kern w:val="1"/>
          <w:sz w:val="24"/>
          <w:szCs w:val="24"/>
          <w:lang w:eastAsia="hi-IN" w:bidi="hi-IN"/>
        </w:rPr>
        <w:t>. Podobnie jak w poprzednim Programie znalazły się kolejne inwestycje związane z budową kanalizacji, zaopatrzeniem w wodę, budową i modernizacją dróg, termomodernizacją, zwiększeniem udziału zieleni, edukacją ekologiczną mieszkańców. Poza tym większość z tych zadań ma charakter ciągły, co również wskazuje na ich wagę i</w:t>
      </w:r>
      <w:r w:rsidR="00C84E97">
        <w:rPr>
          <w:rFonts w:ascii="Times New Roman" w:eastAsia="TimesNewRoman" w:hAnsi="Times New Roman" w:cs="Times New Roman"/>
          <w:kern w:val="1"/>
          <w:sz w:val="24"/>
          <w:szCs w:val="24"/>
          <w:lang w:eastAsia="hi-IN" w:bidi="hi-IN"/>
        </w:rPr>
        <w:t> </w:t>
      </w:r>
      <w:r w:rsidRPr="00C84E97">
        <w:rPr>
          <w:rFonts w:ascii="Times New Roman" w:eastAsia="TimesNewRoman" w:hAnsi="Times New Roman" w:cs="Times New Roman"/>
          <w:kern w:val="1"/>
          <w:sz w:val="24"/>
          <w:szCs w:val="24"/>
          <w:lang w:eastAsia="hi-IN" w:bidi="hi-IN"/>
        </w:rPr>
        <w:t xml:space="preserve">konieczność kontynuacji w kolejnych latach obowiązywania zarówno obecnego jak i przyszłego programu. </w:t>
      </w:r>
    </w:p>
    <w:p w14:paraId="2B92733C" w14:textId="0213A459" w:rsidR="004208AE" w:rsidRPr="00C84E97" w:rsidRDefault="004208AE" w:rsidP="0079342E">
      <w:pPr>
        <w:widowControl w:val="0"/>
        <w:autoSpaceDE w:val="0"/>
        <w:spacing w:before="120" w:after="120" w:line="276" w:lineRule="auto"/>
        <w:jc w:val="both"/>
        <w:rPr>
          <w:rFonts w:ascii="Times New Roman" w:eastAsia="TimesNewRoman" w:hAnsi="Times New Roman" w:cs="Times New Roman"/>
          <w:kern w:val="1"/>
          <w:sz w:val="24"/>
          <w:szCs w:val="24"/>
          <w:lang w:eastAsia="hi-IN" w:bidi="hi-IN"/>
        </w:rPr>
      </w:pPr>
      <w:r w:rsidRPr="00C84E97">
        <w:rPr>
          <w:rFonts w:ascii="Times New Roman" w:eastAsia="TimesNewRoman" w:hAnsi="Times New Roman" w:cs="Times New Roman"/>
          <w:kern w:val="1"/>
          <w:sz w:val="24"/>
          <w:szCs w:val="24"/>
          <w:lang w:eastAsia="hi-IN" w:bidi="hi-IN"/>
        </w:rPr>
        <w:t xml:space="preserve">Biorąc pod uwagę powyższe, </w:t>
      </w:r>
      <w:r w:rsidR="00582614" w:rsidRPr="00C84E97">
        <w:rPr>
          <w:rFonts w:ascii="Times New Roman" w:eastAsia="TimesNewRoman" w:hAnsi="Times New Roman" w:cs="Times New Roman"/>
          <w:kern w:val="1"/>
          <w:sz w:val="24"/>
          <w:szCs w:val="24"/>
          <w:lang w:eastAsia="hi-IN" w:bidi="hi-IN"/>
        </w:rPr>
        <w:t xml:space="preserve">po pozyskaniu stosowanych uzgodnień z RDOŚ i WSSE </w:t>
      </w:r>
      <w:r w:rsidR="005A7CCE" w:rsidRPr="00C84E97">
        <w:rPr>
          <w:rFonts w:ascii="Times New Roman" w:eastAsia="TimesNewRoman" w:hAnsi="Times New Roman" w:cs="Times New Roman"/>
          <w:kern w:val="1"/>
          <w:sz w:val="24"/>
          <w:szCs w:val="24"/>
          <w:lang w:eastAsia="hi-IN" w:bidi="hi-IN"/>
        </w:rPr>
        <w:t xml:space="preserve">Burmistrz Barwic </w:t>
      </w:r>
      <w:r w:rsidR="00582614" w:rsidRPr="00C84E97">
        <w:rPr>
          <w:rFonts w:ascii="Times New Roman" w:eastAsia="TimesNewRoman" w:hAnsi="Times New Roman" w:cs="Times New Roman"/>
          <w:kern w:val="1"/>
          <w:sz w:val="24"/>
          <w:szCs w:val="24"/>
          <w:lang w:eastAsia="hi-IN" w:bidi="hi-IN"/>
        </w:rPr>
        <w:t xml:space="preserve">odstąpił od przeprowadzenia strategicznej oceny oddziaływania na środowisko. </w:t>
      </w:r>
    </w:p>
    <w:p w14:paraId="47F02786" w14:textId="35B99A1B" w:rsidR="00CC6AB8" w:rsidRPr="00582614" w:rsidRDefault="00CC6AB8" w:rsidP="00582614">
      <w:pPr>
        <w:spacing w:after="0" w:line="276" w:lineRule="auto"/>
        <w:ind w:firstLine="567"/>
        <w:jc w:val="both"/>
        <w:rPr>
          <w:rFonts w:ascii="Open Sans" w:eastAsia="TimesNewRoman" w:hAnsi="Open Sans" w:cs="Open Sans"/>
          <w:kern w:val="1"/>
          <w:lang w:eastAsia="hi-IN" w:bidi="hi-IN"/>
        </w:rPr>
      </w:pPr>
    </w:p>
    <w:sectPr w:rsidR="00CC6AB8" w:rsidRPr="005826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14ABA" w14:textId="77777777" w:rsidR="00E204A5" w:rsidRDefault="00E204A5" w:rsidP="004F2452">
      <w:pPr>
        <w:spacing w:after="0" w:line="240" w:lineRule="auto"/>
      </w:pPr>
      <w:r>
        <w:separator/>
      </w:r>
    </w:p>
  </w:endnote>
  <w:endnote w:type="continuationSeparator" w:id="0">
    <w:p w14:paraId="77330E79" w14:textId="77777777" w:rsidR="00E204A5" w:rsidRDefault="00E204A5" w:rsidP="004F2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1"/>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charset w:val="00"/>
    <w:family w:val="swiss"/>
    <w:pitch w:val="variable"/>
    <w:sig w:usb0="E00002EF" w:usb1="4000205B" w:usb2="00000028"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
    <w:altName w:val="MS Gothic"/>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5B1D0" w14:textId="77777777" w:rsidR="00E204A5" w:rsidRDefault="00E204A5" w:rsidP="004F2452">
      <w:pPr>
        <w:spacing w:after="0" w:line="240" w:lineRule="auto"/>
      </w:pPr>
      <w:r>
        <w:separator/>
      </w:r>
    </w:p>
  </w:footnote>
  <w:footnote w:type="continuationSeparator" w:id="0">
    <w:p w14:paraId="3FC12946" w14:textId="77777777" w:rsidR="00E204A5" w:rsidRDefault="00E204A5" w:rsidP="004F24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100"/>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4"/>
    <w:multiLevelType w:val="singleLevel"/>
    <w:tmpl w:val="00000004"/>
    <w:name w:val="WW8Num127"/>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D"/>
    <w:multiLevelType w:val="multilevel"/>
    <w:tmpl w:val="0000000D"/>
    <w:name w:val="WW8Num13"/>
    <w:lvl w:ilvl="0">
      <w:start w:val="1"/>
      <w:numFmt w:val="bullet"/>
      <w:lvlText w:val=""/>
      <w:lvlJc w:val="left"/>
      <w:pPr>
        <w:tabs>
          <w:tab w:val="num" w:pos="776"/>
        </w:tabs>
        <w:ind w:left="776" w:hanging="360"/>
      </w:pPr>
      <w:rPr>
        <w:rFonts w:ascii="Symbol" w:hAnsi="Symbol" w:cs="OpenSymbol"/>
        <w:color w:val="000000"/>
        <w:sz w:val="20"/>
        <w:szCs w:val="20"/>
      </w:rPr>
    </w:lvl>
    <w:lvl w:ilvl="1">
      <w:start w:val="1"/>
      <w:numFmt w:val="bullet"/>
      <w:lvlText w:val="◦"/>
      <w:lvlJc w:val="left"/>
      <w:pPr>
        <w:tabs>
          <w:tab w:val="num" w:pos="1136"/>
        </w:tabs>
        <w:ind w:left="1136" w:hanging="360"/>
      </w:pPr>
      <w:rPr>
        <w:rFonts w:ascii="OpenSymbol" w:hAnsi="OpenSymbol" w:cs="OpenSymbol"/>
      </w:rPr>
    </w:lvl>
    <w:lvl w:ilvl="2">
      <w:start w:val="1"/>
      <w:numFmt w:val="bullet"/>
      <w:lvlText w:val="▪"/>
      <w:lvlJc w:val="left"/>
      <w:pPr>
        <w:tabs>
          <w:tab w:val="num" w:pos="1496"/>
        </w:tabs>
        <w:ind w:left="1496" w:hanging="360"/>
      </w:pPr>
      <w:rPr>
        <w:rFonts w:ascii="OpenSymbol" w:hAnsi="OpenSymbol" w:cs="OpenSymbol"/>
      </w:rPr>
    </w:lvl>
    <w:lvl w:ilvl="3">
      <w:start w:val="1"/>
      <w:numFmt w:val="bullet"/>
      <w:lvlText w:val=""/>
      <w:lvlJc w:val="left"/>
      <w:pPr>
        <w:tabs>
          <w:tab w:val="num" w:pos="1856"/>
        </w:tabs>
        <w:ind w:left="1856" w:hanging="360"/>
      </w:pPr>
      <w:rPr>
        <w:rFonts w:ascii="Symbol" w:hAnsi="Symbol" w:cs="OpenSymbol"/>
        <w:color w:val="000000"/>
        <w:sz w:val="20"/>
        <w:szCs w:val="20"/>
      </w:rPr>
    </w:lvl>
    <w:lvl w:ilvl="4">
      <w:start w:val="1"/>
      <w:numFmt w:val="bullet"/>
      <w:lvlText w:val="◦"/>
      <w:lvlJc w:val="left"/>
      <w:pPr>
        <w:tabs>
          <w:tab w:val="num" w:pos="2216"/>
        </w:tabs>
        <w:ind w:left="2216" w:hanging="360"/>
      </w:pPr>
      <w:rPr>
        <w:rFonts w:ascii="OpenSymbol" w:hAnsi="OpenSymbol" w:cs="OpenSymbol"/>
      </w:rPr>
    </w:lvl>
    <w:lvl w:ilvl="5">
      <w:start w:val="1"/>
      <w:numFmt w:val="bullet"/>
      <w:lvlText w:val="▪"/>
      <w:lvlJc w:val="left"/>
      <w:pPr>
        <w:tabs>
          <w:tab w:val="num" w:pos="2576"/>
        </w:tabs>
        <w:ind w:left="2576" w:hanging="360"/>
      </w:pPr>
      <w:rPr>
        <w:rFonts w:ascii="OpenSymbol" w:hAnsi="OpenSymbol" w:cs="OpenSymbol"/>
      </w:rPr>
    </w:lvl>
    <w:lvl w:ilvl="6">
      <w:start w:val="1"/>
      <w:numFmt w:val="bullet"/>
      <w:lvlText w:val=""/>
      <w:lvlJc w:val="left"/>
      <w:pPr>
        <w:tabs>
          <w:tab w:val="num" w:pos="2936"/>
        </w:tabs>
        <w:ind w:left="2936" w:hanging="360"/>
      </w:pPr>
      <w:rPr>
        <w:rFonts w:ascii="Symbol" w:hAnsi="Symbol" w:cs="OpenSymbol"/>
        <w:color w:val="000000"/>
        <w:sz w:val="20"/>
        <w:szCs w:val="20"/>
      </w:rPr>
    </w:lvl>
    <w:lvl w:ilvl="7">
      <w:start w:val="1"/>
      <w:numFmt w:val="bullet"/>
      <w:lvlText w:val="◦"/>
      <w:lvlJc w:val="left"/>
      <w:pPr>
        <w:tabs>
          <w:tab w:val="num" w:pos="3296"/>
        </w:tabs>
        <w:ind w:left="3296" w:hanging="360"/>
      </w:pPr>
      <w:rPr>
        <w:rFonts w:ascii="OpenSymbol" w:hAnsi="OpenSymbol" w:cs="OpenSymbol"/>
      </w:rPr>
    </w:lvl>
    <w:lvl w:ilvl="8">
      <w:start w:val="1"/>
      <w:numFmt w:val="bullet"/>
      <w:lvlText w:val="▪"/>
      <w:lvlJc w:val="left"/>
      <w:pPr>
        <w:tabs>
          <w:tab w:val="num" w:pos="3656"/>
        </w:tabs>
        <w:ind w:left="3656" w:hanging="360"/>
      </w:pPr>
      <w:rPr>
        <w:rFonts w:ascii="OpenSymbol" w:hAnsi="OpenSymbol" w:cs="OpenSymbol"/>
      </w:rPr>
    </w:lvl>
  </w:abstractNum>
  <w:abstractNum w:abstractNumId="3"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Wingdings" w:hAnsi="Wingdings" w:cs="Wingdings" w:hint="default"/>
      </w:rPr>
    </w:lvl>
  </w:abstractNum>
  <w:abstractNum w:abstractNumId="4" w15:restartNumberingAfterBreak="0">
    <w:nsid w:val="00000025"/>
    <w:multiLevelType w:val="singleLevel"/>
    <w:tmpl w:val="00000025"/>
    <w:name w:val="WW8Num39"/>
    <w:lvl w:ilvl="0">
      <w:start w:val="1"/>
      <w:numFmt w:val="bullet"/>
      <w:lvlText w:val=""/>
      <w:lvlJc w:val="left"/>
      <w:pPr>
        <w:tabs>
          <w:tab w:val="num" w:pos="0"/>
        </w:tabs>
        <w:ind w:left="720" w:hanging="360"/>
      </w:pPr>
      <w:rPr>
        <w:rFonts w:ascii="Symbol" w:hAnsi="Symbol" w:cs="Symbol"/>
        <w:sz w:val="20"/>
        <w:szCs w:val="20"/>
      </w:rPr>
    </w:lvl>
  </w:abstractNum>
  <w:abstractNum w:abstractNumId="5" w15:restartNumberingAfterBreak="0">
    <w:nsid w:val="00000039"/>
    <w:multiLevelType w:val="multilevel"/>
    <w:tmpl w:val="F0B6F5FC"/>
    <w:name w:val="WW8Num57"/>
    <w:lvl w:ilvl="0">
      <w:start w:val="1"/>
      <w:numFmt w:val="bullet"/>
      <w:lvlText w:val=""/>
      <w:lvlJc w:val="left"/>
      <w:pPr>
        <w:tabs>
          <w:tab w:val="num" w:pos="0"/>
        </w:tabs>
        <w:ind w:left="720" w:hanging="360"/>
      </w:pPr>
      <w:rPr>
        <w:rFonts w:ascii="Symbol" w:hAnsi="Symbol" w:cs="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3B"/>
    <w:multiLevelType w:val="multilevel"/>
    <w:tmpl w:val="0000003B"/>
    <w:name w:val="WW8Num59"/>
    <w:lvl w:ilvl="0">
      <w:start w:val="1"/>
      <w:numFmt w:val="bullet"/>
      <w:lvlText w:val=""/>
      <w:lvlJc w:val="left"/>
      <w:pPr>
        <w:tabs>
          <w:tab w:val="num" w:pos="0"/>
        </w:tabs>
        <w:ind w:left="720" w:hanging="360"/>
      </w:pPr>
      <w:rPr>
        <w:rFonts w:ascii="Symbol" w:hAnsi="Symbol" w:cs="Symbol"/>
        <w:color w:val="00000A"/>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00000050"/>
    <w:multiLevelType w:val="multilevel"/>
    <w:tmpl w:val="00000050"/>
    <w:name w:val="WW8Num80"/>
    <w:lvl w:ilvl="0">
      <w:start w:val="1"/>
      <w:numFmt w:val="bullet"/>
      <w:lvlText w:val=""/>
      <w:lvlJc w:val="left"/>
      <w:pPr>
        <w:tabs>
          <w:tab w:val="num" w:pos="776"/>
        </w:tabs>
        <w:ind w:left="776" w:hanging="360"/>
      </w:pPr>
      <w:rPr>
        <w:rFonts w:ascii="Symbol" w:hAnsi="Symbol" w:cs="OpenSymbol"/>
        <w:color w:val="000000"/>
        <w:sz w:val="20"/>
        <w:szCs w:val="20"/>
      </w:rPr>
    </w:lvl>
    <w:lvl w:ilvl="1">
      <w:start w:val="1"/>
      <w:numFmt w:val="bullet"/>
      <w:lvlText w:val="◦"/>
      <w:lvlJc w:val="left"/>
      <w:pPr>
        <w:tabs>
          <w:tab w:val="num" w:pos="1136"/>
        </w:tabs>
        <w:ind w:left="1136" w:hanging="360"/>
      </w:pPr>
      <w:rPr>
        <w:rFonts w:ascii="OpenSymbol" w:hAnsi="OpenSymbol" w:cs="OpenSymbol"/>
      </w:rPr>
    </w:lvl>
    <w:lvl w:ilvl="2">
      <w:start w:val="1"/>
      <w:numFmt w:val="bullet"/>
      <w:lvlText w:val="▪"/>
      <w:lvlJc w:val="left"/>
      <w:pPr>
        <w:tabs>
          <w:tab w:val="num" w:pos="1496"/>
        </w:tabs>
        <w:ind w:left="1496" w:hanging="360"/>
      </w:pPr>
      <w:rPr>
        <w:rFonts w:ascii="OpenSymbol" w:hAnsi="OpenSymbol" w:cs="OpenSymbol"/>
      </w:rPr>
    </w:lvl>
    <w:lvl w:ilvl="3">
      <w:start w:val="1"/>
      <w:numFmt w:val="bullet"/>
      <w:lvlText w:val=""/>
      <w:lvlJc w:val="left"/>
      <w:pPr>
        <w:tabs>
          <w:tab w:val="num" w:pos="1856"/>
        </w:tabs>
        <w:ind w:left="1856" w:hanging="360"/>
      </w:pPr>
      <w:rPr>
        <w:rFonts w:ascii="Symbol" w:hAnsi="Symbol" w:cs="OpenSymbol"/>
        <w:color w:val="000000"/>
        <w:sz w:val="20"/>
        <w:szCs w:val="20"/>
      </w:rPr>
    </w:lvl>
    <w:lvl w:ilvl="4">
      <w:start w:val="1"/>
      <w:numFmt w:val="bullet"/>
      <w:lvlText w:val="◦"/>
      <w:lvlJc w:val="left"/>
      <w:pPr>
        <w:tabs>
          <w:tab w:val="num" w:pos="2216"/>
        </w:tabs>
        <w:ind w:left="2216" w:hanging="360"/>
      </w:pPr>
      <w:rPr>
        <w:rFonts w:ascii="OpenSymbol" w:hAnsi="OpenSymbol" w:cs="OpenSymbol"/>
      </w:rPr>
    </w:lvl>
    <w:lvl w:ilvl="5">
      <w:start w:val="1"/>
      <w:numFmt w:val="bullet"/>
      <w:lvlText w:val="▪"/>
      <w:lvlJc w:val="left"/>
      <w:pPr>
        <w:tabs>
          <w:tab w:val="num" w:pos="2576"/>
        </w:tabs>
        <w:ind w:left="2576" w:hanging="360"/>
      </w:pPr>
      <w:rPr>
        <w:rFonts w:ascii="OpenSymbol" w:hAnsi="OpenSymbol" w:cs="OpenSymbol"/>
      </w:rPr>
    </w:lvl>
    <w:lvl w:ilvl="6">
      <w:start w:val="1"/>
      <w:numFmt w:val="bullet"/>
      <w:lvlText w:val=""/>
      <w:lvlJc w:val="left"/>
      <w:pPr>
        <w:tabs>
          <w:tab w:val="num" w:pos="2936"/>
        </w:tabs>
        <w:ind w:left="2936" w:hanging="360"/>
      </w:pPr>
      <w:rPr>
        <w:rFonts w:ascii="Symbol" w:hAnsi="Symbol" w:cs="OpenSymbol"/>
        <w:color w:val="000000"/>
        <w:sz w:val="20"/>
        <w:szCs w:val="20"/>
      </w:rPr>
    </w:lvl>
    <w:lvl w:ilvl="7">
      <w:start w:val="1"/>
      <w:numFmt w:val="bullet"/>
      <w:lvlText w:val="◦"/>
      <w:lvlJc w:val="left"/>
      <w:pPr>
        <w:tabs>
          <w:tab w:val="num" w:pos="3296"/>
        </w:tabs>
        <w:ind w:left="3296" w:hanging="360"/>
      </w:pPr>
      <w:rPr>
        <w:rFonts w:ascii="OpenSymbol" w:hAnsi="OpenSymbol" w:cs="OpenSymbol"/>
      </w:rPr>
    </w:lvl>
    <w:lvl w:ilvl="8">
      <w:start w:val="1"/>
      <w:numFmt w:val="bullet"/>
      <w:lvlText w:val="▪"/>
      <w:lvlJc w:val="left"/>
      <w:pPr>
        <w:tabs>
          <w:tab w:val="num" w:pos="3656"/>
        </w:tabs>
        <w:ind w:left="3656" w:hanging="360"/>
      </w:pPr>
      <w:rPr>
        <w:rFonts w:ascii="OpenSymbol" w:hAnsi="OpenSymbol" w:cs="OpenSymbol"/>
      </w:rPr>
    </w:lvl>
  </w:abstractNum>
  <w:abstractNum w:abstractNumId="8" w15:restartNumberingAfterBreak="0">
    <w:nsid w:val="00000052"/>
    <w:multiLevelType w:val="multilevel"/>
    <w:tmpl w:val="00000052"/>
    <w:name w:val="WW8Num93"/>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4E60B1D"/>
    <w:multiLevelType w:val="multilevel"/>
    <w:tmpl w:val="32CC2760"/>
    <w:lvl w:ilvl="0">
      <w:start w:val="1"/>
      <w:numFmt w:val="bullet"/>
      <w:lvlText w:val=""/>
      <w:lvlJc w:val="left"/>
      <w:pPr>
        <w:tabs>
          <w:tab w:val="num" w:pos="0"/>
        </w:tabs>
        <w:ind w:left="1789" w:hanging="360"/>
      </w:pPr>
      <w:rPr>
        <w:rFonts w:ascii="Symbol" w:hAnsi="Symbol" w:cs="Symbol" w:hint="default"/>
      </w:rPr>
    </w:lvl>
    <w:lvl w:ilvl="1">
      <w:start w:val="1"/>
      <w:numFmt w:val="bullet"/>
      <w:lvlText w:val="o"/>
      <w:lvlJc w:val="left"/>
      <w:pPr>
        <w:tabs>
          <w:tab w:val="num" w:pos="0"/>
        </w:tabs>
        <w:ind w:left="2509" w:hanging="360"/>
      </w:pPr>
      <w:rPr>
        <w:rFonts w:ascii="Courier New" w:hAnsi="Courier New" w:cs="Courier New" w:hint="default"/>
      </w:rPr>
    </w:lvl>
    <w:lvl w:ilvl="2">
      <w:start w:val="1"/>
      <w:numFmt w:val="bullet"/>
      <w:lvlText w:val=""/>
      <w:lvlJc w:val="left"/>
      <w:pPr>
        <w:tabs>
          <w:tab w:val="num" w:pos="0"/>
        </w:tabs>
        <w:ind w:left="3229" w:hanging="360"/>
      </w:pPr>
      <w:rPr>
        <w:rFonts w:ascii="Wingdings" w:hAnsi="Wingdings" w:cs="Wingdings" w:hint="default"/>
      </w:rPr>
    </w:lvl>
    <w:lvl w:ilvl="3">
      <w:start w:val="1"/>
      <w:numFmt w:val="bullet"/>
      <w:lvlText w:val=""/>
      <w:lvlJc w:val="left"/>
      <w:pPr>
        <w:tabs>
          <w:tab w:val="num" w:pos="0"/>
        </w:tabs>
        <w:ind w:left="3949" w:hanging="360"/>
      </w:pPr>
      <w:rPr>
        <w:rFonts w:ascii="Symbol" w:hAnsi="Symbol" w:cs="Symbol" w:hint="default"/>
      </w:rPr>
    </w:lvl>
    <w:lvl w:ilvl="4">
      <w:start w:val="1"/>
      <w:numFmt w:val="bullet"/>
      <w:lvlText w:val="o"/>
      <w:lvlJc w:val="left"/>
      <w:pPr>
        <w:tabs>
          <w:tab w:val="num" w:pos="0"/>
        </w:tabs>
        <w:ind w:left="4669" w:hanging="360"/>
      </w:pPr>
      <w:rPr>
        <w:rFonts w:ascii="Courier New" w:hAnsi="Courier New" w:cs="Courier New" w:hint="default"/>
      </w:rPr>
    </w:lvl>
    <w:lvl w:ilvl="5">
      <w:start w:val="1"/>
      <w:numFmt w:val="bullet"/>
      <w:lvlText w:val=""/>
      <w:lvlJc w:val="left"/>
      <w:pPr>
        <w:tabs>
          <w:tab w:val="num" w:pos="0"/>
        </w:tabs>
        <w:ind w:left="5389" w:hanging="360"/>
      </w:pPr>
      <w:rPr>
        <w:rFonts w:ascii="Wingdings" w:hAnsi="Wingdings" w:cs="Wingdings" w:hint="default"/>
      </w:rPr>
    </w:lvl>
    <w:lvl w:ilvl="6">
      <w:start w:val="1"/>
      <w:numFmt w:val="bullet"/>
      <w:lvlText w:val=""/>
      <w:lvlJc w:val="left"/>
      <w:pPr>
        <w:tabs>
          <w:tab w:val="num" w:pos="0"/>
        </w:tabs>
        <w:ind w:left="6109" w:hanging="360"/>
      </w:pPr>
      <w:rPr>
        <w:rFonts w:ascii="Symbol" w:hAnsi="Symbol" w:cs="Symbol" w:hint="default"/>
      </w:rPr>
    </w:lvl>
    <w:lvl w:ilvl="7">
      <w:start w:val="1"/>
      <w:numFmt w:val="bullet"/>
      <w:lvlText w:val="o"/>
      <w:lvlJc w:val="left"/>
      <w:pPr>
        <w:tabs>
          <w:tab w:val="num" w:pos="0"/>
        </w:tabs>
        <w:ind w:left="6829" w:hanging="360"/>
      </w:pPr>
      <w:rPr>
        <w:rFonts w:ascii="Courier New" w:hAnsi="Courier New" w:cs="Courier New" w:hint="default"/>
      </w:rPr>
    </w:lvl>
    <w:lvl w:ilvl="8">
      <w:start w:val="1"/>
      <w:numFmt w:val="bullet"/>
      <w:lvlText w:val=""/>
      <w:lvlJc w:val="left"/>
      <w:pPr>
        <w:tabs>
          <w:tab w:val="num" w:pos="0"/>
        </w:tabs>
        <w:ind w:left="7549" w:hanging="360"/>
      </w:pPr>
      <w:rPr>
        <w:rFonts w:ascii="Wingdings" w:hAnsi="Wingdings" w:cs="Wingdings" w:hint="default"/>
      </w:rPr>
    </w:lvl>
  </w:abstractNum>
  <w:abstractNum w:abstractNumId="10" w15:restartNumberingAfterBreak="0">
    <w:nsid w:val="0ABE4BD4"/>
    <w:multiLevelType w:val="hybridMultilevel"/>
    <w:tmpl w:val="EB2C89FC"/>
    <w:lvl w:ilvl="0" w:tplc="04150017">
      <w:start w:val="1"/>
      <w:numFmt w:val="lowerLetter"/>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D8C7152"/>
    <w:multiLevelType w:val="hybridMultilevel"/>
    <w:tmpl w:val="69DC86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2F14860"/>
    <w:multiLevelType w:val="multilevel"/>
    <w:tmpl w:val="94085A80"/>
    <w:lvl w:ilvl="0">
      <w:numFmt w:val="bullet"/>
      <w:lvlText w:val=""/>
      <w:lvlJc w:val="left"/>
      <w:pPr>
        <w:ind w:left="709" w:hanging="283"/>
      </w:pPr>
      <w:rPr>
        <w:rFonts w:ascii="Symbol" w:hAnsi="Symbol" w:cs="Symbol"/>
        <w:color w:val="000000"/>
      </w:rPr>
    </w:lvl>
    <w:lvl w:ilvl="1">
      <w:numFmt w:val="bullet"/>
      <w:lvlText w:val=""/>
      <w:lvlJc w:val="left"/>
      <w:pPr>
        <w:ind w:left="1418" w:hanging="283"/>
      </w:pPr>
      <w:rPr>
        <w:rFonts w:ascii="Symbol" w:hAnsi="Symbol" w:cs="Symbol"/>
        <w:color w:val="000000"/>
      </w:rPr>
    </w:lvl>
    <w:lvl w:ilvl="2">
      <w:numFmt w:val="bullet"/>
      <w:lvlText w:val=""/>
      <w:lvlJc w:val="left"/>
      <w:pPr>
        <w:ind w:left="2127" w:hanging="283"/>
      </w:pPr>
      <w:rPr>
        <w:rFonts w:ascii="Symbol" w:hAnsi="Symbol" w:cs="Symbol"/>
        <w:color w:val="000000"/>
      </w:rPr>
    </w:lvl>
    <w:lvl w:ilvl="3">
      <w:numFmt w:val="bullet"/>
      <w:lvlText w:val=""/>
      <w:lvlJc w:val="left"/>
      <w:pPr>
        <w:ind w:left="2836" w:hanging="283"/>
      </w:pPr>
      <w:rPr>
        <w:rFonts w:ascii="Symbol" w:hAnsi="Symbol" w:cs="Symbol"/>
        <w:color w:val="000000"/>
      </w:rPr>
    </w:lvl>
    <w:lvl w:ilvl="4">
      <w:numFmt w:val="bullet"/>
      <w:lvlText w:val=""/>
      <w:lvlJc w:val="left"/>
      <w:pPr>
        <w:ind w:left="3545" w:hanging="283"/>
      </w:pPr>
      <w:rPr>
        <w:rFonts w:ascii="Symbol" w:hAnsi="Symbol" w:cs="Symbol"/>
        <w:color w:val="000000"/>
      </w:rPr>
    </w:lvl>
    <w:lvl w:ilvl="5">
      <w:numFmt w:val="bullet"/>
      <w:lvlText w:val=""/>
      <w:lvlJc w:val="left"/>
      <w:pPr>
        <w:ind w:left="4254" w:hanging="283"/>
      </w:pPr>
      <w:rPr>
        <w:rFonts w:ascii="Symbol" w:hAnsi="Symbol" w:cs="Symbol"/>
        <w:color w:val="000000"/>
      </w:rPr>
    </w:lvl>
    <w:lvl w:ilvl="6">
      <w:numFmt w:val="bullet"/>
      <w:lvlText w:val=""/>
      <w:lvlJc w:val="left"/>
      <w:pPr>
        <w:ind w:left="4963" w:hanging="283"/>
      </w:pPr>
      <w:rPr>
        <w:rFonts w:ascii="Symbol" w:hAnsi="Symbol" w:cs="Symbol"/>
        <w:color w:val="000000"/>
      </w:rPr>
    </w:lvl>
    <w:lvl w:ilvl="7">
      <w:numFmt w:val="bullet"/>
      <w:lvlText w:val=""/>
      <w:lvlJc w:val="left"/>
      <w:pPr>
        <w:ind w:left="5672" w:hanging="283"/>
      </w:pPr>
      <w:rPr>
        <w:rFonts w:ascii="Symbol" w:hAnsi="Symbol" w:cs="Symbol"/>
        <w:color w:val="000000"/>
      </w:rPr>
    </w:lvl>
    <w:lvl w:ilvl="8">
      <w:numFmt w:val="bullet"/>
      <w:lvlText w:val=""/>
      <w:lvlJc w:val="left"/>
      <w:pPr>
        <w:ind w:left="6381" w:hanging="283"/>
      </w:pPr>
      <w:rPr>
        <w:rFonts w:ascii="Symbol" w:hAnsi="Symbol" w:cs="Symbol"/>
        <w:color w:val="000000"/>
      </w:rPr>
    </w:lvl>
  </w:abstractNum>
  <w:abstractNum w:abstractNumId="13" w15:restartNumberingAfterBreak="0">
    <w:nsid w:val="16E7481D"/>
    <w:multiLevelType w:val="hybridMultilevel"/>
    <w:tmpl w:val="78A4C14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4" w15:restartNumberingAfterBreak="0">
    <w:nsid w:val="171D786D"/>
    <w:multiLevelType w:val="multilevel"/>
    <w:tmpl w:val="9E2C97EC"/>
    <w:lvl w:ilvl="0">
      <w:start w:val="1"/>
      <w:numFmt w:val="bullet"/>
      <w:lvlText w:val=""/>
      <w:lvlJc w:val="left"/>
      <w:pPr>
        <w:tabs>
          <w:tab w:val="num" w:pos="-1112"/>
        </w:tabs>
        <w:ind w:left="-392" w:hanging="360"/>
      </w:pPr>
      <w:rPr>
        <w:rFonts w:ascii="Symbol" w:hAnsi="Symbol" w:hint="default"/>
        <w:sz w:val="20"/>
      </w:rPr>
    </w:lvl>
    <w:lvl w:ilvl="1">
      <w:start w:val="1"/>
      <w:numFmt w:val="bullet"/>
      <w:lvlText w:val="o"/>
      <w:lvlJc w:val="left"/>
      <w:pPr>
        <w:tabs>
          <w:tab w:val="num" w:pos="-1112"/>
        </w:tabs>
        <w:ind w:left="328" w:hanging="360"/>
      </w:pPr>
      <w:rPr>
        <w:rFonts w:ascii="Courier New" w:hAnsi="Courier New" w:cs="Courier New"/>
      </w:rPr>
    </w:lvl>
    <w:lvl w:ilvl="2">
      <w:start w:val="1"/>
      <w:numFmt w:val="bullet"/>
      <w:lvlText w:val=""/>
      <w:lvlJc w:val="left"/>
      <w:pPr>
        <w:tabs>
          <w:tab w:val="num" w:pos="-1112"/>
        </w:tabs>
        <w:ind w:left="1048" w:hanging="360"/>
      </w:pPr>
      <w:rPr>
        <w:rFonts w:ascii="Wingdings" w:hAnsi="Wingdings" w:cs="Wingdings"/>
      </w:rPr>
    </w:lvl>
    <w:lvl w:ilvl="3">
      <w:start w:val="1"/>
      <w:numFmt w:val="bullet"/>
      <w:lvlText w:val=""/>
      <w:lvlJc w:val="left"/>
      <w:pPr>
        <w:tabs>
          <w:tab w:val="num" w:pos="-1112"/>
        </w:tabs>
        <w:ind w:left="1768" w:hanging="360"/>
      </w:pPr>
      <w:rPr>
        <w:rFonts w:ascii="Symbol" w:hAnsi="Symbol" w:cs="Symbol"/>
      </w:rPr>
    </w:lvl>
    <w:lvl w:ilvl="4">
      <w:start w:val="1"/>
      <w:numFmt w:val="bullet"/>
      <w:lvlText w:val="o"/>
      <w:lvlJc w:val="left"/>
      <w:pPr>
        <w:tabs>
          <w:tab w:val="num" w:pos="-1112"/>
        </w:tabs>
        <w:ind w:left="2488" w:hanging="360"/>
      </w:pPr>
      <w:rPr>
        <w:rFonts w:ascii="Courier New" w:hAnsi="Courier New" w:cs="Courier New"/>
      </w:rPr>
    </w:lvl>
    <w:lvl w:ilvl="5">
      <w:start w:val="1"/>
      <w:numFmt w:val="bullet"/>
      <w:lvlText w:val=""/>
      <w:lvlJc w:val="left"/>
      <w:pPr>
        <w:tabs>
          <w:tab w:val="num" w:pos="-1112"/>
        </w:tabs>
        <w:ind w:left="3208" w:hanging="360"/>
      </w:pPr>
      <w:rPr>
        <w:rFonts w:ascii="Wingdings" w:hAnsi="Wingdings" w:cs="Wingdings"/>
      </w:rPr>
    </w:lvl>
    <w:lvl w:ilvl="6">
      <w:start w:val="1"/>
      <w:numFmt w:val="bullet"/>
      <w:lvlText w:val=""/>
      <w:lvlJc w:val="left"/>
      <w:pPr>
        <w:tabs>
          <w:tab w:val="num" w:pos="-1112"/>
        </w:tabs>
        <w:ind w:left="3928" w:hanging="360"/>
      </w:pPr>
      <w:rPr>
        <w:rFonts w:ascii="Symbol" w:hAnsi="Symbol" w:cs="Symbol"/>
      </w:rPr>
    </w:lvl>
    <w:lvl w:ilvl="7">
      <w:start w:val="1"/>
      <w:numFmt w:val="bullet"/>
      <w:lvlText w:val="o"/>
      <w:lvlJc w:val="left"/>
      <w:pPr>
        <w:tabs>
          <w:tab w:val="num" w:pos="-1112"/>
        </w:tabs>
        <w:ind w:left="4648" w:hanging="360"/>
      </w:pPr>
      <w:rPr>
        <w:rFonts w:ascii="Courier New" w:hAnsi="Courier New" w:cs="Courier New"/>
      </w:rPr>
    </w:lvl>
    <w:lvl w:ilvl="8">
      <w:start w:val="1"/>
      <w:numFmt w:val="bullet"/>
      <w:lvlText w:val=""/>
      <w:lvlJc w:val="left"/>
      <w:pPr>
        <w:tabs>
          <w:tab w:val="num" w:pos="-1112"/>
        </w:tabs>
        <w:ind w:left="5368" w:hanging="360"/>
      </w:pPr>
      <w:rPr>
        <w:rFonts w:ascii="Wingdings" w:hAnsi="Wingdings" w:cs="Wingdings"/>
      </w:rPr>
    </w:lvl>
  </w:abstractNum>
  <w:abstractNum w:abstractNumId="15" w15:restartNumberingAfterBreak="0">
    <w:nsid w:val="1986595C"/>
    <w:multiLevelType w:val="multilevel"/>
    <w:tmpl w:val="D20CA22A"/>
    <w:lvl w:ilvl="0">
      <w:start w:val="1"/>
      <w:numFmt w:val="bullet"/>
      <w:lvlText w:val=""/>
      <w:lvlJc w:val="left"/>
      <w:pPr>
        <w:tabs>
          <w:tab w:val="num" w:pos="0"/>
        </w:tabs>
        <w:ind w:left="1789" w:hanging="360"/>
      </w:pPr>
      <w:rPr>
        <w:rFonts w:ascii="Symbol" w:hAnsi="Symbol" w:cs="Symbol" w:hint="default"/>
      </w:rPr>
    </w:lvl>
    <w:lvl w:ilvl="1">
      <w:start w:val="1"/>
      <w:numFmt w:val="bullet"/>
      <w:lvlText w:val="o"/>
      <w:lvlJc w:val="left"/>
      <w:pPr>
        <w:tabs>
          <w:tab w:val="num" w:pos="0"/>
        </w:tabs>
        <w:ind w:left="2509" w:hanging="360"/>
      </w:pPr>
      <w:rPr>
        <w:rFonts w:ascii="Courier New" w:hAnsi="Courier New" w:cs="Courier New" w:hint="default"/>
      </w:rPr>
    </w:lvl>
    <w:lvl w:ilvl="2">
      <w:start w:val="1"/>
      <w:numFmt w:val="bullet"/>
      <w:lvlText w:val=""/>
      <w:lvlJc w:val="left"/>
      <w:pPr>
        <w:tabs>
          <w:tab w:val="num" w:pos="0"/>
        </w:tabs>
        <w:ind w:left="3229" w:hanging="360"/>
      </w:pPr>
      <w:rPr>
        <w:rFonts w:ascii="Wingdings" w:hAnsi="Wingdings" w:cs="Wingdings" w:hint="default"/>
      </w:rPr>
    </w:lvl>
    <w:lvl w:ilvl="3">
      <w:start w:val="1"/>
      <w:numFmt w:val="bullet"/>
      <w:lvlText w:val=""/>
      <w:lvlJc w:val="left"/>
      <w:pPr>
        <w:tabs>
          <w:tab w:val="num" w:pos="0"/>
        </w:tabs>
        <w:ind w:left="3949" w:hanging="360"/>
      </w:pPr>
      <w:rPr>
        <w:rFonts w:ascii="Symbol" w:hAnsi="Symbol" w:cs="Symbol" w:hint="default"/>
      </w:rPr>
    </w:lvl>
    <w:lvl w:ilvl="4">
      <w:start w:val="1"/>
      <w:numFmt w:val="bullet"/>
      <w:lvlText w:val="o"/>
      <w:lvlJc w:val="left"/>
      <w:pPr>
        <w:tabs>
          <w:tab w:val="num" w:pos="0"/>
        </w:tabs>
        <w:ind w:left="4669" w:hanging="360"/>
      </w:pPr>
      <w:rPr>
        <w:rFonts w:ascii="Courier New" w:hAnsi="Courier New" w:cs="Courier New" w:hint="default"/>
      </w:rPr>
    </w:lvl>
    <w:lvl w:ilvl="5">
      <w:start w:val="1"/>
      <w:numFmt w:val="bullet"/>
      <w:lvlText w:val=""/>
      <w:lvlJc w:val="left"/>
      <w:pPr>
        <w:tabs>
          <w:tab w:val="num" w:pos="0"/>
        </w:tabs>
        <w:ind w:left="5389" w:hanging="360"/>
      </w:pPr>
      <w:rPr>
        <w:rFonts w:ascii="Wingdings" w:hAnsi="Wingdings" w:cs="Wingdings" w:hint="default"/>
      </w:rPr>
    </w:lvl>
    <w:lvl w:ilvl="6">
      <w:start w:val="1"/>
      <w:numFmt w:val="bullet"/>
      <w:lvlText w:val=""/>
      <w:lvlJc w:val="left"/>
      <w:pPr>
        <w:tabs>
          <w:tab w:val="num" w:pos="0"/>
        </w:tabs>
        <w:ind w:left="6109" w:hanging="360"/>
      </w:pPr>
      <w:rPr>
        <w:rFonts w:ascii="Symbol" w:hAnsi="Symbol" w:cs="Symbol" w:hint="default"/>
      </w:rPr>
    </w:lvl>
    <w:lvl w:ilvl="7">
      <w:start w:val="1"/>
      <w:numFmt w:val="bullet"/>
      <w:lvlText w:val="o"/>
      <w:lvlJc w:val="left"/>
      <w:pPr>
        <w:tabs>
          <w:tab w:val="num" w:pos="0"/>
        </w:tabs>
        <w:ind w:left="6829" w:hanging="360"/>
      </w:pPr>
      <w:rPr>
        <w:rFonts w:ascii="Courier New" w:hAnsi="Courier New" w:cs="Courier New" w:hint="default"/>
      </w:rPr>
    </w:lvl>
    <w:lvl w:ilvl="8">
      <w:start w:val="1"/>
      <w:numFmt w:val="bullet"/>
      <w:lvlText w:val=""/>
      <w:lvlJc w:val="left"/>
      <w:pPr>
        <w:tabs>
          <w:tab w:val="num" w:pos="0"/>
        </w:tabs>
        <w:ind w:left="7549" w:hanging="360"/>
      </w:pPr>
      <w:rPr>
        <w:rFonts w:ascii="Wingdings" w:hAnsi="Wingdings" w:cs="Wingdings" w:hint="default"/>
      </w:rPr>
    </w:lvl>
  </w:abstractNum>
  <w:abstractNum w:abstractNumId="16" w15:restartNumberingAfterBreak="0">
    <w:nsid w:val="1A8A67BC"/>
    <w:multiLevelType w:val="multilevel"/>
    <w:tmpl w:val="E61EC75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1F007E59"/>
    <w:multiLevelType w:val="multilevel"/>
    <w:tmpl w:val="E04C6576"/>
    <w:lvl w:ilvl="0">
      <w:start w:val="1"/>
      <w:numFmt w:val="bullet"/>
      <w:lvlText w:val=""/>
      <w:lvlJc w:val="left"/>
      <w:pPr>
        <w:tabs>
          <w:tab w:val="num" w:pos="0"/>
        </w:tabs>
        <w:ind w:left="793" w:hanging="360"/>
      </w:pPr>
      <w:rPr>
        <w:rFonts w:ascii="Symbol" w:hAnsi="Symbol" w:cs="Symbol" w:hint="default"/>
        <w:color w:val="000000"/>
      </w:rPr>
    </w:lvl>
    <w:lvl w:ilvl="1">
      <w:start w:val="1"/>
      <w:numFmt w:val="bullet"/>
      <w:lvlText w:val="◦"/>
      <w:lvlJc w:val="left"/>
      <w:pPr>
        <w:tabs>
          <w:tab w:val="num" w:pos="0"/>
        </w:tabs>
        <w:ind w:left="1153" w:hanging="360"/>
      </w:pPr>
      <w:rPr>
        <w:rFonts w:ascii="OpenSymbol" w:hAnsi="OpenSymbol" w:cs="OpenSymbol" w:hint="default"/>
        <w:color w:val="000000"/>
      </w:rPr>
    </w:lvl>
    <w:lvl w:ilvl="2">
      <w:start w:val="1"/>
      <w:numFmt w:val="bullet"/>
      <w:lvlText w:val="▪"/>
      <w:lvlJc w:val="left"/>
      <w:pPr>
        <w:tabs>
          <w:tab w:val="num" w:pos="0"/>
        </w:tabs>
        <w:ind w:left="1513" w:hanging="360"/>
      </w:pPr>
      <w:rPr>
        <w:rFonts w:ascii="OpenSymbol" w:hAnsi="OpenSymbol" w:cs="OpenSymbol" w:hint="default"/>
        <w:color w:val="000000"/>
      </w:rPr>
    </w:lvl>
    <w:lvl w:ilvl="3">
      <w:start w:val="1"/>
      <w:numFmt w:val="bullet"/>
      <w:lvlText w:val=""/>
      <w:lvlJc w:val="left"/>
      <w:pPr>
        <w:tabs>
          <w:tab w:val="num" w:pos="0"/>
        </w:tabs>
        <w:ind w:left="1873" w:hanging="360"/>
      </w:pPr>
      <w:rPr>
        <w:rFonts w:ascii="Symbol" w:hAnsi="Symbol" w:cs="Symbol" w:hint="default"/>
        <w:color w:val="000000"/>
      </w:rPr>
    </w:lvl>
    <w:lvl w:ilvl="4">
      <w:start w:val="1"/>
      <w:numFmt w:val="bullet"/>
      <w:lvlText w:val="◦"/>
      <w:lvlJc w:val="left"/>
      <w:pPr>
        <w:tabs>
          <w:tab w:val="num" w:pos="0"/>
        </w:tabs>
        <w:ind w:left="2233" w:hanging="360"/>
      </w:pPr>
      <w:rPr>
        <w:rFonts w:ascii="OpenSymbol" w:hAnsi="OpenSymbol" w:cs="OpenSymbol" w:hint="default"/>
        <w:color w:val="000000"/>
      </w:rPr>
    </w:lvl>
    <w:lvl w:ilvl="5">
      <w:start w:val="1"/>
      <w:numFmt w:val="bullet"/>
      <w:lvlText w:val="▪"/>
      <w:lvlJc w:val="left"/>
      <w:pPr>
        <w:tabs>
          <w:tab w:val="num" w:pos="0"/>
        </w:tabs>
        <w:ind w:left="2593" w:hanging="360"/>
      </w:pPr>
      <w:rPr>
        <w:rFonts w:ascii="OpenSymbol" w:hAnsi="OpenSymbol" w:cs="OpenSymbol" w:hint="default"/>
        <w:color w:val="000000"/>
      </w:rPr>
    </w:lvl>
    <w:lvl w:ilvl="6">
      <w:start w:val="1"/>
      <w:numFmt w:val="bullet"/>
      <w:lvlText w:val=""/>
      <w:lvlJc w:val="left"/>
      <w:pPr>
        <w:tabs>
          <w:tab w:val="num" w:pos="0"/>
        </w:tabs>
        <w:ind w:left="2953" w:hanging="360"/>
      </w:pPr>
      <w:rPr>
        <w:rFonts w:ascii="Symbol" w:hAnsi="Symbol" w:cs="Symbol" w:hint="default"/>
        <w:color w:val="000000"/>
      </w:rPr>
    </w:lvl>
    <w:lvl w:ilvl="7">
      <w:start w:val="1"/>
      <w:numFmt w:val="bullet"/>
      <w:lvlText w:val="◦"/>
      <w:lvlJc w:val="left"/>
      <w:pPr>
        <w:tabs>
          <w:tab w:val="num" w:pos="0"/>
        </w:tabs>
        <w:ind w:left="3313" w:hanging="360"/>
      </w:pPr>
      <w:rPr>
        <w:rFonts w:ascii="OpenSymbol" w:hAnsi="OpenSymbol" w:cs="OpenSymbol" w:hint="default"/>
        <w:color w:val="000000"/>
      </w:rPr>
    </w:lvl>
    <w:lvl w:ilvl="8">
      <w:start w:val="1"/>
      <w:numFmt w:val="bullet"/>
      <w:lvlText w:val="▪"/>
      <w:lvlJc w:val="left"/>
      <w:pPr>
        <w:tabs>
          <w:tab w:val="num" w:pos="0"/>
        </w:tabs>
        <w:ind w:left="3673" w:hanging="360"/>
      </w:pPr>
      <w:rPr>
        <w:rFonts w:ascii="OpenSymbol" w:hAnsi="OpenSymbol" w:cs="OpenSymbol" w:hint="default"/>
        <w:color w:val="000000"/>
      </w:rPr>
    </w:lvl>
  </w:abstractNum>
  <w:abstractNum w:abstractNumId="18" w15:restartNumberingAfterBreak="0">
    <w:nsid w:val="207A11C3"/>
    <w:multiLevelType w:val="hybridMultilevel"/>
    <w:tmpl w:val="87A40F6A"/>
    <w:lvl w:ilvl="0" w:tplc="AD90EF0C">
      <w:start w:val="1"/>
      <w:numFmt w:val="lowerLetter"/>
      <w:lvlText w:val="%1)"/>
      <w:lvlJc w:val="left"/>
      <w:pPr>
        <w:ind w:left="720" w:hanging="360"/>
      </w:pPr>
      <w:rPr>
        <w:rFonts w:asciiTheme="minorHAnsi" w:hAnsiTheme="minorHAnsi" w:cs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14D44CE"/>
    <w:multiLevelType w:val="multilevel"/>
    <w:tmpl w:val="CD50F2D8"/>
    <w:lvl w:ilvl="0">
      <w:numFmt w:val="bullet"/>
      <w:lvlText w:val=""/>
      <w:lvlJc w:val="left"/>
      <w:pPr>
        <w:ind w:left="709" w:hanging="283"/>
      </w:pPr>
      <w:rPr>
        <w:rFonts w:ascii="Symbol" w:hAnsi="Symbol" w:cs="Symbol"/>
        <w:color w:val="000000"/>
      </w:rPr>
    </w:lvl>
    <w:lvl w:ilvl="1">
      <w:numFmt w:val="bullet"/>
      <w:lvlText w:val=""/>
      <w:lvlJc w:val="left"/>
      <w:pPr>
        <w:ind w:left="1418" w:hanging="283"/>
      </w:pPr>
      <w:rPr>
        <w:rFonts w:ascii="Symbol" w:hAnsi="Symbol" w:cs="Symbol"/>
        <w:color w:val="000000"/>
      </w:rPr>
    </w:lvl>
    <w:lvl w:ilvl="2">
      <w:numFmt w:val="bullet"/>
      <w:lvlText w:val=""/>
      <w:lvlJc w:val="left"/>
      <w:pPr>
        <w:ind w:left="2127" w:hanging="283"/>
      </w:pPr>
      <w:rPr>
        <w:rFonts w:ascii="Symbol" w:hAnsi="Symbol" w:cs="Symbol"/>
        <w:color w:val="000000"/>
      </w:rPr>
    </w:lvl>
    <w:lvl w:ilvl="3">
      <w:numFmt w:val="bullet"/>
      <w:lvlText w:val=""/>
      <w:lvlJc w:val="left"/>
      <w:pPr>
        <w:ind w:left="2836" w:hanging="283"/>
      </w:pPr>
      <w:rPr>
        <w:rFonts w:ascii="Symbol" w:hAnsi="Symbol" w:cs="Symbol"/>
        <w:color w:val="000000"/>
      </w:rPr>
    </w:lvl>
    <w:lvl w:ilvl="4">
      <w:numFmt w:val="bullet"/>
      <w:lvlText w:val=""/>
      <w:lvlJc w:val="left"/>
      <w:pPr>
        <w:ind w:left="3545" w:hanging="283"/>
      </w:pPr>
      <w:rPr>
        <w:rFonts w:ascii="Symbol" w:hAnsi="Symbol" w:cs="Symbol"/>
        <w:color w:val="000000"/>
      </w:rPr>
    </w:lvl>
    <w:lvl w:ilvl="5">
      <w:numFmt w:val="bullet"/>
      <w:lvlText w:val=""/>
      <w:lvlJc w:val="left"/>
      <w:pPr>
        <w:ind w:left="4254" w:hanging="283"/>
      </w:pPr>
      <w:rPr>
        <w:rFonts w:ascii="Symbol" w:hAnsi="Symbol" w:cs="Symbol"/>
        <w:color w:val="000000"/>
      </w:rPr>
    </w:lvl>
    <w:lvl w:ilvl="6">
      <w:numFmt w:val="bullet"/>
      <w:lvlText w:val=""/>
      <w:lvlJc w:val="left"/>
      <w:pPr>
        <w:ind w:left="4963" w:hanging="283"/>
      </w:pPr>
      <w:rPr>
        <w:rFonts w:ascii="Symbol" w:hAnsi="Symbol" w:cs="Symbol"/>
        <w:color w:val="000000"/>
      </w:rPr>
    </w:lvl>
    <w:lvl w:ilvl="7">
      <w:numFmt w:val="bullet"/>
      <w:lvlText w:val=""/>
      <w:lvlJc w:val="left"/>
      <w:pPr>
        <w:ind w:left="5672" w:hanging="283"/>
      </w:pPr>
      <w:rPr>
        <w:rFonts w:ascii="Symbol" w:hAnsi="Symbol" w:cs="Symbol"/>
        <w:color w:val="000000"/>
      </w:rPr>
    </w:lvl>
    <w:lvl w:ilvl="8">
      <w:numFmt w:val="bullet"/>
      <w:lvlText w:val=""/>
      <w:lvlJc w:val="left"/>
      <w:pPr>
        <w:ind w:left="6381" w:hanging="283"/>
      </w:pPr>
      <w:rPr>
        <w:rFonts w:ascii="Symbol" w:hAnsi="Symbol" w:cs="Symbol"/>
        <w:color w:val="000000"/>
      </w:rPr>
    </w:lvl>
  </w:abstractNum>
  <w:abstractNum w:abstractNumId="20" w15:restartNumberingAfterBreak="0">
    <w:nsid w:val="21FE4C27"/>
    <w:multiLevelType w:val="multilevel"/>
    <w:tmpl w:val="85CEB90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23A95592"/>
    <w:multiLevelType w:val="hybridMultilevel"/>
    <w:tmpl w:val="69F8AF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EE3F89"/>
    <w:multiLevelType w:val="multilevel"/>
    <w:tmpl w:val="6784C81E"/>
    <w:lvl w:ilvl="0">
      <w:numFmt w:val="bullet"/>
      <w:lvlText w:val=""/>
      <w:lvlJc w:val="left"/>
      <w:pPr>
        <w:ind w:left="709" w:hanging="283"/>
      </w:pPr>
      <w:rPr>
        <w:rFonts w:ascii="Symbol" w:hAnsi="Symbol" w:cs="Symbol"/>
        <w:color w:val="000000"/>
      </w:rPr>
    </w:lvl>
    <w:lvl w:ilvl="1">
      <w:numFmt w:val="bullet"/>
      <w:lvlText w:val=""/>
      <w:lvlJc w:val="left"/>
      <w:pPr>
        <w:ind w:left="1418" w:hanging="283"/>
      </w:pPr>
      <w:rPr>
        <w:rFonts w:ascii="Symbol" w:hAnsi="Symbol" w:cs="Symbol"/>
        <w:color w:val="000000"/>
      </w:rPr>
    </w:lvl>
    <w:lvl w:ilvl="2">
      <w:numFmt w:val="bullet"/>
      <w:lvlText w:val=""/>
      <w:lvlJc w:val="left"/>
      <w:pPr>
        <w:ind w:left="2127" w:hanging="283"/>
      </w:pPr>
      <w:rPr>
        <w:rFonts w:ascii="Symbol" w:hAnsi="Symbol" w:cs="Symbol"/>
        <w:color w:val="000000"/>
      </w:rPr>
    </w:lvl>
    <w:lvl w:ilvl="3">
      <w:numFmt w:val="bullet"/>
      <w:lvlText w:val=""/>
      <w:lvlJc w:val="left"/>
      <w:pPr>
        <w:ind w:left="2836" w:hanging="283"/>
      </w:pPr>
      <w:rPr>
        <w:rFonts w:ascii="Symbol" w:hAnsi="Symbol" w:cs="Symbol"/>
        <w:color w:val="000000"/>
      </w:rPr>
    </w:lvl>
    <w:lvl w:ilvl="4">
      <w:numFmt w:val="bullet"/>
      <w:lvlText w:val=""/>
      <w:lvlJc w:val="left"/>
      <w:pPr>
        <w:ind w:left="3545" w:hanging="283"/>
      </w:pPr>
      <w:rPr>
        <w:rFonts w:ascii="Symbol" w:hAnsi="Symbol" w:cs="Symbol"/>
        <w:color w:val="000000"/>
      </w:rPr>
    </w:lvl>
    <w:lvl w:ilvl="5">
      <w:numFmt w:val="bullet"/>
      <w:lvlText w:val=""/>
      <w:lvlJc w:val="left"/>
      <w:pPr>
        <w:ind w:left="4254" w:hanging="283"/>
      </w:pPr>
      <w:rPr>
        <w:rFonts w:ascii="Symbol" w:hAnsi="Symbol" w:cs="Symbol"/>
        <w:color w:val="000000"/>
      </w:rPr>
    </w:lvl>
    <w:lvl w:ilvl="6">
      <w:numFmt w:val="bullet"/>
      <w:lvlText w:val=""/>
      <w:lvlJc w:val="left"/>
      <w:pPr>
        <w:ind w:left="4963" w:hanging="283"/>
      </w:pPr>
      <w:rPr>
        <w:rFonts w:ascii="Symbol" w:hAnsi="Symbol" w:cs="Symbol"/>
        <w:color w:val="000000"/>
      </w:rPr>
    </w:lvl>
    <w:lvl w:ilvl="7">
      <w:numFmt w:val="bullet"/>
      <w:lvlText w:val=""/>
      <w:lvlJc w:val="left"/>
      <w:pPr>
        <w:ind w:left="5672" w:hanging="283"/>
      </w:pPr>
      <w:rPr>
        <w:rFonts w:ascii="Symbol" w:hAnsi="Symbol" w:cs="Symbol"/>
        <w:color w:val="000000"/>
      </w:rPr>
    </w:lvl>
    <w:lvl w:ilvl="8">
      <w:numFmt w:val="bullet"/>
      <w:lvlText w:val=""/>
      <w:lvlJc w:val="left"/>
      <w:pPr>
        <w:ind w:left="6381" w:hanging="283"/>
      </w:pPr>
      <w:rPr>
        <w:rFonts w:ascii="Symbol" w:hAnsi="Symbol" w:cs="Symbol"/>
        <w:color w:val="000000"/>
      </w:rPr>
    </w:lvl>
  </w:abstractNum>
  <w:abstractNum w:abstractNumId="23" w15:restartNumberingAfterBreak="0">
    <w:nsid w:val="2C9F11DC"/>
    <w:multiLevelType w:val="multilevel"/>
    <w:tmpl w:val="AF32C3FA"/>
    <w:lvl w:ilvl="0">
      <w:numFmt w:val="bullet"/>
      <w:lvlText w:val=""/>
      <w:lvlJc w:val="left"/>
      <w:pPr>
        <w:ind w:left="709" w:hanging="283"/>
      </w:pPr>
      <w:rPr>
        <w:rFonts w:ascii="Symbol" w:hAnsi="Symbol" w:cs="Symbol"/>
        <w:color w:val="000000"/>
      </w:rPr>
    </w:lvl>
    <w:lvl w:ilvl="1">
      <w:numFmt w:val="bullet"/>
      <w:lvlText w:val=""/>
      <w:lvlJc w:val="left"/>
      <w:pPr>
        <w:ind w:left="1418" w:hanging="283"/>
      </w:pPr>
      <w:rPr>
        <w:rFonts w:ascii="Symbol" w:hAnsi="Symbol" w:cs="Symbol"/>
        <w:color w:val="000000"/>
      </w:rPr>
    </w:lvl>
    <w:lvl w:ilvl="2">
      <w:numFmt w:val="bullet"/>
      <w:lvlText w:val=""/>
      <w:lvlJc w:val="left"/>
      <w:pPr>
        <w:ind w:left="2127" w:hanging="283"/>
      </w:pPr>
      <w:rPr>
        <w:rFonts w:ascii="Symbol" w:hAnsi="Symbol" w:cs="Symbol"/>
        <w:color w:val="000000"/>
      </w:rPr>
    </w:lvl>
    <w:lvl w:ilvl="3">
      <w:numFmt w:val="bullet"/>
      <w:lvlText w:val=""/>
      <w:lvlJc w:val="left"/>
      <w:pPr>
        <w:ind w:left="2836" w:hanging="283"/>
      </w:pPr>
      <w:rPr>
        <w:rFonts w:ascii="Symbol" w:hAnsi="Symbol" w:cs="Symbol"/>
        <w:color w:val="000000"/>
      </w:rPr>
    </w:lvl>
    <w:lvl w:ilvl="4">
      <w:numFmt w:val="bullet"/>
      <w:lvlText w:val=""/>
      <w:lvlJc w:val="left"/>
      <w:pPr>
        <w:ind w:left="3545" w:hanging="283"/>
      </w:pPr>
      <w:rPr>
        <w:rFonts w:ascii="Symbol" w:hAnsi="Symbol" w:cs="Symbol"/>
        <w:color w:val="000000"/>
      </w:rPr>
    </w:lvl>
    <w:lvl w:ilvl="5">
      <w:numFmt w:val="bullet"/>
      <w:lvlText w:val=""/>
      <w:lvlJc w:val="left"/>
      <w:pPr>
        <w:ind w:left="4254" w:hanging="283"/>
      </w:pPr>
      <w:rPr>
        <w:rFonts w:ascii="Symbol" w:hAnsi="Symbol" w:cs="Symbol"/>
        <w:color w:val="000000"/>
      </w:rPr>
    </w:lvl>
    <w:lvl w:ilvl="6">
      <w:numFmt w:val="bullet"/>
      <w:lvlText w:val=""/>
      <w:lvlJc w:val="left"/>
      <w:pPr>
        <w:ind w:left="4963" w:hanging="283"/>
      </w:pPr>
      <w:rPr>
        <w:rFonts w:ascii="Symbol" w:hAnsi="Symbol" w:cs="Symbol"/>
        <w:color w:val="000000"/>
      </w:rPr>
    </w:lvl>
    <w:lvl w:ilvl="7">
      <w:numFmt w:val="bullet"/>
      <w:lvlText w:val=""/>
      <w:lvlJc w:val="left"/>
      <w:pPr>
        <w:ind w:left="5672" w:hanging="283"/>
      </w:pPr>
      <w:rPr>
        <w:rFonts w:ascii="Symbol" w:hAnsi="Symbol" w:cs="Symbol"/>
        <w:color w:val="000000"/>
      </w:rPr>
    </w:lvl>
    <w:lvl w:ilvl="8">
      <w:numFmt w:val="bullet"/>
      <w:lvlText w:val=""/>
      <w:lvlJc w:val="left"/>
      <w:pPr>
        <w:ind w:left="6381" w:hanging="283"/>
      </w:pPr>
      <w:rPr>
        <w:rFonts w:ascii="Symbol" w:hAnsi="Symbol" w:cs="Symbol"/>
        <w:color w:val="000000"/>
      </w:rPr>
    </w:lvl>
  </w:abstractNum>
  <w:abstractNum w:abstractNumId="24" w15:restartNumberingAfterBreak="0">
    <w:nsid w:val="2FCF5FB4"/>
    <w:multiLevelType w:val="hybridMultilevel"/>
    <w:tmpl w:val="4D10AE92"/>
    <w:lvl w:ilvl="0" w:tplc="D9CACF68">
      <w:start w:val="3"/>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34747EA7"/>
    <w:multiLevelType w:val="multilevel"/>
    <w:tmpl w:val="208CE0CE"/>
    <w:lvl w:ilvl="0">
      <w:numFmt w:val="bullet"/>
      <w:lvlText w:val=""/>
      <w:lvlJc w:val="left"/>
      <w:pPr>
        <w:ind w:left="709" w:hanging="283"/>
      </w:pPr>
      <w:rPr>
        <w:rFonts w:ascii="Symbol" w:hAnsi="Symbol" w:cs="Symbol"/>
        <w:color w:val="000000"/>
      </w:rPr>
    </w:lvl>
    <w:lvl w:ilvl="1">
      <w:numFmt w:val="bullet"/>
      <w:lvlText w:val=""/>
      <w:lvlJc w:val="left"/>
      <w:pPr>
        <w:ind w:left="1418" w:hanging="283"/>
      </w:pPr>
      <w:rPr>
        <w:rFonts w:ascii="Symbol" w:hAnsi="Symbol" w:cs="Symbol"/>
        <w:color w:val="000000"/>
      </w:rPr>
    </w:lvl>
    <w:lvl w:ilvl="2">
      <w:numFmt w:val="bullet"/>
      <w:lvlText w:val=""/>
      <w:lvlJc w:val="left"/>
      <w:pPr>
        <w:ind w:left="2127" w:hanging="283"/>
      </w:pPr>
      <w:rPr>
        <w:rFonts w:ascii="Symbol" w:hAnsi="Symbol" w:cs="Symbol"/>
        <w:color w:val="000000"/>
      </w:rPr>
    </w:lvl>
    <w:lvl w:ilvl="3">
      <w:numFmt w:val="bullet"/>
      <w:lvlText w:val=""/>
      <w:lvlJc w:val="left"/>
      <w:pPr>
        <w:ind w:left="2836" w:hanging="283"/>
      </w:pPr>
      <w:rPr>
        <w:rFonts w:ascii="Symbol" w:hAnsi="Symbol" w:cs="Symbol"/>
        <w:color w:val="000000"/>
      </w:rPr>
    </w:lvl>
    <w:lvl w:ilvl="4">
      <w:numFmt w:val="bullet"/>
      <w:lvlText w:val=""/>
      <w:lvlJc w:val="left"/>
      <w:pPr>
        <w:ind w:left="3545" w:hanging="283"/>
      </w:pPr>
      <w:rPr>
        <w:rFonts w:ascii="Symbol" w:hAnsi="Symbol" w:cs="Symbol"/>
        <w:color w:val="000000"/>
      </w:rPr>
    </w:lvl>
    <w:lvl w:ilvl="5">
      <w:numFmt w:val="bullet"/>
      <w:lvlText w:val=""/>
      <w:lvlJc w:val="left"/>
      <w:pPr>
        <w:ind w:left="4254" w:hanging="283"/>
      </w:pPr>
      <w:rPr>
        <w:rFonts w:ascii="Symbol" w:hAnsi="Symbol" w:cs="Symbol"/>
        <w:color w:val="000000"/>
      </w:rPr>
    </w:lvl>
    <w:lvl w:ilvl="6">
      <w:numFmt w:val="bullet"/>
      <w:lvlText w:val=""/>
      <w:lvlJc w:val="left"/>
      <w:pPr>
        <w:ind w:left="4963" w:hanging="283"/>
      </w:pPr>
      <w:rPr>
        <w:rFonts w:ascii="Symbol" w:hAnsi="Symbol" w:cs="Symbol"/>
        <w:color w:val="000000"/>
      </w:rPr>
    </w:lvl>
    <w:lvl w:ilvl="7">
      <w:numFmt w:val="bullet"/>
      <w:lvlText w:val=""/>
      <w:lvlJc w:val="left"/>
      <w:pPr>
        <w:ind w:left="5672" w:hanging="283"/>
      </w:pPr>
      <w:rPr>
        <w:rFonts w:ascii="Symbol" w:hAnsi="Symbol" w:cs="Symbol"/>
        <w:color w:val="000000"/>
      </w:rPr>
    </w:lvl>
    <w:lvl w:ilvl="8">
      <w:numFmt w:val="bullet"/>
      <w:lvlText w:val=""/>
      <w:lvlJc w:val="left"/>
      <w:pPr>
        <w:ind w:left="6381" w:hanging="283"/>
      </w:pPr>
      <w:rPr>
        <w:rFonts w:ascii="Symbol" w:hAnsi="Symbol" w:cs="Symbol"/>
        <w:color w:val="000000"/>
      </w:rPr>
    </w:lvl>
  </w:abstractNum>
  <w:abstractNum w:abstractNumId="26" w15:restartNumberingAfterBreak="0">
    <w:nsid w:val="360B0EE2"/>
    <w:multiLevelType w:val="multilevel"/>
    <w:tmpl w:val="55C498F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3D8C706B"/>
    <w:multiLevelType w:val="multilevel"/>
    <w:tmpl w:val="12AA659A"/>
    <w:lvl w:ilvl="0">
      <w:start w:val="1"/>
      <w:numFmt w:val="bullet"/>
      <w:lvlText w:val=""/>
      <w:lvlJc w:val="left"/>
      <w:pPr>
        <w:tabs>
          <w:tab w:val="num" w:pos="0"/>
        </w:tabs>
        <w:ind w:left="720" w:hanging="360"/>
      </w:pPr>
      <w:rPr>
        <w:rFonts w:ascii="Symbol" w:hAnsi="Symbol" w:cs="Symbol" w:hint="default"/>
        <w:color w:val="000000"/>
      </w:rPr>
    </w:lvl>
    <w:lvl w:ilvl="1">
      <w:start w:val="1"/>
      <w:numFmt w:val="bullet"/>
      <w:lvlText w:val="◦"/>
      <w:lvlJc w:val="left"/>
      <w:pPr>
        <w:tabs>
          <w:tab w:val="num" w:pos="0"/>
        </w:tabs>
        <w:ind w:left="1080" w:hanging="360"/>
      </w:pPr>
      <w:rPr>
        <w:rFonts w:ascii="OpenSymbol" w:hAnsi="OpenSymbol" w:cs="OpenSymbol" w:hint="default"/>
        <w:color w:val="000000"/>
      </w:rPr>
    </w:lvl>
    <w:lvl w:ilvl="2">
      <w:start w:val="1"/>
      <w:numFmt w:val="bullet"/>
      <w:lvlText w:val="▪"/>
      <w:lvlJc w:val="left"/>
      <w:pPr>
        <w:tabs>
          <w:tab w:val="num" w:pos="0"/>
        </w:tabs>
        <w:ind w:left="1440" w:hanging="360"/>
      </w:pPr>
      <w:rPr>
        <w:rFonts w:ascii="OpenSymbol" w:hAnsi="OpenSymbol" w:cs="OpenSymbol" w:hint="default"/>
        <w:color w:val="000000"/>
      </w:rPr>
    </w:lvl>
    <w:lvl w:ilvl="3">
      <w:start w:val="1"/>
      <w:numFmt w:val="bullet"/>
      <w:lvlText w:val=""/>
      <w:lvlJc w:val="left"/>
      <w:pPr>
        <w:tabs>
          <w:tab w:val="num" w:pos="0"/>
        </w:tabs>
        <w:ind w:left="1800" w:hanging="360"/>
      </w:pPr>
      <w:rPr>
        <w:rFonts w:ascii="Symbol" w:hAnsi="Symbol" w:cs="Symbol" w:hint="default"/>
        <w:color w:val="000000"/>
      </w:rPr>
    </w:lvl>
    <w:lvl w:ilvl="4">
      <w:start w:val="1"/>
      <w:numFmt w:val="bullet"/>
      <w:lvlText w:val="◦"/>
      <w:lvlJc w:val="left"/>
      <w:pPr>
        <w:tabs>
          <w:tab w:val="num" w:pos="0"/>
        </w:tabs>
        <w:ind w:left="2160" w:hanging="360"/>
      </w:pPr>
      <w:rPr>
        <w:rFonts w:ascii="OpenSymbol" w:hAnsi="OpenSymbol" w:cs="OpenSymbol" w:hint="default"/>
        <w:color w:val="000000"/>
      </w:rPr>
    </w:lvl>
    <w:lvl w:ilvl="5">
      <w:start w:val="1"/>
      <w:numFmt w:val="bullet"/>
      <w:lvlText w:val="▪"/>
      <w:lvlJc w:val="left"/>
      <w:pPr>
        <w:tabs>
          <w:tab w:val="num" w:pos="0"/>
        </w:tabs>
        <w:ind w:left="2520" w:hanging="360"/>
      </w:pPr>
      <w:rPr>
        <w:rFonts w:ascii="OpenSymbol" w:hAnsi="OpenSymbol" w:cs="OpenSymbol" w:hint="default"/>
        <w:color w:val="000000"/>
      </w:rPr>
    </w:lvl>
    <w:lvl w:ilvl="6">
      <w:start w:val="1"/>
      <w:numFmt w:val="bullet"/>
      <w:lvlText w:val=""/>
      <w:lvlJc w:val="left"/>
      <w:pPr>
        <w:tabs>
          <w:tab w:val="num" w:pos="0"/>
        </w:tabs>
        <w:ind w:left="2880" w:hanging="360"/>
      </w:pPr>
      <w:rPr>
        <w:rFonts w:ascii="Symbol" w:hAnsi="Symbol" w:cs="Symbol" w:hint="default"/>
        <w:color w:val="000000"/>
      </w:rPr>
    </w:lvl>
    <w:lvl w:ilvl="7">
      <w:start w:val="1"/>
      <w:numFmt w:val="bullet"/>
      <w:lvlText w:val="◦"/>
      <w:lvlJc w:val="left"/>
      <w:pPr>
        <w:tabs>
          <w:tab w:val="num" w:pos="0"/>
        </w:tabs>
        <w:ind w:left="3240" w:hanging="360"/>
      </w:pPr>
      <w:rPr>
        <w:rFonts w:ascii="OpenSymbol" w:hAnsi="OpenSymbol" w:cs="OpenSymbol" w:hint="default"/>
        <w:color w:val="000000"/>
      </w:rPr>
    </w:lvl>
    <w:lvl w:ilvl="8">
      <w:start w:val="1"/>
      <w:numFmt w:val="bullet"/>
      <w:lvlText w:val="▪"/>
      <w:lvlJc w:val="left"/>
      <w:pPr>
        <w:tabs>
          <w:tab w:val="num" w:pos="0"/>
        </w:tabs>
        <w:ind w:left="3600" w:hanging="360"/>
      </w:pPr>
      <w:rPr>
        <w:rFonts w:ascii="OpenSymbol" w:hAnsi="OpenSymbol" w:cs="OpenSymbol" w:hint="default"/>
        <w:color w:val="000000"/>
      </w:rPr>
    </w:lvl>
  </w:abstractNum>
  <w:abstractNum w:abstractNumId="28" w15:restartNumberingAfterBreak="0">
    <w:nsid w:val="411631DD"/>
    <w:multiLevelType w:val="multilevel"/>
    <w:tmpl w:val="4692DC3A"/>
    <w:lvl w:ilvl="0">
      <w:numFmt w:val="bullet"/>
      <w:lvlText w:val=""/>
      <w:lvlJc w:val="left"/>
      <w:pPr>
        <w:ind w:left="709" w:hanging="283"/>
      </w:pPr>
      <w:rPr>
        <w:rFonts w:ascii="Symbol" w:hAnsi="Symbol" w:cs="Symbol"/>
        <w:color w:val="000000"/>
      </w:rPr>
    </w:lvl>
    <w:lvl w:ilvl="1">
      <w:numFmt w:val="bullet"/>
      <w:lvlText w:val=""/>
      <w:lvlJc w:val="left"/>
      <w:pPr>
        <w:ind w:left="1418" w:hanging="283"/>
      </w:pPr>
      <w:rPr>
        <w:rFonts w:ascii="Symbol" w:hAnsi="Symbol" w:cs="Symbol"/>
        <w:color w:val="000000"/>
      </w:rPr>
    </w:lvl>
    <w:lvl w:ilvl="2">
      <w:numFmt w:val="bullet"/>
      <w:lvlText w:val=""/>
      <w:lvlJc w:val="left"/>
      <w:pPr>
        <w:ind w:left="2127" w:hanging="283"/>
      </w:pPr>
      <w:rPr>
        <w:rFonts w:ascii="Symbol" w:hAnsi="Symbol" w:cs="Symbol"/>
        <w:color w:val="000000"/>
      </w:rPr>
    </w:lvl>
    <w:lvl w:ilvl="3">
      <w:numFmt w:val="bullet"/>
      <w:lvlText w:val=""/>
      <w:lvlJc w:val="left"/>
      <w:pPr>
        <w:ind w:left="2836" w:hanging="283"/>
      </w:pPr>
      <w:rPr>
        <w:rFonts w:ascii="Symbol" w:hAnsi="Symbol" w:cs="Symbol"/>
        <w:color w:val="000000"/>
      </w:rPr>
    </w:lvl>
    <w:lvl w:ilvl="4">
      <w:numFmt w:val="bullet"/>
      <w:lvlText w:val=""/>
      <w:lvlJc w:val="left"/>
      <w:pPr>
        <w:ind w:left="3545" w:hanging="283"/>
      </w:pPr>
      <w:rPr>
        <w:rFonts w:ascii="Symbol" w:hAnsi="Symbol" w:cs="Symbol"/>
        <w:color w:val="000000"/>
      </w:rPr>
    </w:lvl>
    <w:lvl w:ilvl="5">
      <w:numFmt w:val="bullet"/>
      <w:lvlText w:val=""/>
      <w:lvlJc w:val="left"/>
      <w:pPr>
        <w:ind w:left="4254" w:hanging="283"/>
      </w:pPr>
      <w:rPr>
        <w:rFonts w:ascii="Symbol" w:hAnsi="Symbol" w:cs="Symbol"/>
        <w:color w:val="000000"/>
      </w:rPr>
    </w:lvl>
    <w:lvl w:ilvl="6">
      <w:numFmt w:val="bullet"/>
      <w:lvlText w:val=""/>
      <w:lvlJc w:val="left"/>
      <w:pPr>
        <w:ind w:left="4963" w:hanging="283"/>
      </w:pPr>
      <w:rPr>
        <w:rFonts w:ascii="Symbol" w:hAnsi="Symbol" w:cs="Symbol"/>
        <w:color w:val="000000"/>
      </w:rPr>
    </w:lvl>
    <w:lvl w:ilvl="7">
      <w:numFmt w:val="bullet"/>
      <w:lvlText w:val=""/>
      <w:lvlJc w:val="left"/>
      <w:pPr>
        <w:ind w:left="5672" w:hanging="283"/>
      </w:pPr>
      <w:rPr>
        <w:rFonts w:ascii="Symbol" w:hAnsi="Symbol" w:cs="Symbol"/>
        <w:color w:val="000000"/>
      </w:rPr>
    </w:lvl>
    <w:lvl w:ilvl="8">
      <w:numFmt w:val="bullet"/>
      <w:lvlText w:val=""/>
      <w:lvlJc w:val="left"/>
      <w:pPr>
        <w:ind w:left="6381" w:hanging="283"/>
      </w:pPr>
      <w:rPr>
        <w:rFonts w:ascii="Symbol" w:hAnsi="Symbol" w:cs="Symbol"/>
        <w:color w:val="000000"/>
      </w:rPr>
    </w:lvl>
  </w:abstractNum>
  <w:abstractNum w:abstractNumId="29" w15:restartNumberingAfterBreak="0">
    <w:nsid w:val="539667AC"/>
    <w:multiLevelType w:val="multilevel"/>
    <w:tmpl w:val="DEBA21D2"/>
    <w:lvl w:ilvl="0">
      <w:start w:val="1"/>
      <w:numFmt w:val="bullet"/>
      <w:lvlText w:val=""/>
      <w:lvlJc w:val="left"/>
      <w:pPr>
        <w:tabs>
          <w:tab w:val="num" w:pos="0"/>
        </w:tabs>
        <w:ind w:left="720" w:hanging="360"/>
      </w:pPr>
      <w:rPr>
        <w:rFonts w:ascii="Symbol" w:hAnsi="Symbol" w:cs="Symbol" w:hint="default"/>
        <w:color w:val="000000"/>
      </w:rPr>
    </w:lvl>
    <w:lvl w:ilvl="1">
      <w:start w:val="1"/>
      <w:numFmt w:val="bullet"/>
      <w:lvlText w:val="◦"/>
      <w:lvlJc w:val="left"/>
      <w:pPr>
        <w:tabs>
          <w:tab w:val="num" w:pos="0"/>
        </w:tabs>
        <w:ind w:left="1080" w:hanging="360"/>
      </w:pPr>
      <w:rPr>
        <w:rFonts w:ascii="OpenSymbol" w:hAnsi="OpenSymbol" w:cs="OpenSymbol" w:hint="default"/>
        <w:color w:val="000000"/>
      </w:rPr>
    </w:lvl>
    <w:lvl w:ilvl="2">
      <w:start w:val="1"/>
      <w:numFmt w:val="bullet"/>
      <w:lvlText w:val="▪"/>
      <w:lvlJc w:val="left"/>
      <w:pPr>
        <w:tabs>
          <w:tab w:val="num" w:pos="0"/>
        </w:tabs>
        <w:ind w:left="1440" w:hanging="360"/>
      </w:pPr>
      <w:rPr>
        <w:rFonts w:ascii="OpenSymbol" w:hAnsi="OpenSymbol" w:cs="OpenSymbol" w:hint="default"/>
        <w:color w:val="000000"/>
      </w:rPr>
    </w:lvl>
    <w:lvl w:ilvl="3">
      <w:start w:val="1"/>
      <w:numFmt w:val="bullet"/>
      <w:lvlText w:val=""/>
      <w:lvlJc w:val="left"/>
      <w:pPr>
        <w:tabs>
          <w:tab w:val="num" w:pos="0"/>
        </w:tabs>
        <w:ind w:left="1800" w:hanging="360"/>
      </w:pPr>
      <w:rPr>
        <w:rFonts w:ascii="Symbol" w:hAnsi="Symbol" w:cs="Symbol" w:hint="default"/>
        <w:color w:val="000000"/>
      </w:rPr>
    </w:lvl>
    <w:lvl w:ilvl="4">
      <w:start w:val="1"/>
      <w:numFmt w:val="bullet"/>
      <w:lvlText w:val="◦"/>
      <w:lvlJc w:val="left"/>
      <w:pPr>
        <w:tabs>
          <w:tab w:val="num" w:pos="0"/>
        </w:tabs>
        <w:ind w:left="2160" w:hanging="360"/>
      </w:pPr>
      <w:rPr>
        <w:rFonts w:ascii="OpenSymbol" w:hAnsi="OpenSymbol" w:cs="OpenSymbol" w:hint="default"/>
        <w:color w:val="000000"/>
      </w:rPr>
    </w:lvl>
    <w:lvl w:ilvl="5">
      <w:start w:val="1"/>
      <w:numFmt w:val="bullet"/>
      <w:lvlText w:val="▪"/>
      <w:lvlJc w:val="left"/>
      <w:pPr>
        <w:tabs>
          <w:tab w:val="num" w:pos="0"/>
        </w:tabs>
        <w:ind w:left="2520" w:hanging="360"/>
      </w:pPr>
      <w:rPr>
        <w:rFonts w:ascii="OpenSymbol" w:hAnsi="OpenSymbol" w:cs="OpenSymbol" w:hint="default"/>
        <w:color w:val="000000"/>
      </w:rPr>
    </w:lvl>
    <w:lvl w:ilvl="6">
      <w:start w:val="1"/>
      <w:numFmt w:val="bullet"/>
      <w:lvlText w:val=""/>
      <w:lvlJc w:val="left"/>
      <w:pPr>
        <w:tabs>
          <w:tab w:val="num" w:pos="0"/>
        </w:tabs>
        <w:ind w:left="2880" w:hanging="360"/>
      </w:pPr>
      <w:rPr>
        <w:rFonts w:ascii="Symbol" w:hAnsi="Symbol" w:cs="Symbol" w:hint="default"/>
        <w:color w:val="000000"/>
      </w:rPr>
    </w:lvl>
    <w:lvl w:ilvl="7">
      <w:start w:val="1"/>
      <w:numFmt w:val="bullet"/>
      <w:lvlText w:val="◦"/>
      <w:lvlJc w:val="left"/>
      <w:pPr>
        <w:tabs>
          <w:tab w:val="num" w:pos="0"/>
        </w:tabs>
        <w:ind w:left="3240" w:hanging="360"/>
      </w:pPr>
      <w:rPr>
        <w:rFonts w:ascii="OpenSymbol" w:hAnsi="OpenSymbol" w:cs="OpenSymbol" w:hint="default"/>
        <w:color w:val="000000"/>
      </w:rPr>
    </w:lvl>
    <w:lvl w:ilvl="8">
      <w:start w:val="1"/>
      <w:numFmt w:val="bullet"/>
      <w:lvlText w:val="▪"/>
      <w:lvlJc w:val="left"/>
      <w:pPr>
        <w:tabs>
          <w:tab w:val="num" w:pos="0"/>
        </w:tabs>
        <w:ind w:left="3600" w:hanging="360"/>
      </w:pPr>
      <w:rPr>
        <w:rFonts w:ascii="OpenSymbol" w:hAnsi="OpenSymbol" w:cs="OpenSymbol" w:hint="default"/>
        <w:color w:val="000000"/>
      </w:rPr>
    </w:lvl>
  </w:abstractNum>
  <w:abstractNum w:abstractNumId="30" w15:restartNumberingAfterBreak="0">
    <w:nsid w:val="54AC17CD"/>
    <w:multiLevelType w:val="hybridMultilevel"/>
    <w:tmpl w:val="F67A3642"/>
    <w:lvl w:ilvl="0" w:tplc="0E8C5E0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1" w15:restartNumberingAfterBreak="0">
    <w:nsid w:val="54D36216"/>
    <w:multiLevelType w:val="multilevel"/>
    <w:tmpl w:val="7EDAE1A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5635784B"/>
    <w:multiLevelType w:val="multilevel"/>
    <w:tmpl w:val="4E8E0CF2"/>
    <w:lvl w:ilvl="0">
      <w:start w:val="1"/>
      <w:numFmt w:val="bullet"/>
      <w:lvlText w:val=""/>
      <w:lvlJc w:val="left"/>
      <w:pPr>
        <w:tabs>
          <w:tab w:val="num" w:pos="0"/>
        </w:tabs>
        <w:ind w:left="720" w:hanging="360"/>
      </w:pPr>
      <w:rPr>
        <w:rFonts w:ascii="Symbol" w:hAnsi="Symbol" w:cs="Symbol" w:hint="default"/>
        <w:color w:val="000000"/>
      </w:rPr>
    </w:lvl>
    <w:lvl w:ilvl="1">
      <w:start w:val="1"/>
      <w:numFmt w:val="bullet"/>
      <w:lvlText w:val=""/>
      <w:lvlJc w:val="left"/>
      <w:pPr>
        <w:tabs>
          <w:tab w:val="num" w:pos="0"/>
        </w:tabs>
        <w:ind w:left="1080" w:hanging="360"/>
      </w:pPr>
      <w:rPr>
        <w:rFonts w:ascii="Symbol" w:hAnsi="Symbol" w:cs="Symbol" w:hint="default"/>
        <w:color w:val="000000"/>
      </w:rPr>
    </w:lvl>
    <w:lvl w:ilvl="2">
      <w:start w:val="1"/>
      <w:numFmt w:val="bullet"/>
      <w:lvlText w:val=""/>
      <w:lvlJc w:val="left"/>
      <w:pPr>
        <w:tabs>
          <w:tab w:val="num" w:pos="0"/>
        </w:tabs>
        <w:ind w:left="1440" w:hanging="360"/>
      </w:pPr>
      <w:rPr>
        <w:rFonts w:ascii="Symbol" w:hAnsi="Symbol" w:cs="Symbol" w:hint="default"/>
        <w:color w:val="000000"/>
      </w:rPr>
    </w:lvl>
    <w:lvl w:ilvl="3">
      <w:start w:val="1"/>
      <w:numFmt w:val="bullet"/>
      <w:lvlText w:val=""/>
      <w:lvlJc w:val="left"/>
      <w:pPr>
        <w:tabs>
          <w:tab w:val="num" w:pos="0"/>
        </w:tabs>
        <w:ind w:left="1800" w:hanging="360"/>
      </w:pPr>
      <w:rPr>
        <w:rFonts w:ascii="Symbol" w:hAnsi="Symbol" w:cs="Symbol" w:hint="default"/>
        <w:color w:val="000000"/>
      </w:rPr>
    </w:lvl>
    <w:lvl w:ilvl="4">
      <w:start w:val="1"/>
      <w:numFmt w:val="bullet"/>
      <w:lvlText w:val=""/>
      <w:lvlJc w:val="left"/>
      <w:pPr>
        <w:tabs>
          <w:tab w:val="num" w:pos="0"/>
        </w:tabs>
        <w:ind w:left="2160" w:hanging="360"/>
      </w:pPr>
      <w:rPr>
        <w:rFonts w:ascii="Symbol" w:hAnsi="Symbol" w:cs="Symbol" w:hint="default"/>
        <w:color w:val="000000"/>
      </w:rPr>
    </w:lvl>
    <w:lvl w:ilvl="5">
      <w:start w:val="1"/>
      <w:numFmt w:val="bullet"/>
      <w:lvlText w:val=""/>
      <w:lvlJc w:val="left"/>
      <w:pPr>
        <w:tabs>
          <w:tab w:val="num" w:pos="0"/>
        </w:tabs>
        <w:ind w:left="2520" w:hanging="360"/>
      </w:pPr>
      <w:rPr>
        <w:rFonts w:ascii="Symbol" w:hAnsi="Symbol" w:cs="Symbol" w:hint="default"/>
        <w:color w:val="000000"/>
      </w:rPr>
    </w:lvl>
    <w:lvl w:ilvl="6">
      <w:start w:val="1"/>
      <w:numFmt w:val="bullet"/>
      <w:lvlText w:val=""/>
      <w:lvlJc w:val="left"/>
      <w:pPr>
        <w:tabs>
          <w:tab w:val="num" w:pos="0"/>
        </w:tabs>
        <w:ind w:left="2880" w:hanging="360"/>
      </w:pPr>
      <w:rPr>
        <w:rFonts w:ascii="Symbol" w:hAnsi="Symbol" w:cs="Symbol" w:hint="default"/>
        <w:color w:val="000000"/>
      </w:rPr>
    </w:lvl>
    <w:lvl w:ilvl="7">
      <w:start w:val="1"/>
      <w:numFmt w:val="bullet"/>
      <w:lvlText w:val=""/>
      <w:lvlJc w:val="left"/>
      <w:pPr>
        <w:tabs>
          <w:tab w:val="num" w:pos="0"/>
        </w:tabs>
        <w:ind w:left="3240" w:hanging="360"/>
      </w:pPr>
      <w:rPr>
        <w:rFonts w:ascii="Symbol" w:hAnsi="Symbol" w:cs="Symbol" w:hint="default"/>
        <w:color w:val="000000"/>
      </w:rPr>
    </w:lvl>
    <w:lvl w:ilvl="8">
      <w:start w:val="1"/>
      <w:numFmt w:val="bullet"/>
      <w:lvlText w:val=""/>
      <w:lvlJc w:val="left"/>
      <w:pPr>
        <w:tabs>
          <w:tab w:val="num" w:pos="0"/>
        </w:tabs>
        <w:ind w:left="3600" w:hanging="360"/>
      </w:pPr>
      <w:rPr>
        <w:rFonts w:ascii="Symbol" w:hAnsi="Symbol" w:cs="Symbol" w:hint="default"/>
        <w:color w:val="000000"/>
      </w:rPr>
    </w:lvl>
  </w:abstractNum>
  <w:abstractNum w:abstractNumId="33" w15:restartNumberingAfterBreak="0">
    <w:nsid w:val="5A6D5683"/>
    <w:multiLevelType w:val="hybridMultilevel"/>
    <w:tmpl w:val="349A5FCE"/>
    <w:lvl w:ilvl="0" w:tplc="04150001">
      <w:start w:val="1"/>
      <w:numFmt w:val="bullet"/>
      <w:lvlText w:val=""/>
      <w:lvlJc w:val="left"/>
      <w:pPr>
        <w:tabs>
          <w:tab w:val="num" w:pos="720"/>
        </w:tabs>
        <w:ind w:left="720" w:hanging="360"/>
      </w:pPr>
      <w:rPr>
        <w:rFonts w:ascii="Symbol" w:hAnsi="Symbol" w:hint="default"/>
      </w:rPr>
    </w:lvl>
    <w:lvl w:ilvl="1" w:tplc="88885B98">
      <w:start w:val="1"/>
      <w:numFmt w:val="bullet"/>
      <w:lvlText w:val=""/>
      <w:lvlJc w:val="left"/>
      <w:pPr>
        <w:tabs>
          <w:tab w:val="num" w:pos="1440"/>
        </w:tabs>
        <w:ind w:left="1440" w:hanging="360"/>
      </w:pPr>
      <w:rPr>
        <w:rFonts w:ascii="Symbol" w:hAnsi="Symbol" w:hint="default"/>
        <w:color w:val="auto"/>
        <w:sz w:val="24"/>
        <w:szCs w:val="2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CD0148"/>
    <w:multiLevelType w:val="multilevel"/>
    <w:tmpl w:val="A90A6AD6"/>
    <w:lvl w:ilvl="0">
      <w:numFmt w:val="bullet"/>
      <w:lvlText w:val=""/>
      <w:lvlJc w:val="left"/>
      <w:pPr>
        <w:ind w:left="709" w:hanging="283"/>
      </w:pPr>
      <w:rPr>
        <w:rFonts w:ascii="Symbol" w:hAnsi="Symbol" w:cs="Symbol"/>
        <w:color w:val="000000"/>
      </w:rPr>
    </w:lvl>
    <w:lvl w:ilvl="1">
      <w:numFmt w:val="bullet"/>
      <w:lvlText w:val=""/>
      <w:lvlJc w:val="left"/>
      <w:pPr>
        <w:ind w:left="1418" w:hanging="283"/>
      </w:pPr>
      <w:rPr>
        <w:rFonts w:ascii="Symbol" w:hAnsi="Symbol" w:cs="Symbol"/>
        <w:color w:val="000000"/>
      </w:rPr>
    </w:lvl>
    <w:lvl w:ilvl="2">
      <w:numFmt w:val="bullet"/>
      <w:lvlText w:val=""/>
      <w:lvlJc w:val="left"/>
      <w:pPr>
        <w:ind w:left="2127" w:hanging="283"/>
      </w:pPr>
      <w:rPr>
        <w:rFonts w:ascii="Symbol" w:hAnsi="Symbol" w:cs="Symbol"/>
        <w:color w:val="000000"/>
      </w:rPr>
    </w:lvl>
    <w:lvl w:ilvl="3">
      <w:numFmt w:val="bullet"/>
      <w:lvlText w:val=""/>
      <w:lvlJc w:val="left"/>
      <w:pPr>
        <w:ind w:left="2836" w:hanging="283"/>
      </w:pPr>
      <w:rPr>
        <w:rFonts w:ascii="Symbol" w:hAnsi="Symbol" w:cs="Symbol"/>
        <w:color w:val="000000"/>
      </w:rPr>
    </w:lvl>
    <w:lvl w:ilvl="4">
      <w:numFmt w:val="bullet"/>
      <w:lvlText w:val=""/>
      <w:lvlJc w:val="left"/>
      <w:pPr>
        <w:ind w:left="3545" w:hanging="283"/>
      </w:pPr>
      <w:rPr>
        <w:rFonts w:ascii="Symbol" w:hAnsi="Symbol" w:cs="Symbol"/>
        <w:color w:val="000000"/>
      </w:rPr>
    </w:lvl>
    <w:lvl w:ilvl="5">
      <w:numFmt w:val="bullet"/>
      <w:lvlText w:val=""/>
      <w:lvlJc w:val="left"/>
      <w:pPr>
        <w:ind w:left="4254" w:hanging="283"/>
      </w:pPr>
      <w:rPr>
        <w:rFonts w:ascii="Symbol" w:hAnsi="Symbol" w:cs="Symbol"/>
        <w:color w:val="000000"/>
      </w:rPr>
    </w:lvl>
    <w:lvl w:ilvl="6">
      <w:numFmt w:val="bullet"/>
      <w:lvlText w:val=""/>
      <w:lvlJc w:val="left"/>
      <w:pPr>
        <w:ind w:left="4963" w:hanging="283"/>
      </w:pPr>
      <w:rPr>
        <w:rFonts w:ascii="Symbol" w:hAnsi="Symbol" w:cs="Symbol"/>
        <w:color w:val="000000"/>
      </w:rPr>
    </w:lvl>
    <w:lvl w:ilvl="7">
      <w:numFmt w:val="bullet"/>
      <w:lvlText w:val=""/>
      <w:lvlJc w:val="left"/>
      <w:pPr>
        <w:ind w:left="5672" w:hanging="283"/>
      </w:pPr>
      <w:rPr>
        <w:rFonts w:ascii="Symbol" w:hAnsi="Symbol" w:cs="Symbol"/>
        <w:color w:val="000000"/>
      </w:rPr>
    </w:lvl>
    <w:lvl w:ilvl="8">
      <w:numFmt w:val="bullet"/>
      <w:lvlText w:val=""/>
      <w:lvlJc w:val="left"/>
      <w:pPr>
        <w:ind w:left="6381" w:hanging="283"/>
      </w:pPr>
      <w:rPr>
        <w:rFonts w:ascii="Symbol" w:hAnsi="Symbol" w:cs="Symbol"/>
        <w:color w:val="000000"/>
      </w:rPr>
    </w:lvl>
  </w:abstractNum>
  <w:abstractNum w:abstractNumId="35" w15:restartNumberingAfterBreak="0">
    <w:nsid w:val="63FC7DB2"/>
    <w:multiLevelType w:val="multilevel"/>
    <w:tmpl w:val="EFCC1386"/>
    <w:lvl w:ilvl="0">
      <w:numFmt w:val="bullet"/>
      <w:lvlText w:val=""/>
      <w:lvlJc w:val="left"/>
      <w:pPr>
        <w:ind w:left="709" w:hanging="283"/>
      </w:pPr>
      <w:rPr>
        <w:rFonts w:ascii="Symbol" w:hAnsi="Symbol" w:cs="Symbol"/>
        <w:color w:val="000000"/>
      </w:rPr>
    </w:lvl>
    <w:lvl w:ilvl="1">
      <w:numFmt w:val="bullet"/>
      <w:lvlText w:val=""/>
      <w:lvlJc w:val="left"/>
      <w:pPr>
        <w:ind w:left="1418" w:hanging="283"/>
      </w:pPr>
      <w:rPr>
        <w:rFonts w:ascii="Symbol" w:hAnsi="Symbol" w:cs="Symbol"/>
        <w:color w:val="000000"/>
      </w:rPr>
    </w:lvl>
    <w:lvl w:ilvl="2">
      <w:numFmt w:val="bullet"/>
      <w:lvlText w:val=""/>
      <w:lvlJc w:val="left"/>
      <w:pPr>
        <w:ind w:left="2127" w:hanging="283"/>
      </w:pPr>
      <w:rPr>
        <w:rFonts w:ascii="Symbol" w:hAnsi="Symbol" w:cs="Symbol"/>
        <w:color w:val="000000"/>
      </w:rPr>
    </w:lvl>
    <w:lvl w:ilvl="3">
      <w:numFmt w:val="bullet"/>
      <w:lvlText w:val=""/>
      <w:lvlJc w:val="left"/>
      <w:pPr>
        <w:ind w:left="2836" w:hanging="283"/>
      </w:pPr>
      <w:rPr>
        <w:rFonts w:ascii="Symbol" w:hAnsi="Symbol" w:cs="Symbol"/>
        <w:color w:val="000000"/>
      </w:rPr>
    </w:lvl>
    <w:lvl w:ilvl="4">
      <w:numFmt w:val="bullet"/>
      <w:lvlText w:val=""/>
      <w:lvlJc w:val="left"/>
      <w:pPr>
        <w:ind w:left="3545" w:hanging="283"/>
      </w:pPr>
      <w:rPr>
        <w:rFonts w:ascii="Symbol" w:hAnsi="Symbol" w:cs="Symbol"/>
        <w:color w:val="000000"/>
      </w:rPr>
    </w:lvl>
    <w:lvl w:ilvl="5">
      <w:numFmt w:val="bullet"/>
      <w:lvlText w:val=""/>
      <w:lvlJc w:val="left"/>
      <w:pPr>
        <w:ind w:left="4254" w:hanging="283"/>
      </w:pPr>
      <w:rPr>
        <w:rFonts w:ascii="Symbol" w:hAnsi="Symbol" w:cs="Symbol"/>
        <w:color w:val="000000"/>
      </w:rPr>
    </w:lvl>
    <w:lvl w:ilvl="6">
      <w:numFmt w:val="bullet"/>
      <w:lvlText w:val=""/>
      <w:lvlJc w:val="left"/>
      <w:pPr>
        <w:ind w:left="4963" w:hanging="283"/>
      </w:pPr>
      <w:rPr>
        <w:rFonts w:ascii="Symbol" w:hAnsi="Symbol" w:cs="Symbol"/>
        <w:color w:val="000000"/>
      </w:rPr>
    </w:lvl>
    <w:lvl w:ilvl="7">
      <w:numFmt w:val="bullet"/>
      <w:lvlText w:val=""/>
      <w:lvlJc w:val="left"/>
      <w:pPr>
        <w:ind w:left="5672" w:hanging="283"/>
      </w:pPr>
      <w:rPr>
        <w:rFonts w:ascii="Symbol" w:hAnsi="Symbol" w:cs="Symbol"/>
        <w:color w:val="000000"/>
      </w:rPr>
    </w:lvl>
    <w:lvl w:ilvl="8">
      <w:numFmt w:val="bullet"/>
      <w:lvlText w:val=""/>
      <w:lvlJc w:val="left"/>
      <w:pPr>
        <w:ind w:left="6381" w:hanging="283"/>
      </w:pPr>
      <w:rPr>
        <w:rFonts w:ascii="Symbol" w:hAnsi="Symbol" w:cs="Symbol"/>
        <w:color w:val="000000"/>
      </w:rPr>
    </w:lvl>
  </w:abstractNum>
  <w:abstractNum w:abstractNumId="36" w15:restartNumberingAfterBreak="0">
    <w:nsid w:val="6B03127F"/>
    <w:multiLevelType w:val="multilevel"/>
    <w:tmpl w:val="860A8E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6B86539C"/>
    <w:multiLevelType w:val="hybridMultilevel"/>
    <w:tmpl w:val="BD04C1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D6C237F"/>
    <w:multiLevelType w:val="multilevel"/>
    <w:tmpl w:val="D664550C"/>
    <w:lvl w:ilvl="0">
      <w:numFmt w:val="bullet"/>
      <w:lvlText w:val=""/>
      <w:lvlJc w:val="left"/>
      <w:pPr>
        <w:ind w:left="709" w:hanging="283"/>
      </w:pPr>
      <w:rPr>
        <w:rFonts w:ascii="Symbol" w:hAnsi="Symbol" w:cs="Symbol"/>
        <w:color w:val="000000"/>
      </w:rPr>
    </w:lvl>
    <w:lvl w:ilvl="1">
      <w:numFmt w:val="bullet"/>
      <w:lvlText w:val=""/>
      <w:lvlJc w:val="left"/>
      <w:pPr>
        <w:ind w:left="1418" w:hanging="283"/>
      </w:pPr>
      <w:rPr>
        <w:rFonts w:ascii="Symbol" w:hAnsi="Symbol" w:cs="Symbol"/>
        <w:color w:val="000000"/>
      </w:rPr>
    </w:lvl>
    <w:lvl w:ilvl="2">
      <w:numFmt w:val="bullet"/>
      <w:lvlText w:val=""/>
      <w:lvlJc w:val="left"/>
      <w:pPr>
        <w:ind w:left="2127" w:hanging="283"/>
      </w:pPr>
      <w:rPr>
        <w:rFonts w:ascii="Symbol" w:hAnsi="Symbol" w:cs="Symbol"/>
        <w:color w:val="000000"/>
      </w:rPr>
    </w:lvl>
    <w:lvl w:ilvl="3">
      <w:numFmt w:val="bullet"/>
      <w:lvlText w:val=""/>
      <w:lvlJc w:val="left"/>
      <w:pPr>
        <w:ind w:left="2836" w:hanging="283"/>
      </w:pPr>
      <w:rPr>
        <w:rFonts w:ascii="Symbol" w:hAnsi="Symbol" w:cs="Symbol"/>
        <w:color w:val="000000"/>
      </w:rPr>
    </w:lvl>
    <w:lvl w:ilvl="4">
      <w:numFmt w:val="bullet"/>
      <w:lvlText w:val=""/>
      <w:lvlJc w:val="left"/>
      <w:pPr>
        <w:ind w:left="3545" w:hanging="283"/>
      </w:pPr>
      <w:rPr>
        <w:rFonts w:ascii="Symbol" w:hAnsi="Symbol" w:cs="Symbol"/>
        <w:color w:val="000000"/>
      </w:rPr>
    </w:lvl>
    <w:lvl w:ilvl="5">
      <w:numFmt w:val="bullet"/>
      <w:lvlText w:val=""/>
      <w:lvlJc w:val="left"/>
      <w:pPr>
        <w:ind w:left="4254" w:hanging="283"/>
      </w:pPr>
      <w:rPr>
        <w:rFonts w:ascii="Symbol" w:hAnsi="Symbol" w:cs="Symbol"/>
        <w:color w:val="000000"/>
      </w:rPr>
    </w:lvl>
    <w:lvl w:ilvl="6">
      <w:numFmt w:val="bullet"/>
      <w:lvlText w:val=""/>
      <w:lvlJc w:val="left"/>
      <w:pPr>
        <w:ind w:left="4963" w:hanging="283"/>
      </w:pPr>
      <w:rPr>
        <w:rFonts w:ascii="Symbol" w:hAnsi="Symbol" w:cs="Symbol"/>
        <w:color w:val="000000"/>
      </w:rPr>
    </w:lvl>
    <w:lvl w:ilvl="7">
      <w:numFmt w:val="bullet"/>
      <w:lvlText w:val=""/>
      <w:lvlJc w:val="left"/>
      <w:pPr>
        <w:ind w:left="5672" w:hanging="283"/>
      </w:pPr>
      <w:rPr>
        <w:rFonts w:ascii="Symbol" w:hAnsi="Symbol" w:cs="Symbol"/>
        <w:color w:val="000000"/>
      </w:rPr>
    </w:lvl>
    <w:lvl w:ilvl="8">
      <w:numFmt w:val="bullet"/>
      <w:lvlText w:val=""/>
      <w:lvlJc w:val="left"/>
      <w:pPr>
        <w:ind w:left="6381" w:hanging="283"/>
      </w:pPr>
      <w:rPr>
        <w:rFonts w:ascii="Symbol" w:hAnsi="Symbol" w:cs="Symbol"/>
        <w:color w:val="000000"/>
      </w:rPr>
    </w:lvl>
  </w:abstractNum>
  <w:abstractNum w:abstractNumId="39" w15:restartNumberingAfterBreak="0">
    <w:nsid w:val="6E4102C8"/>
    <w:multiLevelType w:val="hybridMultilevel"/>
    <w:tmpl w:val="AC56E9D2"/>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16F7BCE"/>
    <w:multiLevelType w:val="multilevel"/>
    <w:tmpl w:val="BAB4186E"/>
    <w:lvl w:ilvl="0">
      <w:numFmt w:val="bullet"/>
      <w:lvlText w:val=""/>
      <w:lvlJc w:val="left"/>
      <w:pPr>
        <w:ind w:left="709" w:hanging="283"/>
      </w:pPr>
      <w:rPr>
        <w:rFonts w:ascii="Symbol" w:hAnsi="Symbol" w:cs="Symbol"/>
        <w:color w:val="000000"/>
      </w:rPr>
    </w:lvl>
    <w:lvl w:ilvl="1">
      <w:numFmt w:val="bullet"/>
      <w:lvlText w:val=""/>
      <w:lvlJc w:val="left"/>
      <w:pPr>
        <w:ind w:left="1418" w:hanging="283"/>
      </w:pPr>
      <w:rPr>
        <w:rFonts w:ascii="Symbol" w:hAnsi="Symbol" w:cs="Symbol"/>
        <w:color w:val="000000"/>
      </w:rPr>
    </w:lvl>
    <w:lvl w:ilvl="2">
      <w:numFmt w:val="bullet"/>
      <w:lvlText w:val=""/>
      <w:lvlJc w:val="left"/>
      <w:pPr>
        <w:ind w:left="2127" w:hanging="283"/>
      </w:pPr>
      <w:rPr>
        <w:rFonts w:ascii="Symbol" w:hAnsi="Symbol" w:cs="Symbol"/>
        <w:color w:val="000000"/>
      </w:rPr>
    </w:lvl>
    <w:lvl w:ilvl="3">
      <w:numFmt w:val="bullet"/>
      <w:lvlText w:val=""/>
      <w:lvlJc w:val="left"/>
      <w:pPr>
        <w:ind w:left="2836" w:hanging="283"/>
      </w:pPr>
      <w:rPr>
        <w:rFonts w:ascii="Symbol" w:hAnsi="Symbol" w:cs="Symbol"/>
        <w:color w:val="000000"/>
      </w:rPr>
    </w:lvl>
    <w:lvl w:ilvl="4">
      <w:numFmt w:val="bullet"/>
      <w:lvlText w:val=""/>
      <w:lvlJc w:val="left"/>
      <w:pPr>
        <w:ind w:left="3545" w:hanging="283"/>
      </w:pPr>
      <w:rPr>
        <w:rFonts w:ascii="Symbol" w:hAnsi="Symbol" w:cs="Symbol"/>
        <w:color w:val="000000"/>
      </w:rPr>
    </w:lvl>
    <w:lvl w:ilvl="5">
      <w:numFmt w:val="bullet"/>
      <w:lvlText w:val=""/>
      <w:lvlJc w:val="left"/>
      <w:pPr>
        <w:ind w:left="4254" w:hanging="283"/>
      </w:pPr>
      <w:rPr>
        <w:rFonts w:ascii="Symbol" w:hAnsi="Symbol" w:cs="Symbol"/>
        <w:color w:val="000000"/>
      </w:rPr>
    </w:lvl>
    <w:lvl w:ilvl="6">
      <w:numFmt w:val="bullet"/>
      <w:lvlText w:val=""/>
      <w:lvlJc w:val="left"/>
      <w:pPr>
        <w:ind w:left="4963" w:hanging="283"/>
      </w:pPr>
      <w:rPr>
        <w:rFonts w:ascii="Symbol" w:hAnsi="Symbol" w:cs="Symbol"/>
        <w:color w:val="000000"/>
      </w:rPr>
    </w:lvl>
    <w:lvl w:ilvl="7">
      <w:numFmt w:val="bullet"/>
      <w:lvlText w:val=""/>
      <w:lvlJc w:val="left"/>
      <w:pPr>
        <w:ind w:left="5672" w:hanging="283"/>
      </w:pPr>
      <w:rPr>
        <w:rFonts w:ascii="Symbol" w:hAnsi="Symbol" w:cs="Symbol"/>
        <w:color w:val="000000"/>
      </w:rPr>
    </w:lvl>
    <w:lvl w:ilvl="8">
      <w:numFmt w:val="bullet"/>
      <w:lvlText w:val=""/>
      <w:lvlJc w:val="left"/>
      <w:pPr>
        <w:ind w:left="6381" w:hanging="283"/>
      </w:pPr>
      <w:rPr>
        <w:rFonts w:ascii="Symbol" w:hAnsi="Symbol" w:cs="Symbol"/>
        <w:color w:val="000000"/>
      </w:rPr>
    </w:lvl>
  </w:abstractNum>
  <w:abstractNum w:abstractNumId="41" w15:restartNumberingAfterBreak="0">
    <w:nsid w:val="71B87074"/>
    <w:multiLevelType w:val="hybridMultilevel"/>
    <w:tmpl w:val="C352C0CE"/>
    <w:lvl w:ilvl="0" w:tplc="88885B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378259C"/>
    <w:multiLevelType w:val="hybridMultilevel"/>
    <w:tmpl w:val="0CD0D640"/>
    <w:lvl w:ilvl="0" w:tplc="88885B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3B8199C"/>
    <w:multiLevelType w:val="multilevel"/>
    <w:tmpl w:val="55CA7D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4" w15:restartNumberingAfterBreak="0">
    <w:nsid w:val="777F10B9"/>
    <w:multiLevelType w:val="hybridMultilevel"/>
    <w:tmpl w:val="6CC67B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D9809CC"/>
    <w:multiLevelType w:val="hybridMultilevel"/>
    <w:tmpl w:val="A6C0C47E"/>
    <w:lvl w:ilvl="0" w:tplc="0415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6" w15:restartNumberingAfterBreak="0">
    <w:nsid w:val="7EBA02F0"/>
    <w:multiLevelType w:val="hybridMultilevel"/>
    <w:tmpl w:val="D666A702"/>
    <w:lvl w:ilvl="0" w:tplc="87BE2DEA">
      <w:start w:val="1"/>
      <w:numFmt w:val="bullet"/>
      <w:lvlText w:val=""/>
      <w:lvlJc w:val="left"/>
      <w:pPr>
        <w:ind w:left="720" w:hanging="360"/>
      </w:pPr>
      <w:rPr>
        <w:rFonts w:ascii="Symbol" w:hAnsi="Symbol"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96130014">
    <w:abstractNumId w:val="21"/>
  </w:num>
  <w:num w:numId="2" w16cid:durableId="190191351">
    <w:abstractNumId w:val="10"/>
  </w:num>
  <w:num w:numId="3" w16cid:durableId="1231498193">
    <w:abstractNumId w:val="33"/>
  </w:num>
  <w:num w:numId="4" w16cid:durableId="436215050">
    <w:abstractNumId w:val="37"/>
  </w:num>
  <w:num w:numId="5" w16cid:durableId="861864294">
    <w:abstractNumId w:val="46"/>
  </w:num>
  <w:num w:numId="6" w16cid:durableId="1461192265">
    <w:abstractNumId w:val="42"/>
  </w:num>
  <w:num w:numId="7" w16cid:durableId="1199125894">
    <w:abstractNumId w:val="13"/>
  </w:num>
  <w:num w:numId="8" w16cid:durableId="546793195">
    <w:abstractNumId w:val="41"/>
  </w:num>
  <w:num w:numId="9" w16cid:durableId="967466514">
    <w:abstractNumId w:val="18"/>
  </w:num>
  <w:num w:numId="10" w16cid:durableId="817452981">
    <w:abstractNumId w:val="39"/>
  </w:num>
  <w:num w:numId="11" w16cid:durableId="1955362034">
    <w:abstractNumId w:val="14"/>
  </w:num>
  <w:num w:numId="12" w16cid:durableId="674114140">
    <w:abstractNumId w:val="44"/>
  </w:num>
  <w:num w:numId="13" w16cid:durableId="1016275719">
    <w:abstractNumId w:val="11"/>
  </w:num>
  <w:num w:numId="14" w16cid:durableId="361170442">
    <w:abstractNumId w:val="45"/>
  </w:num>
  <w:num w:numId="15" w16cid:durableId="1945531963">
    <w:abstractNumId w:val="26"/>
  </w:num>
  <w:num w:numId="16" w16cid:durableId="2121534272">
    <w:abstractNumId w:val="43"/>
  </w:num>
  <w:num w:numId="17" w16cid:durableId="1379432265">
    <w:abstractNumId w:val="36"/>
  </w:num>
  <w:num w:numId="18" w16cid:durableId="1352536302">
    <w:abstractNumId w:val="38"/>
  </w:num>
  <w:num w:numId="19" w16cid:durableId="1822187311">
    <w:abstractNumId w:val="12"/>
  </w:num>
  <w:num w:numId="20" w16cid:durableId="1540438523">
    <w:abstractNumId w:val="23"/>
  </w:num>
  <w:num w:numId="21" w16cid:durableId="1899779065">
    <w:abstractNumId w:val="40"/>
  </w:num>
  <w:num w:numId="22" w16cid:durableId="99615238">
    <w:abstractNumId w:val="28"/>
  </w:num>
  <w:num w:numId="23" w16cid:durableId="939988394">
    <w:abstractNumId w:val="22"/>
  </w:num>
  <w:num w:numId="24" w16cid:durableId="1875772025">
    <w:abstractNumId w:val="35"/>
  </w:num>
  <w:num w:numId="25" w16cid:durableId="1596475613">
    <w:abstractNumId w:val="19"/>
  </w:num>
  <w:num w:numId="26" w16cid:durableId="1654022651">
    <w:abstractNumId w:val="25"/>
  </w:num>
  <w:num w:numId="27" w16cid:durableId="122816437">
    <w:abstractNumId w:val="34"/>
  </w:num>
  <w:num w:numId="28" w16cid:durableId="2102070318">
    <w:abstractNumId w:val="29"/>
  </w:num>
  <w:num w:numId="29" w16cid:durableId="311562673">
    <w:abstractNumId w:val="27"/>
  </w:num>
  <w:num w:numId="30" w16cid:durableId="853031394">
    <w:abstractNumId w:val="32"/>
  </w:num>
  <w:num w:numId="31" w16cid:durableId="1971206262">
    <w:abstractNumId w:val="31"/>
  </w:num>
  <w:num w:numId="32" w16cid:durableId="541987237">
    <w:abstractNumId w:val="16"/>
  </w:num>
  <w:num w:numId="33" w16cid:durableId="84696923">
    <w:abstractNumId w:val="20"/>
  </w:num>
  <w:num w:numId="34" w16cid:durableId="905140168">
    <w:abstractNumId w:val="17"/>
  </w:num>
  <w:num w:numId="35" w16cid:durableId="401804065">
    <w:abstractNumId w:val="9"/>
  </w:num>
  <w:num w:numId="36" w16cid:durableId="1743017729">
    <w:abstractNumId w:val="15"/>
  </w:num>
  <w:num w:numId="37" w16cid:durableId="398021536">
    <w:abstractNumId w:val="24"/>
  </w:num>
  <w:num w:numId="38" w16cid:durableId="1292636724">
    <w:abstractNumId w:val="3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89D"/>
    <w:rsid w:val="00007727"/>
    <w:rsid w:val="000154E9"/>
    <w:rsid w:val="000157A6"/>
    <w:rsid w:val="0003204A"/>
    <w:rsid w:val="00035D2F"/>
    <w:rsid w:val="00037845"/>
    <w:rsid w:val="00051E9D"/>
    <w:rsid w:val="00055311"/>
    <w:rsid w:val="000558C7"/>
    <w:rsid w:val="000A1493"/>
    <w:rsid w:val="000A4C7B"/>
    <w:rsid w:val="000B59AE"/>
    <w:rsid w:val="000C032C"/>
    <w:rsid w:val="000C1F21"/>
    <w:rsid w:val="000C55C3"/>
    <w:rsid w:val="000F124A"/>
    <w:rsid w:val="000F2549"/>
    <w:rsid w:val="000F4F45"/>
    <w:rsid w:val="00115BDB"/>
    <w:rsid w:val="001173E2"/>
    <w:rsid w:val="0012213C"/>
    <w:rsid w:val="00130A36"/>
    <w:rsid w:val="00162EA1"/>
    <w:rsid w:val="00196D1A"/>
    <w:rsid w:val="001B55EA"/>
    <w:rsid w:val="001B64C5"/>
    <w:rsid w:val="001B6A79"/>
    <w:rsid w:val="001D6A32"/>
    <w:rsid w:val="001E3248"/>
    <w:rsid w:val="001F09E8"/>
    <w:rsid w:val="001F307F"/>
    <w:rsid w:val="00201085"/>
    <w:rsid w:val="00233392"/>
    <w:rsid w:val="00240180"/>
    <w:rsid w:val="00252E85"/>
    <w:rsid w:val="00261F4F"/>
    <w:rsid w:val="00270956"/>
    <w:rsid w:val="002769A3"/>
    <w:rsid w:val="00282A48"/>
    <w:rsid w:val="002A187B"/>
    <w:rsid w:val="002C1ADD"/>
    <w:rsid w:val="002C2B56"/>
    <w:rsid w:val="002D53D6"/>
    <w:rsid w:val="002D56B5"/>
    <w:rsid w:val="002E2FF3"/>
    <w:rsid w:val="002F01A7"/>
    <w:rsid w:val="002F0E7A"/>
    <w:rsid w:val="002F504C"/>
    <w:rsid w:val="00304F96"/>
    <w:rsid w:val="00306F36"/>
    <w:rsid w:val="00346A1F"/>
    <w:rsid w:val="003641E1"/>
    <w:rsid w:val="00364D28"/>
    <w:rsid w:val="003743D3"/>
    <w:rsid w:val="003758EA"/>
    <w:rsid w:val="00376675"/>
    <w:rsid w:val="00384367"/>
    <w:rsid w:val="003954F7"/>
    <w:rsid w:val="003A3174"/>
    <w:rsid w:val="003A394B"/>
    <w:rsid w:val="003D094D"/>
    <w:rsid w:val="003E339D"/>
    <w:rsid w:val="003F28E1"/>
    <w:rsid w:val="00405F53"/>
    <w:rsid w:val="00410268"/>
    <w:rsid w:val="00410398"/>
    <w:rsid w:val="004208AE"/>
    <w:rsid w:val="00430D5E"/>
    <w:rsid w:val="00431F00"/>
    <w:rsid w:val="00434752"/>
    <w:rsid w:val="00451B2D"/>
    <w:rsid w:val="0047572C"/>
    <w:rsid w:val="00487B10"/>
    <w:rsid w:val="00494241"/>
    <w:rsid w:val="004A5AD7"/>
    <w:rsid w:val="004C3580"/>
    <w:rsid w:val="004D2486"/>
    <w:rsid w:val="004D5748"/>
    <w:rsid w:val="004D66AB"/>
    <w:rsid w:val="004D79A6"/>
    <w:rsid w:val="004E1300"/>
    <w:rsid w:val="004F2452"/>
    <w:rsid w:val="0051032B"/>
    <w:rsid w:val="0051707D"/>
    <w:rsid w:val="005255AB"/>
    <w:rsid w:val="00542696"/>
    <w:rsid w:val="00551391"/>
    <w:rsid w:val="00557806"/>
    <w:rsid w:val="00564310"/>
    <w:rsid w:val="00572F38"/>
    <w:rsid w:val="00574EF9"/>
    <w:rsid w:val="00582614"/>
    <w:rsid w:val="0058274B"/>
    <w:rsid w:val="00583BFD"/>
    <w:rsid w:val="005862DB"/>
    <w:rsid w:val="00587922"/>
    <w:rsid w:val="00590A09"/>
    <w:rsid w:val="005912EF"/>
    <w:rsid w:val="005A326E"/>
    <w:rsid w:val="005A7CCE"/>
    <w:rsid w:val="005C48EB"/>
    <w:rsid w:val="005D00F1"/>
    <w:rsid w:val="005D073D"/>
    <w:rsid w:val="005D0BA9"/>
    <w:rsid w:val="005D1C03"/>
    <w:rsid w:val="005D2ADD"/>
    <w:rsid w:val="005E4FDA"/>
    <w:rsid w:val="00601954"/>
    <w:rsid w:val="00621FF3"/>
    <w:rsid w:val="0064435A"/>
    <w:rsid w:val="00670527"/>
    <w:rsid w:val="006722C1"/>
    <w:rsid w:val="00673490"/>
    <w:rsid w:val="0067476B"/>
    <w:rsid w:val="006B097B"/>
    <w:rsid w:val="006E5937"/>
    <w:rsid w:val="006F0D27"/>
    <w:rsid w:val="006F2456"/>
    <w:rsid w:val="006F4BD1"/>
    <w:rsid w:val="006F63B2"/>
    <w:rsid w:val="00700216"/>
    <w:rsid w:val="00706F5A"/>
    <w:rsid w:val="00721EA0"/>
    <w:rsid w:val="00722038"/>
    <w:rsid w:val="00722F02"/>
    <w:rsid w:val="00727217"/>
    <w:rsid w:val="007724D5"/>
    <w:rsid w:val="0078231C"/>
    <w:rsid w:val="0079342E"/>
    <w:rsid w:val="007A7A07"/>
    <w:rsid w:val="007D13FD"/>
    <w:rsid w:val="007F07BD"/>
    <w:rsid w:val="008016B2"/>
    <w:rsid w:val="008263D3"/>
    <w:rsid w:val="008520F1"/>
    <w:rsid w:val="008702E2"/>
    <w:rsid w:val="008801B9"/>
    <w:rsid w:val="0089214A"/>
    <w:rsid w:val="0089614F"/>
    <w:rsid w:val="008B6AE9"/>
    <w:rsid w:val="008C6E29"/>
    <w:rsid w:val="008F0040"/>
    <w:rsid w:val="008F05C0"/>
    <w:rsid w:val="008F15BE"/>
    <w:rsid w:val="008F4266"/>
    <w:rsid w:val="00920220"/>
    <w:rsid w:val="00926266"/>
    <w:rsid w:val="00927103"/>
    <w:rsid w:val="0092764B"/>
    <w:rsid w:val="009353FA"/>
    <w:rsid w:val="009365EB"/>
    <w:rsid w:val="00942321"/>
    <w:rsid w:val="00951817"/>
    <w:rsid w:val="00960E44"/>
    <w:rsid w:val="00971008"/>
    <w:rsid w:val="009833F5"/>
    <w:rsid w:val="00990857"/>
    <w:rsid w:val="009A250D"/>
    <w:rsid w:val="009A5360"/>
    <w:rsid w:val="009B4E50"/>
    <w:rsid w:val="009C3DA7"/>
    <w:rsid w:val="00A05E98"/>
    <w:rsid w:val="00A14BCA"/>
    <w:rsid w:val="00A2164D"/>
    <w:rsid w:val="00A21764"/>
    <w:rsid w:val="00A32F81"/>
    <w:rsid w:val="00A35E47"/>
    <w:rsid w:val="00A41203"/>
    <w:rsid w:val="00A43F2C"/>
    <w:rsid w:val="00A46EF7"/>
    <w:rsid w:val="00A5078B"/>
    <w:rsid w:val="00A77A1F"/>
    <w:rsid w:val="00A93CD8"/>
    <w:rsid w:val="00AA275F"/>
    <w:rsid w:val="00AC2E71"/>
    <w:rsid w:val="00AE02CE"/>
    <w:rsid w:val="00AF1DB3"/>
    <w:rsid w:val="00B00024"/>
    <w:rsid w:val="00B12A0B"/>
    <w:rsid w:val="00B12FB6"/>
    <w:rsid w:val="00B3765A"/>
    <w:rsid w:val="00B528A0"/>
    <w:rsid w:val="00B532B1"/>
    <w:rsid w:val="00B6212F"/>
    <w:rsid w:val="00B668B1"/>
    <w:rsid w:val="00BA580D"/>
    <w:rsid w:val="00BE69F1"/>
    <w:rsid w:val="00C06E10"/>
    <w:rsid w:val="00C179CA"/>
    <w:rsid w:val="00C27C91"/>
    <w:rsid w:val="00C36170"/>
    <w:rsid w:val="00C37326"/>
    <w:rsid w:val="00C42AD2"/>
    <w:rsid w:val="00C4501D"/>
    <w:rsid w:val="00C45DD0"/>
    <w:rsid w:val="00C56700"/>
    <w:rsid w:val="00C64FFA"/>
    <w:rsid w:val="00C72AEC"/>
    <w:rsid w:val="00C767B6"/>
    <w:rsid w:val="00C84E97"/>
    <w:rsid w:val="00CA4CA1"/>
    <w:rsid w:val="00CB4709"/>
    <w:rsid w:val="00CB746F"/>
    <w:rsid w:val="00CC6AB8"/>
    <w:rsid w:val="00CD260B"/>
    <w:rsid w:val="00CD389D"/>
    <w:rsid w:val="00CE5160"/>
    <w:rsid w:val="00D04ACA"/>
    <w:rsid w:val="00D108CA"/>
    <w:rsid w:val="00D13431"/>
    <w:rsid w:val="00D219CE"/>
    <w:rsid w:val="00D249E9"/>
    <w:rsid w:val="00D330CB"/>
    <w:rsid w:val="00D3489E"/>
    <w:rsid w:val="00D36A77"/>
    <w:rsid w:val="00D41A8F"/>
    <w:rsid w:val="00D64FF7"/>
    <w:rsid w:val="00D737CD"/>
    <w:rsid w:val="00D841C1"/>
    <w:rsid w:val="00D94809"/>
    <w:rsid w:val="00DA6630"/>
    <w:rsid w:val="00DC1260"/>
    <w:rsid w:val="00DC4CDE"/>
    <w:rsid w:val="00DD79BD"/>
    <w:rsid w:val="00DE15CE"/>
    <w:rsid w:val="00DF6C82"/>
    <w:rsid w:val="00E076E1"/>
    <w:rsid w:val="00E07EC1"/>
    <w:rsid w:val="00E204A5"/>
    <w:rsid w:val="00E2771C"/>
    <w:rsid w:val="00E507F8"/>
    <w:rsid w:val="00E56612"/>
    <w:rsid w:val="00E5710D"/>
    <w:rsid w:val="00E606B0"/>
    <w:rsid w:val="00E8701D"/>
    <w:rsid w:val="00EC0584"/>
    <w:rsid w:val="00EC4F9B"/>
    <w:rsid w:val="00EF041D"/>
    <w:rsid w:val="00EF33ED"/>
    <w:rsid w:val="00EF4BA1"/>
    <w:rsid w:val="00EF5001"/>
    <w:rsid w:val="00EF6B52"/>
    <w:rsid w:val="00EF7944"/>
    <w:rsid w:val="00F013BF"/>
    <w:rsid w:val="00F04C91"/>
    <w:rsid w:val="00F07605"/>
    <w:rsid w:val="00F130CE"/>
    <w:rsid w:val="00F202E4"/>
    <w:rsid w:val="00F2334B"/>
    <w:rsid w:val="00F243CA"/>
    <w:rsid w:val="00F30A63"/>
    <w:rsid w:val="00F34FB6"/>
    <w:rsid w:val="00F379A7"/>
    <w:rsid w:val="00F51335"/>
    <w:rsid w:val="00F522D2"/>
    <w:rsid w:val="00F622E8"/>
    <w:rsid w:val="00F720F7"/>
    <w:rsid w:val="00F733D8"/>
    <w:rsid w:val="00F845A0"/>
    <w:rsid w:val="00F8632C"/>
    <w:rsid w:val="00F92971"/>
    <w:rsid w:val="00FB102F"/>
    <w:rsid w:val="00FB1475"/>
    <w:rsid w:val="00FC56D6"/>
    <w:rsid w:val="00FD10FB"/>
    <w:rsid w:val="00FF1863"/>
    <w:rsid w:val="00FF363D"/>
    <w:rsid w:val="00FF40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9AD8B"/>
  <w15:chartTrackingRefBased/>
  <w15:docId w15:val="{1EC5F157-C814-41DD-99FF-EE3D2AE80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Kolorowa lista — akcent 11,Obiekt,List Paragraph1,Akapit z listą 1,BulletC,Akapit z listą1,normalny tekst,Akapit z listą31,TRAKO Akapit z listą,Wyliczanie,sw tekst,L1,Akapit z listą5,List Paragraph,A_wyliczen"/>
    <w:basedOn w:val="Normalny"/>
    <w:link w:val="AkapitzlistZnak"/>
    <w:uiPriority w:val="34"/>
    <w:qFormat/>
    <w:rsid w:val="00CC6AB8"/>
    <w:pPr>
      <w:widowControl w:val="0"/>
      <w:suppressAutoHyphens/>
      <w:spacing w:after="0" w:line="240" w:lineRule="auto"/>
      <w:ind w:left="720"/>
      <w:contextualSpacing/>
    </w:pPr>
    <w:rPr>
      <w:rFonts w:ascii="Times New Roman" w:eastAsia="SimSun" w:hAnsi="Times New Roman" w:cs="Mangal"/>
      <w:kern w:val="1"/>
      <w:sz w:val="24"/>
      <w:szCs w:val="24"/>
      <w:lang w:eastAsia="hi-IN" w:bidi="hi-IN"/>
      <w14:ligatures w14:val="none"/>
    </w:rPr>
  </w:style>
  <w:style w:type="table" w:styleId="Tabela-Siatka">
    <w:name w:val="Table Grid"/>
    <w:basedOn w:val="Standardowy"/>
    <w:uiPriority w:val="39"/>
    <w:rsid w:val="00CC6AB8"/>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aliases w:val="Wykres-podpis,Podpis pod obiektem - tabela,Podpis nad obiektem,Podpis nad obiektem Znak,DS Podpis pod obiektem Znak Znak,DS Podpis pod obiektem Znak,Legenda Znak Znak Znak,Legenda Znak Znak,Legenda Znak Znak Znak Znak,Legenda Znak Z,Podpisy Łódź"/>
    <w:basedOn w:val="Normalny"/>
    <w:next w:val="Normalny"/>
    <w:link w:val="LegendaZnak"/>
    <w:unhideWhenUsed/>
    <w:qFormat/>
    <w:rsid w:val="00CC6AB8"/>
    <w:pPr>
      <w:spacing w:after="200" w:line="276" w:lineRule="auto"/>
    </w:pPr>
    <w:rPr>
      <w:rFonts w:ascii="Calibri" w:eastAsia="Calibri" w:hAnsi="Calibri" w:cs="Times New Roman"/>
      <w:b/>
      <w:bCs/>
      <w:kern w:val="0"/>
      <w:sz w:val="20"/>
      <w:szCs w:val="20"/>
      <w14:ligatures w14:val="none"/>
    </w:rPr>
  </w:style>
  <w:style w:type="character" w:customStyle="1" w:styleId="h1">
    <w:name w:val="h1"/>
    <w:basedOn w:val="Domylnaczcionkaakapitu"/>
    <w:rsid w:val="00CC6AB8"/>
  </w:style>
  <w:style w:type="character" w:customStyle="1" w:styleId="LegendaZnak">
    <w:name w:val="Legenda Znak"/>
    <w:aliases w:val="Wykres-podpis Znak,Podpis pod obiektem - tabela Znak,Podpis nad obiektem Znak1,Podpis nad obiektem Znak Znak,DS Podpis pod obiektem Znak Znak Znak,DS Podpis pod obiektem Znak Znak1,Legenda Znak Znak Znak Znak1,Legenda Znak Znak Znak1"/>
    <w:link w:val="Legenda"/>
    <w:qFormat/>
    <w:locked/>
    <w:rsid w:val="00CC6AB8"/>
    <w:rPr>
      <w:rFonts w:ascii="Calibri" w:eastAsia="Calibri" w:hAnsi="Calibri" w:cs="Times New Roman"/>
      <w:b/>
      <w:bCs/>
      <w:kern w:val="0"/>
      <w:sz w:val="20"/>
      <w:szCs w:val="20"/>
      <w14:ligatures w14:val="none"/>
    </w:rPr>
  </w:style>
  <w:style w:type="character" w:customStyle="1" w:styleId="AkapitzlistZnak">
    <w:name w:val="Akapit z listą Znak"/>
    <w:aliases w:val="Numerowanie Znak,Akapit z listą BS Znak,Kolorowa lista — akcent 11 Znak,Obiekt Znak,List Paragraph1 Znak,Akapit z listą 1 Znak,BulletC Znak,Akapit z listą1 Znak,normalny tekst Znak,Akapit z listą31 Znak,TRAKO Akapit z listą Znak"/>
    <w:link w:val="Akapitzlist"/>
    <w:uiPriority w:val="34"/>
    <w:qFormat/>
    <w:rsid w:val="00CC6AB8"/>
    <w:rPr>
      <w:rFonts w:ascii="Times New Roman" w:eastAsia="SimSun" w:hAnsi="Times New Roman" w:cs="Mangal"/>
      <w:kern w:val="1"/>
      <w:sz w:val="24"/>
      <w:szCs w:val="24"/>
      <w:lang w:eastAsia="hi-IN" w:bidi="hi-IN"/>
      <w14:ligatures w14:val="none"/>
    </w:rPr>
  </w:style>
  <w:style w:type="paragraph" w:styleId="Tekstprzypisudolnego">
    <w:name w:val="footnote text"/>
    <w:basedOn w:val="Normalny"/>
    <w:link w:val="TekstprzypisudolnegoZnak"/>
    <w:uiPriority w:val="99"/>
    <w:unhideWhenUsed/>
    <w:rsid w:val="004F2452"/>
    <w:pPr>
      <w:spacing w:after="0" w:line="240" w:lineRule="auto"/>
    </w:pPr>
    <w:rPr>
      <w:kern w:val="0"/>
      <w:sz w:val="20"/>
      <w:szCs w:val="20"/>
      <w14:ligatures w14:val="none"/>
    </w:rPr>
  </w:style>
  <w:style w:type="character" w:customStyle="1" w:styleId="TekstprzypisudolnegoZnak">
    <w:name w:val="Tekst przypisu dolnego Znak"/>
    <w:basedOn w:val="Domylnaczcionkaakapitu"/>
    <w:link w:val="Tekstprzypisudolnego"/>
    <w:uiPriority w:val="99"/>
    <w:qFormat/>
    <w:rsid w:val="004F2452"/>
    <w:rPr>
      <w:kern w:val="0"/>
      <w:sz w:val="20"/>
      <w:szCs w:val="20"/>
      <w14:ligatures w14:val="none"/>
    </w:rPr>
  </w:style>
  <w:style w:type="character" w:styleId="Odwoanieprzypisudolnego">
    <w:name w:val="footnote reference"/>
    <w:uiPriority w:val="99"/>
    <w:unhideWhenUsed/>
    <w:rsid w:val="004F2452"/>
    <w:rPr>
      <w:vertAlign w:val="superscript"/>
    </w:rPr>
  </w:style>
  <w:style w:type="character" w:styleId="Hipercze">
    <w:name w:val="Hyperlink"/>
    <w:uiPriority w:val="99"/>
    <w:rsid w:val="00D04ACA"/>
    <w:rPr>
      <w:color w:val="000080"/>
      <w:u w:val="single"/>
    </w:rPr>
  </w:style>
  <w:style w:type="character" w:styleId="Odwoaniedokomentarza">
    <w:name w:val="annotation reference"/>
    <w:basedOn w:val="Domylnaczcionkaakapitu"/>
    <w:uiPriority w:val="99"/>
    <w:semiHidden/>
    <w:unhideWhenUsed/>
    <w:rsid w:val="00306F36"/>
    <w:rPr>
      <w:sz w:val="16"/>
      <w:szCs w:val="16"/>
    </w:rPr>
  </w:style>
  <w:style w:type="paragraph" w:styleId="Tekstkomentarza">
    <w:name w:val="annotation text"/>
    <w:basedOn w:val="Normalny"/>
    <w:link w:val="TekstkomentarzaZnak"/>
    <w:uiPriority w:val="99"/>
    <w:semiHidden/>
    <w:unhideWhenUsed/>
    <w:rsid w:val="00306F3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06F36"/>
    <w:rPr>
      <w:sz w:val="20"/>
      <w:szCs w:val="20"/>
    </w:rPr>
  </w:style>
  <w:style w:type="paragraph" w:styleId="Tematkomentarza">
    <w:name w:val="annotation subject"/>
    <w:basedOn w:val="Tekstkomentarza"/>
    <w:next w:val="Tekstkomentarza"/>
    <w:link w:val="TematkomentarzaZnak"/>
    <w:uiPriority w:val="99"/>
    <w:semiHidden/>
    <w:unhideWhenUsed/>
    <w:rsid w:val="00306F36"/>
    <w:rPr>
      <w:b/>
      <w:bCs/>
    </w:rPr>
  </w:style>
  <w:style w:type="character" w:customStyle="1" w:styleId="TematkomentarzaZnak">
    <w:name w:val="Temat komentarza Znak"/>
    <w:basedOn w:val="TekstkomentarzaZnak"/>
    <w:link w:val="Tematkomentarza"/>
    <w:uiPriority w:val="99"/>
    <w:semiHidden/>
    <w:rsid w:val="00306F36"/>
    <w:rPr>
      <w:b/>
      <w:bCs/>
      <w:sz w:val="20"/>
      <w:szCs w:val="20"/>
    </w:rPr>
  </w:style>
  <w:style w:type="paragraph" w:styleId="Tekstpodstawowy">
    <w:name w:val="Body Text"/>
    <w:basedOn w:val="Normalny"/>
    <w:link w:val="TekstpodstawowyZnak"/>
    <w:rsid w:val="008263D3"/>
    <w:pPr>
      <w:widowControl w:val="0"/>
      <w:suppressAutoHyphens/>
      <w:spacing w:after="120" w:line="240" w:lineRule="auto"/>
    </w:pPr>
    <w:rPr>
      <w:rFonts w:ascii="Times New Roman" w:eastAsia="Lucida Sans Unicode" w:hAnsi="Times New Roman" w:cs="Mangal"/>
      <w:kern w:val="1"/>
      <w:sz w:val="24"/>
      <w:szCs w:val="24"/>
      <w:lang w:val="x-none" w:eastAsia="hi-IN" w:bidi="hi-IN"/>
      <w14:ligatures w14:val="none"/>
    </w:rPr>
  </w:style>
  <w:style w:type="character" w:customStyle="1" w:styleId="TekstpodstawowyZnak">
    <w:name w:val="Tekst podstawowy Znak"/>
    <w:basedOn w:val="Domylnaczcionkaakapitu"/>
    <w:link w:val="Tekstpodstawowy"/>
    <w:rsid w:val="008263D3"/>
    <w:rPr>
      <w:rFonts w:ascii="Times New Roman" w:eastAsia="Lucida Sans Unicode" w:hAnsi="Times New Roman" w:cs="Mangal"/>
      <w:kern w:val="1"/>
      <w:sz w:val="24"/>
      <w:szCs w:val="24"/>
      <w:lang w:val="x-none" w:eastAsia="hi-IN" w:bidi="hi-IN"/>
      <w14:ligatures w14:val="none"/>
    </w:rPr>
  </w:style>
  <w:style w:type="table" w:customStyle="1" w:styleId="Tabela-Siatka2">
    <w:name w:val="Tabela - Siatka2"/>
    <w:basedOn w:val="Standardowy"/>
    <w:next w:val="Tabela-Siatka"/>
    <w:uiPriority w:val="39"/>
    <w:rsid w:val="00AE02C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405F5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5F53"/>
  </w:style>
  <w:style w:type="paragraph" w:styleId="Stopka">
    <w:name w:val="footer"/>
    <w:basedOn w:val="Normalny"/>
    <w:link w:val="StopkaZnak"/>
    <w:uiPriority w:val="99"/>
    <w:unhideWhenUsed/>
    <w:rsid w:val="00405F5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05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021477">
      <w:bodyDiv w:val="1"/>
      <w:marLeft w:val="0"/>
      <w:marRight w:val="0"/>
      <w:marTop w:val="0"/>
      <w:marBottom w:val="0"/>
      <w:divBdr>
        <w:top w:val="none" w:sz="0" w:space="0" w:color="auto"/>
        <w:left w:val="none" w:sz="0" w:space="0" w:color="auto"/>
        <w:bottom w:val="none" w:sz="0" w:space="0" w:color="auto"/>
        <w:right w:val="none" w:sz="0" w:space="0" w:color="auto"/>
      </w:divBdr>
    </w:div>
    <w:div w:id="89825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crfop.gdos.gov.pl/CRFOP/search.js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1</Pages>
  <Words>8447</Words>
  <Characters>50683</Characters>
  <Application>Microsoft Office Word</Application>
  <DocSecurity>0</DocSecurity>
  <Lines>422</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Helińska</dc:creator>
  <cp:keywords/>
  <dc:description/>
  <cp:lastModifiedBy>gminabarwice14@outlook.com</cp:lastModifiedBy>
  <cp:revision>74</cp:revision>
  <cp:lastPrinted>2025-06-05T12:47:00Z</cp:lastPrinted>
  <dcterms:created xsi:type="dcterms:W3CDTF">2024-02-13T21:35:00Z</dcterms:created>
  <dcterms:modified xsi:type="dcterms:W3CDTF">2025-06-05T12:57:00Z</dcterms:modified>
</cp:coreProperties>
</file>