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7A696C4" w:rsidR="000E2DBD" w:rsidRDefault="00FE21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D7A2F82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opróżnianie zbiorników bezodpływowych lub osadników w instalacjach przydomowych oczyszczalni ścieków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F39B910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opróżnianie zbiorników bezodpływowych lub osadników w instalacjach przydomowych oczyszczalni ścieków i transportu nieczystości ciekłych na trenie gminy. – </w:t>
            </w:r>
            <w:r w:rsidR="00FE2172">
              <w:rPr>
                <w:sz w:val="24"/>
                <w:szCs w:val="24"/>
                <w:shd w:val="clear" w:color="auto" w:fill="FFFFFF"/>
              </w:rPr>
              <w:t>Przedsiębiorstwo Wodociągów i Kanalizacji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AE5189F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FE217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FE217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EE60" w14:textId="77777777" w:rsidR="00FE2172" w:rsidRPr="00FE2172" w:rsidRDefault="00FE217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Przedsiębiorstwo Wodociągów i Kanalizacji Sp. z o.o.</w:t>
            </w:r>
          </w:p>
          <w:p w14:paraId="273B5E7E" w14:textId="47069129" w:rsidR="00083760" w:rsidRPr="00822AE3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</w:t>
            </w:r>
            <w:r w:rsid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Bugno</w:t>
            </w:r>
            <w:proofErr w:type="spellEnd"/>
            <w:r w:rsid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78-</w:t>
            </w:r>
            <w:r w:rsid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400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FE217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9896A0D" w:rsidR="000E2DBD" w:rsidRDefault="00FE217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3A4EE0F3" w:rsidR="00C10FCE" w:rsidRPr="00FE217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="00FE2172" w:rsidRPr="00FE2172">
                <w:rPr>
                  <w:rStyle w:val="Hipercze"/>
                  <w:rFonts w:ascii="Times New Roman" w:hAnsi="Times New Roman" w:cs="Times New Roman"/>
                  <w:b/>
                  <w:bCs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FE217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2025-04-30T10:19:00Z</dcterms:created>
  <dcterms:modified xsi:type="dcterms:W3CDTF">2025-04-30T10:19:00Z</dcterms:modified>
</cp:coreProperties>
</file>