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3C15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46FD5005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4602053D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39DB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5844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247C9877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FDB8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50F1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0279D" w14:textId="3EBD7D3B" w:rsidR="000E2DBD" w:rsidRDefault="003D216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</w:p>
        </w:tc>
      </w:tr>
      <w:tr w:rsidR="000E2DBD" w14:paraId="4BD6F6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CC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83D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7990A" w14:textId="4ADDCC48" w:rsidR="000E2DBD" w:rsidRDefault="00CF6EF9" w:rsidP="00CF6EF9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  <w:r w:rsidRPr="00CF6EF9">
              <w:rPr>
                <w:rFonts w:cs="Tahoma"/>
                <w:b/>
                <w:bCs/>
                <w:sz w:val="24"/>
                <w:szCs w:val="24"/>
              </w:rPr>
              <w:t>Decyzja</w:t>
            </w:r>
            <w:r>
              <w:rPr>
                <w:rFonts w:cs="Tahoma"/>
                <w:b/>
                <w:bCs/>
                <w:sz w:val="24"/>
                <w:szCs w:val="24"/>
              </w:rPr>
              <w:t xml:space="preserve"> </w:t>
            </w:r>
            <w:r w:rsidRPr="00CF6EF9">
              <w:rPr>
                <w:rFonts w:cs="Tahoma"/>
                <w:b/>
                <w:bCs/>
                <w:sz w:val="24"/>
                <w:szCs w:val="24"/>
              </w:rPr>
              <w:t>o środowiskowych uwarunkowaniach zgody na realizacje przedsięwzięcia bez przeprowadzenia oceny oddziaływania przedsięwzięcia na środowisko</w:t>
            </w:r>
            <w:r>
              <w:rPr>
                <w:rFonts w:cs="Tahoma"/>
                <w:b/>
                <w:bCs/>
                <w:sz w:val="24"/>
                <w:szCs w:val="24"/>
              </w:rPr>
              <w:t xml:space="preserve"> zmieniająca decyzję o środowiskowych uwarunkowaniach z dnia 13.10.2020 r. znak: IOŚ.6220.04.2020</w:t>
            </w:r>
            <w:r w:rsidRPr="00CF6EF9">
              <w:rPr>
                <w:rFonts w:cs="Tahom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E2DBD" w14:paraId="343A8A5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DB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0CB1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41DC" w14:textId="255A109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Inne</w:t>
            </w:r>
          </w:p>
        </w:tc>
      </w:tr>
      <w:tr w:rsidR="000E2DBD" w14:paraId="4FAEC8B0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D0E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0B2B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0807" w14:textId="70AEB8A4" w:rsidR="000E2DBD" w:rsidRDefault="00CF6EF9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Budowa farmy fotowoltaicznej o mocy do 60 MW wraz z niezbędną infrastrukturą techniczną – Ostrowąsy na działce nr 240/1, obręb Ostrowąsy</w:t>
            </w:r>
          </w:p>
        </w:tc>
      </w:tr>
      <w:tr w:rsidR="000E2DBD" w14:paraId="38972A89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E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9822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2042E" w14:textId="6DA426F2" w:rsidR="000E2DBD" w:rsidRDefault="00CF6EF9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  <w:r>
              <w:rPr>
                <w:rFonts w:cs="Tahoma"/>
                <w:b/>
                <w:bCs/>
                <w:sz w:val="24"/>
                <w:szCs w:val="24"/>
              </w:rPr>
              <w:t>Decyzja</w:t>
            </w:r>
          </w:p>
        </w:tc>
      </w:tr>
      <w:tr w:rsidR="000E2DBD" w14:paraId="34014A5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78A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2144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0DAA8" w14:textId="387A0AFA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Województwo: Zachodniopomorskie, Powiat: Szczecinek, Gmina: Barwice</w:t>
            </w:r>
          </w:p>
        </w:tc>
      </w:tr>
      <w:tr w:rsidR="000E2DBD" w14:paraId="0EF97ABC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56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377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38F34" w14:textId="197C534D" w:rsidR="000E2DBD" w:rsidRDefault="0088681F" w:rsidP="0088681F">
            <w:pPr>
              <w:pStyle w:val="Bezodstpw"/>
              <w:tabs>
                <w:tab w:val="left" w:pos="1230"/>
              </w:tabs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OŚ.6220.1</w:t>
            </w:r>
            <w:r w:rsidR="00CF6EF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0</w:t>
            </w: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CF6EF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</w:p>
        </w:tc>
      </w:tr>
      <w:tr w:rsidR="000E2DBD" w14:paraId="1DDFD791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644A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4AA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A5150" w14:textId="77777777" w:rsidR="00CF6EF9" w:rsidRDefault="00CF6EF9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Pv Ostrowąsy Sp. z o.o.</w:t>
            </w:r>
          </w:p>
          <w:p w14:paraId="765B0BC7" w14:textId="5A77EAC5" w:rsidR="00CF6EF9" w:rsidRDefault="00CF6EF9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ul. Piotrkowska 148/150, 90-063 Ł</w:t>
            </w:r>
            <w:r w:rsidR="004020F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dź</w:t>
            </w:r>
          </w:p>
        </w:tc>
      </w:tr>
      <w:tr w:rsidR="000E2DBD" w14:paraId="019C954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9C5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34D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9EB81" w14:textId="0CFB1506" w:rsidR="000E2DBD" w:rsidRDefault="0088681F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  <w:r w:rsidR="00CF6EF9">
              <w:rPr>
                <w:b/>
                <w:bCs/>
                <w:sz w:val="26"/>
                <w:szCs w:val="26"/>
              </w:rPr>
              <w:t>3.01.2025 r.</w:t>
            </w:r>
          </w:p>
        </w:tc>
      </w:tr>
      <w:tr w:rsidR="000E2DBD" w14:paraId="7DD70F1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756F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7A2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85023" w14:textId="2D83C9DD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25FC56F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A4D3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197B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312D" w14:textId="6BD525C6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2B962C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08CA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1D85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2F02" w14:textId="373334DD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Urząd Miejski w Barwicach, ul. Zwycięzców 22, 78-460 Barwice</w:t>
            </w:r>
          </w:p>
        </w:tc>
      </w:tr>
      <w:tr w:rsidR="000E2DBD" w14:paraId="36A322A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F3A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C2C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73D9" w14:textId="427FC3D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020C9D5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60E5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091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2CFD9" w14:textId="48700687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1775762F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B10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E4F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D47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1F57342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BA7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48B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09AF4" w14:textId="6DB0F457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4020F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69066AE1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3851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971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EC98A" w14:textId="0ABB88D7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2D26CC17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F18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DD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F835" w14:textId="577D644A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44706919" w14:textId="77777777" w:rsidR="000E2DBD" w:rsidRDefault="000E2DBD">
      <w:pPr>
        <w:rPr>
          <w:rFonts w:hint="eastAsia"/>
        </w:rPr>
      </w:pPr>
    </w:p>
    <w:sectPr w:rsidR="000E2DBD" w:rsidSect="00CF6EF9">
      <w:pgSz w:w="16838" w:h="11906" w:orient="landscape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E2DBD"/>
    <w:rsid w:val="000F1175"/>
    <w:rsid w:val="00222822"/>
    <w:rsid w:val="003D2167"/>
    <w:rsid w:val="004020FD"/>
    <w:rsid w:val="008333BE"/>
    <w:rsid w:val="0088681F"/>
    <w:rsid w:val="00906DDD"/>
    <w:rsid w:val="009326A1"/>
    <w:rsid w:val="009F244A"/>
    <w:rsid w:val="00CF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11372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Karolina ĆwiekG</cp:lastModifiedBy>
  <cp:revision>5</cp:revision>
  <dcterms:created xsi:type="dcterms:W3CDTF">2025-04-14T09:57:00Z</dcterms:created>
  <dcterms:modified xsi:type="dcterms:W3CDTF">2025-04-24T05:26:00Z</dcterms:modified>
</cp:coreProperties>
</file>