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EA7220" w14:textId="77777777" w:rsidR="00A77B3E" w:rsidRDefault="00000000">
      <w:pPr>
        <w:jc w:val="center"/>
        <w:rPr>
          <w:b/>
          <w:caps/>
        </w:rPr>
      </w:pPr>
      <w:r>
        <w:rPr>
          <w:b/>
          <w:caps/>
        </w:rPr>
        <w:t>Uchwała Nr XV/91/2025</w:t>
      </w:r>
      <w:r>
        <w:rPr>
          <w:b/>
          <w:caps/>
        </w:rPr>
        <w:br/>
        <w:t>Rady Miejskiej w Barwicach</w:t>
      </w:r>
    </w:p>
    <w:p w14:paraId="6D2938D2" w14:textId="77777777" w:rsidR="00A77B3E" w:rsidRDefault="00000000">
      <w:pPr>
        <w:spacing w:before="280" w:after="280"/>
        <w:jc w:val="center"/>
        <w:rPr>
          <w:b/>
          <w:caps/>
        </w:rPr>
      </w:pPr>
      <w:r>
        <w:t>z dnia 27 marca 2025 r.</w:t>
      </w:r>
    </w:p>
    <w:p w14:paraId="6175D296" w14:textId="77777777" w:rsidR="00A77B3E" w:rsidRDefault="00000000">
      <w:pPr>
        <w:keepNext/>
        <w:spacing w:after="480"/>
        <w:jc w:val="center"/>
      </w:pPr>
      <w:r>
        <w:rPr>
          <w:b/>
        </w:rPr>
        <w:t>w sprawie rozpatrzenia skargi na działalność Kierownika Miejsko – Gminnego Ośrodka Pomocy Społecznej w Barwicach</w:t>
      </w:r>
    </w:p>
    <w:p w14:paraId="001CBFE7" w14:textId="77777777" w:rsidR="00A77B3E" w:rsidRDefault="00000000">
      <w:pPr>
        <w:keepLines/>
        <w:spacing w:before="120" w:after="120"/>
        <w:ind w:firstLine="227"/>
      </w:pPr>
      <w:r>
        <w:t>Na podstawie art. 18 ust. 2 pkt 15 ustawy z dnia 8 marca 1990 r. o samorządzie gminnym (t.j. Dz. U. z 2024 r. poz. 1465 z późn. zm.) oraz art. 229 pkt 3 ustawy z dnia 14 czerwca 1960 r. Kodeks postępowania administracyjnego (t.j. Dz. U. z 2024 r. poz. 572) Rada Miejska w Barwicach uchwala, co następuje:</w:t>
      </w:r>
    </w:p>
    <w:p w14:paraId="69FABA9C" w14:textId="7994DAFC" w:rsidR="00A77B3E" w:rsidRDefault="00000000">
      <w:pPr>
        <w:keepLines/>
        <w:spacing w:before="120" w:after="120"/>
        <w:ind w:firstLine="340"/>
      </w:pPr>
      <w:r>
        <w:rPr>
          <w:b/>
        </w:rPr>
        <w:t>§ 1. </w:t>
      </w:r>
      <w:r>
        <w:t xml:space="preserve">1 Uznaje się za bezzasadną skargę Pana </w:t>
      </w:r>
      <w:r w:rsidR="00EB190D">
        <w:t>……………..</w:t>
      </w:r>
      <w:r>
        <w:t xml:space="preserve"> z dnia 13 grudnia 2024 r. na działalność Kierownika Miejsko – Gminnego Ośrodka Pomocy Społecznej w Barwicach.</w:t>
      </w:r>
    </w:p>
    <w:p w14:paraId="52D5EDA1" w14:textId="77777777" w:rsidR="00A77B3E" w:rsidRDefault="00000000">
      <w:pPr>
        <w:keepLines/>
        <w:spacing w:before="120" w:after="120"/>
        <w:ind w:firstLine="340"/>
      </w:pPr>
      <w:r>
        <w:t>2. Uzasadnienie do uchwały stanowi jej załącznik.</w:t>
      </w:r>
    </w:p>
    <w:p w14:paraId="740A247C" w14:textId="77777777" w:rsidR="00A77B3E" w:rsidRDefault="00000000">
      <w:pPr>
        <w:keepLines/>
        <w:spacing w:before="120" w:after="120"/>
        <w:ind w:firstLine="340"/>
      </w:pPr>
      <w:r>
        <w:rPr>
          <w:b/>
        </w:rPr>
        <w:t>§ 2. </w:t>
      </w:r>
      <w:r>
        <w:t>Zobowiązuje się Przewodniczącego Rady Miejskiej w Barwicach do zawiadomienia Skarżącego o sposobie załatwienia skargi, poprzez doręczenie Skarżącemu odpisu uchwały.</w:t>
      </w:r>
    </w:p>
    <w:p w14:paraId="44269192" w14:textId="77777777" w:rsidR="00A77B3E" w:rsidRDefault="00000000">
      <w:pPr>
        <w:keepNext/>
        <w:keepLines/>
        <w:spacing w:before="120" w:after="120"/>
        <w:ind w:firstLine="340"/>
      </w:pPr>
      <w:r>
        <w:rPr>
          <w:b/>
        </w:rPr>
        <w:t>§ 3. </w:t>
      </w:r>
      <w:r>
        <w:t>Uchwała wchodzi w życie z dniem podjęcia.</w:t>
      </w:r>
    </w:p>
    <w:p w14:paraId="16AB76DE" w14:textId="77777777" w:rsidR="00A77B3E" w:rsidRDefault="00A77B3E">
      <w:pPr>
        <w:keepNext/>
        <w:keepLines/>
        <w:spacing w:before="120" w:after="120"/>
        <w:ind w:firstLine="340"/>
      </w:pPr>
    </w:p>
    <w:p w14:paraId="4AFBDA8B" w14:textId="77777777" w:rsidR="00A77B3E" w:rsidRDefault="00000000">
      <w:pPr>
        <w:keepNext/>
      </w:pPr>
      <w:r>
        <w:rPr>
          <w:color w:val="000000"/>
        </w:rPr>
        <w:t> </w:t>
      </w:r>
    </w:p>
    <w:tbl>
      <w:tblPr>
        <w:tblW w:w="5000" w:type="pct"/>
        <w:tblCellMar>
          <w:left w:w="0" w:type="dxa"/>
          <w:right w:w="0" w:type="dxa"/>
        </w:tblCellMar>
        <w:tblLook w:val="04A0" w:firstRow="1" w:lastRow="0" w:firstColumn="1" w:lastColumn="0" w:noHBand="0" w:noVBand="1"/>
      </w:tblPr>
      <w:tblGrid>
        <w:gridCol w:w="4933"/>
        <w:gridCol w:w="4933"/>
      </w:tblGrid>
      <w:tr w:rsidR="007940ED" w14:paraId="4B57E630" w14:textId="77777777">
        <w:tc>
          <w:tcPr>
            <w:tcW w:w="2500" w:type="pct"/>
            <w:tcMar>
              <w:top w:w="0" w:type="dxa"/>
              <w:left w:w="0" w:type="dxa"/>
              <w:bottom w:w="0" w:type="dxa"/>
              <w:right w:w="0" w:type="dxa"/>
            </w:tcMar>
            <w:hideMark/>
          </w:tcPr>
          <w:p w14:paraId="3AFBF3AB" w14:textId="77777777" w:rsidR="007940ED" w:rsidRDefault="007940ED">
            <w:pPr>
              <w:keepNext/>
              <w:keepLines/>
              <w:jc w:val="left"/>
              <w:rPr>
                <w:color w:val="000000"/>
                <w:szCs w:val="22"/>
              </w:rPr>
            </w:pPr>
          </w:p>
        </w:tc>
        <w:tc>
          <w:tcPr>
            <w:tcW w:w="2500" w:type="pct"/>
            <w:tcMar>
              <w:top w:w="0" w:type="dxa"/>
              <w:left w:w="0" w:type="dxa"/>
              <w:bottom w:w="0" w:type="dxa"/>
              <w:right w:w="0" w:type="dxa"/>
            </w:tcMar>
            <w:hideMark/>
          </w:tcPr>
          <w:p w14:paraId="6EBFB38C" w14:textId="77777777" w:rsidR="007940ED" w:rsidRDefault="00000000">
            <w:pPr>
              <w:keepNext/>
              <w:keepLines/>
              <w:spacing w:before="560" w:after="560"/>
              <w:ind w:left="1134" w:right="1134"/>
              <w:jc w:val="center"/>
              <w:rPr>
                <w:color w:val="000000"/>
                <w:szCs w:val="22"/>
              </w:rPr>
            </w:pPr>
            <w:r>
              <w:rPr>
                <w:color w:val="000000"/>
                <w:szCs w:val="22"/>
              </w:rPr>
              <w:t>Przewodniczący Rady</w:t>
            </w:r>
            <w:r>
              <w:rPr>
                <w:color w:val="000000"/>
                <w:szCs w:val="22"/>
              </w:rPr>
              <w:br/>
            </w:r>
            <w:r>
              <w:rPr>
                <w:color w:val="000000"/>
                <w:szCs w:val="22"/>
              </w:rPr>
              <w:br/>
            </w:r>
            <w:r>
              <w:rPr>
                <w:color w:val="000000"/>
                <w:szCs w:val="22"/>
              </w:rPr>
              <w:br/>
            </w:r>
            <w:r>
              <w:rPr>
                <w:b/>
              </w:rPr>
              <w:t>inż. Przemysław Gąska</w:t>
            </w:r>
          </w:p>
        </w:tc>
      </w:tr>
    </w:tbl>
    <w:p w14:paraId="0626A1AC" w14:textId="77777777" w:rsidR="00A77B3E" w:rsidRDefault="00A77B3E">
      <w:pPr>
        <w:keepNext/>
        <w:sectPr w:rsidR="00A77B3E">
          <w:endnotePr>
            <w:numFmt w:val="decimal"/>
          </w:endnotePr>
          <w:pgSz w:w="11906" w:h="16838"/>
          <w:pgMar w:top="1417" w:right="1020" w:bottom="992" w:left="1020" w:header="708" w:footer="708" w:gutter="0"/>
          <w:cols w:space="708"/>
          <w:docGrid w:linePitch="360"/>
        </w:sectPr>
      </w:pPr>
    </w:p>
    <w:p w14:paraId="1314FBFC" w14:textId="77777777" w:rsidR="007940ED" w:rsidRDefault="00000000">
      <w:pPr>
        <w:jc w:val="center"/>
        <w:rPr>
          <w:szCs w:val="20"/>
        </w:rPr>
      </w:pPr>
      <w:r>
        <w:rPr>
          <w:b/>
          <w:szCs w:val="20"/>
        </w:rPr>
        <w:lastRenderedPageBreak/>
        <w:t>Uzasadnienie</w:t>
      </w:r>
    </w:p>
    <w:p w14:paraId="2713A460" w14:textId="469C07E3" w:rsidR="007940ED" w:rsidRDefault="00000000">
      <w:pPr>
        <w:spacing w:before="120" w:after="120"/>
        <w:ind w:firstLine="227"/>
        <w:rPr>
          <w:szCs w:val="20"/>
        </w:rPr>
      </w:pPr>
      <w:r>
        <w:rPr>
          <w:szCs w:val="20"/>
        </w:rPr>
        <w:t xml:space="preserve">W dniu 13 grudnia 2024 r. do Biura Rady Miejskiej w Barwicach wpłynęła skarga Pana </w:t>
      </w:r>
      <w:r w:rsidR="00EB190D">
        <w:rPr>
          <w:szCs w:val="20"/>
        </w:rPr>
        <w:t>……………………</w:t>
      </w:r>
      <w:r>
        <w:rPr>
          <w:szCs w:val="20"/>
        </w:rPr>
        <w:t xml:space="preserve"> na działalność Kierownika Miejsko – Gminnego Ośrodka Pomocy Społecznej w Barwicach. Skarżący podniósł, że wbrew jego woli Kierownik wystąpił do Prokuratury Rejonowej w Szczecinku z wnioskiem o zainicjowanie postępowania sądowego wobec dwóch synów Skarżącego.</w:t>
      </w:r>
    </w:p>
    <w:p w14:paraId="3795C8B3" w14:textId="77777777" w:rsidR="007940ED" w:rsidRDefault="00000000">
      <w:pPr>
        <w:spacing w:before="120" w:after="120"/>
        <w:ind w:firstLine="227"/>
        <w:rPr>
          <w:szCs w:val="20"/>
        </w:rPr>
      </w:pPr>
      <w:r>
        <w:rPr>
          <w:szCs w:val="20"/>
        </w:rPr>
        <w:t>Zgodnie z art. 229 pkt 3 ustawy z dnia 14 czerwca 1960 r. Kodeks postępowania administracyjnego (t.j. Dz. U. z 2024 r. poz. 572) jeżeli przepisy szczególne nie określają innych organów właściwych do rozpatrzenia skarg, rada gminy jest organem właściwym do rozpatrzenia skargi dotyczącej zadań lub działalności wójta (burmistrza lub prezydenta miasta) i kierowników gminnych jednostek organizacyjnych.</w:t>
      </w:r>
    </w:p>
    <w:p w14:paraId="08413BFE" w14:textId="77777777" w:rsidR="007940ED" w:rsidRDefault="00000000">
      <w:pPr>
        <w:spacing w:before="120" w:after="120"/>
        <w:ind w:firstLine="227"/>
        <w:rPr>
          <w:szCs w:val="20"/>
        </w:rPr>
      </w:pPr>
      <w:r>
        <w:rPr>
          <w:szCs w:val="20"/>
        </w:rPr>
        <w:t>Z kolei zgodnie z art. 18b ust. 1 ustawy z dnia 8 marca 1990 r. o samorządzie gminnym (t.j. Dz. U. z 2024 r. poz. 1465 z późn. zm.) rada gminy rozpatruje skargi na działania wójta i gminnych jednostek organizacyjnych; wnioski oraz petycje składane przez obywateli; w tym celu powołuje komisję skarg, wniosków i petycji.</w:t>
      </w:r>
    </w:p>
    <w:p w14:paraId="49A74542" w14:textId="77777777" w:rsidR="007940ED" w:rsidRDefault="00000000">
      <w:pPr>
        <w:spacing w:before="120" w:after="120"/>
        <w:ind w:firstLine="227"/>
        <w:rPr>
          <w:szCs w:val="20"/>
        </w:rPr>
      </w:pPr>
      <w:r>
        <w:rPr>
          <w:szCs w:val="20"/>
        </w:rPr>
        <w:t>Przewodniczący Rady Miejskiej w Barwicach w dniu 16 grudnia 2024 r. przekazał skargę do Komisji Skarg, Wniosków i Petycji Rady Miejskiej w Barwicach celem ustosunkowania się do zarzutów podnoszonych w skardze. Komisja Skarg, Wniosków i Petycji Rady Miejskiej w Barwicach na posiedzeniu w dniu 22 stycznia 2025 r. dokonała analizy złożonej skargi.</w:t>
      </w:r>
    </w:p>
    <w:p w14:paraId="3118C17B" w14:textId="77777777" w:rsidR="007940ED" w:rsidRDefault="00000000">
      <w:pPr>
        <w:spacing w:before="120" w:after="120"/>
        <w:ind w:firstLine="227"/>
        <w:rPr>
          <w:szCs w:val="20"/>
        </w:rPr>
      </w:pPr>
      <w:r>
        <w:rPr>
          <w:szCs w:val="20"/>
        </w:rPr>
        <w:t>Komisja Skarg, Wniosków i Petycji Rady Miejskiej w Barwicach w ramach postępowania wyjaśniającego wysłuchała zarówno Skarżącego, Burmistrza Barwic jak i Kierownika Miejsko – Gminnego Ośrodka Pomocy Społecznej w Barwicach. Na posiedzeniu w dniu 22 stycznia 2025 r. dokonała uprzednio analizy innej skargi złożonej przez Skarżącego (skargi na działalność Burmistrza Barwic w przedmiocie braku nadzoru nad Kierownikiem Miejsko – Gminnego Ośrodka Pomocy Społecznej w Barwicach). W trakcie postępowania wyjaśniającego Komisja ustaliła, że pretensje Skarżącego wobec Kierownika Miejsko – Gminnego Ośrodka Pomocy Społecznej w Barwicach związane są ze złożonym przez Kierownika wnioskiem do Prokuratury Rejonowej w Szczecinku o zainicjowanie postępowania sądowego wobec dwóch synów Skarżącego.</w:t>
      </w:r>
    </w:p>
    <w:p w14:paraId="1DC3509F" w14:textId="77777777" w:rsidR="007940ED" w:rsidRDefault="00000000">
      <w:pPr>
        <w:spacing w:before="120" w:after="120"/>
        <w:ind w:firstLine="227"/>
        <w:rPr>
          <w:szCs w:val="20"/>
        </w:rPr>
      </w:pPr>
      <w:r>
        <w:rPr>
          <w:szCs w:val="20"/>
        </w:rPr>
        <w:t>Kierownik Miejsko – Gminnego Ośrodka Pomocy Społecznej w Barwicach szczegółowo przedstawiła członkom Komisji sytuację rodzinną Skarżącego oraz historię dotychczasowej pomocy udzielonej przez ośrodek pomocy społecznej. Kierownik wielokrotnie podkreśliła, że w sytuacji otrzymania sygnałów ze środowiska oraz ustaleń wywiadów przeprowadzonych przez pracowników socjalnych jej obowiązkiem jest odpowiednie reagowanie, w tym m.in. występowanie z wnioskami do odpowiednich instytucji, co miało tez miejsce w odniesieniu do rodziny Skarżącego. Kierownik Miejsko – Gminnego Ośrodka Pomocy Społecznej w Barwicach dodała, że Prokuratura Rejonowa w Szczecinku po zapoznaniu się ze zgromadzonym materiałem dowodowym wystąpiła na drogę postępowania sądowego mając na względzie ochronę dwóch synów Skarżącego. Zdaniem Kierownik Prokuratura przychylając się do jej wniosku dostrzegła potrzebę pomocy rodzinie Skarżącego. Kierownik Miejsko – Gminnego Ośrodka Pomocy Społecznej w Barwicach poinformowała również o możliwych formach współpracy i pomocy, jaką ośrodek może objąć rodzinę Skarżącego, jednakże musi wystąpić współpraca i wola skorzystania z pomocy przez samego Skarżącego.</w:t>
      </w:r>
    </w:p>
    <w:p w14:paraId="68F89B6E" w14:textId="77777777" w:rsidR="007940ED" w:rsidRDefault="00000000">
      <w:pPr>
        <w:spacing w:before="120" w:after="120"/>
        <w:ind w:firstLine="227"/>
        <w:rPr>
          <w:szCs w:val="20"/>
        </w:rPr>
      </w:pPr>
      <w:r>
        <w:rPr>
          <w:szCs w:val="20"/>
        </w:rPr>
        <w:t>Komisja ustaliła tym samym, że działania Kierownika Miejsko – Gminnego Ośrodka Pomocy Społecznej w Barwicach były podejmowane w granicach i na podstawie obowiązującego prawa.</w:t>
      </w:r>
    </w:p>
    <w:p w14:paraId="246FC997" w14:textId="205EC2A6" w:rsidR="007940ED" w:rsidRDefault="00000000">
      <w:pPr>
        <w:spacing w:before="120" w:after="120"/>
        <w:ind w:firstLine="227"/>
        <w:rPr>
          <w:szCs w:val="20"/>
        </w:rPr>
      </w:pPr>
      <w:r>
        <w:rPr>
          <w:szCs w:val="20"/>
        </w:rPr>
        <w:t xml:space="preserve">Wobec powyższego po przeprowadzonej analizie skargi Komisja Skarg, Wniosków i Petycji Rady Miejskiej w Barwicach 4 głosami „za” (przy braku głosów „przeciw” oraz głosów wstrzymujących się”) uznała skargę Pana </w:t>
      </w:r>
      <w:r w:rsidR="00EB190D">
        <w:rPr>
          <w:szCs w:val="20"/>
        </w:rPr>
        <w:t>……………….</w:t>
      </w:r>
      <w:r>
        <w:rPr>
          <w:szCs w:val="20"/>
        </w:rPr>
        <w:t xml:space="preserve"> z dnia 13 grudnia 2024 r. na działalność Kierownika Miejsko – Gminnego Ośrodka Pomocy Społecznej w Barwicach za bezzasadną.</w:t>
      </w:r>
    </w:p>
    <w:p w14:paraId="6F957EA5" w14:textId="77777777" w:rsidR="007940ED" w:rsidRDefault="00000000">
      <w:pPr>
        <w:spacing w:before="120" w:after="120"/>
        <w:ind w:firstLine="227"/>
        <w:rPr>
          <w:szCs w:val="20"/>
        </w:rPr>
      </w:pPr>
      <w:r>
        <w:rPr>
          <w:szCs w:val="20"/>
        </w:rPr>
        <w:t>W świetle powyższego podjęcie przedmiotowej uchwały jest w pełni uzasadnione.</w:t>
      </w:r>
    </w:p>
    <w:p w14:paraId="55286325" w14:textId="77777777" w:rsidR="007940ED" w:rsidRDefault="00000000">
      <w:pPr>
        <w:spacing w:before="120" w:after="120"/>
        <w:jc w:val="center"/>
        <w:rPr>
          <w:b/>
          <w:szCs w:val="20"/>
        </w:rPr>
      </w:pPr>
      <w:r>
        <w:rPr>
          <w:b/>
          <w:szCs w:val="20"/>
        </w:rPr>
        <w:t>Pouczenie</w:t>
      </w:r>
    </w:p>
    <w:p w14:paraId="09706F2A" w14:textId="77777777" w:rsidR="007940ED" w:rsidRDefault="00000000">
      <w:pPr>
        <w:spacing w:before="120" w:after="120"/>
        <w:ind w:firstLine="227"/>
        <w:rPr>
          <w:color w:val="000000"/>
          <w:szCs w:val="20"/>
          <w:u w:color="000000"/>
        </w:rPr>
      </w:pPr>
      <w:r>
        <w:rPr>
          <w:szCs w:val="20"/>
        </w:rPr>
        <w:t>Zgodnie z art. 239 §1 ustawy z dnia 14 czerwca 1960 r. Kodeks postępowania administracyjnego (t.j. Dz. U. 2024 r. poz. 572) w przypadku  gdy skarga, w wyniku jej rozpatrzenia, została  uznana za bezzasadną i jej bezzasadność wykazano w odpowiedzi na skargę, a skarżący ponowił skargę bez wskazania nowych okoliczności – organ właściwy do jej rozpatrzenia może podtrzymać swoje poprzednie stanowisko z odpowiednią adnotacją w aktach sprawy – bez powiadamiania skarżącego.</w:t>
      </w:r>
    </w:p>
    <w:sectPr w:rsidR="007940ED">
      <w:endnotePr>
        <w:numFmt w:val="decimal"/>
      </w:endnotePr>
      <w:pgSz w:w="11906" w:h="16838"/>
      <w:pgMar w:top="1417" w:right="1020" w:bottom="992" w:left="102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7B3E"/>
    <w:rsid w:val="002E1A02"/>
    <w:rsid w:val="006B2DDC"/>
    <w:rsid w:val="007940ED"/>
    <w:rsid w:val="00A77B3E"/>
    <w:rsid w:val="00AC3DCB"/>
    <w:rsid w:val="00CA2A55"/>
    <w:rsid w:val="00EB190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BEE3C1A"/>
  <w15:docId w15:val="{56D9CCC9-E950-4A2A-9CF6-510C3743CE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pPr>
      <w:jc w:val="both"/>
    </w:pPr>
    <w:rPr>
      <w:sz w:val="22"/>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776</Words>
  <Characters>4656</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Rada Miejska w Barwicach</Company>
  <LinksUpToDate>false</LinksUpToDate>
  <CharactersWithSpaces>5422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 Nr XV/91/2025 z dnia 27 marca 2025 r.</dc:title>
  <dc:subject>w sprawie rozpatrzenia skargi na działalność Kierownika Miejsko – Gminnego Ośrodka Pomocy Społecznej w^Barwicach</dc:subject>
  <dc:creator>Lorkiewicz_J</dc:creator>
  <cp:lastModifiedBy>Justyna Lorkiewicz</cp:lastModifiedBy>
  <cp:revision>3</cp:revision>
  <dcterms:created xsi:type="dcterms:W3CDTF">2025-03-28T09:14:00Z</dcterms:created>
  <dcterms:modified xsi:type="dcterms:W3CDTF">2025-03-28T10:21:00Z</dcterms:modified>
  <cp:category>Akt prawny</cp:category>
</cp:coreProperties>
</file>