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F8B14" w14:textId="77777777" w:rsidR="00A77B3E" w:rsidRDefault="00000000">
      <w:pPr>
        <w:jc w:val="center"/>
        <w:rPr>
          <w:b/>
          <w:caps/>
        </w:rPr>
      </w:pPr>
      <w:r>
        <w:rPr>
          <w:b/>
          <w:caps/>
        </w:rPr>
        <w:t>Uchwała Nr XV/90/2025</w:t>
      </w:r>
      <w:r>
        <w:rPr>
          <w:b/>
          <w:caps/>
        </w:rPr>
        <w:br/>
        <w:t>Rady Miejskiej w Barwicach</w:t>
      </w:r>
    </w:p>
    <w:p w14:paraId="2AE75BB4" w14:textId="77777777" w:rsidR="00A77B3E" w:rsidRDefault="00000000">
      <w:pPr>
        <w:spacing w:before="280" w:after="280"/>
        <w:jc w:val="center"/>
        <w:rPr>
          <w:b/>
          <w:caps/>
        </w:rPr>
      </w:pPr>
      <w:r>
        <w:t>z dnia 27 marca 2025 r.</w:t>
      </w:r>
    </w:p>
    <w:p w14:paraId="08B5CF47" w14:textId="77777777" w:rsidR="00A77B3E" w:rsidRDefault="00000000">
      <w:pPr>
        <w:keepNext/>
        <w:spacing w:after="480"/>
        <w:jc w:val="center"/>
      </w:pPr>
      <w:r>
        <w:rPr>
          <w:b/>
        </w:rPr>
        <w:t>w sprawie rozpatrzenia skargi na działalność Burmistrza Barwic</w:t>
      </w:r>
    </w:p>
    <w:p w14:paraId="41DD83D3" w14:textId="77777777" w:rsidR="00A77B3E" w:rsidRDefault="00000000">
      <w:pPr>
        <w:keepLines/>
        <w:spacing w:before="120" w:after="120"/>
        <w:ind w:firstLine="227"/>
      </w:pPr>
      <w:r>
        <w:t>Na podstawie art. 18 ust. 2 pkt 15 ustawy z dnia 8 marca 1990 r. o samorządzie gminnym (t.j. Dz. U. z 2024 r. poz. 1465 z późn. zm.) oraz art. 229 pkt 3 ustawy z dnia 14 czerwca 1960 r. Kodeks postępowania administracyjnego (t.j. Dz. U. z 2024 r. poz. 572) Rada Miejska w Barwicach uchwala, co następuje:</w:t>
      </w:r>
    </w:p>
    <w:p w14:paraId="6A1715DC" w14:textId="6DFDC678" w:rsidR="00A77B3E" w:rsidRDefault="00000000">
      <w:pPr>
        <w:keepLines/>
        <w:spacing w:before="120" w:after="120"/>
        <w:ind w:firstLine="340"/>
      </w:pPr>
      <w:r>
        <w:rPr>
          <w:b/>
        </w:rPr>
        <w:t>§ 1. </w:t>
      </w:r>
      <w:r>
        <w:t xml:space="preserve">1 Uznaje się za bezzasadną skargę Pana </w:t>
      </w:r>
      <w:r w:rsidR="00195145">
        <w:t>………………</w:t>
      </w:r>
      <w:r>
        <w:t xml:space="preserve"> z dnia 13 grudnia 2024 r. na działalność Burmistrza Barwic.</w:t>
      </w:r>
    </w:p>
    <w:p w14:paraId="12AE7B75" w14:textId="77777777" w:rsidR="00A77B3E" w:rsidRDefault="00000000">
      <w:pPr>
        <w:keepLines/>
        <w:spacing w:before="120" w:after="120"/>
        <w:ind w:firstLine="340"/>
      </w:pPr>
      <w:r>
        <w:t>2. Uzasadnienie do uchwały stanowi jej załącznik.</w:t>
      </w:r>
    </w:p>
    <w:p w14:paraId="4AC2E582"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31EB9A4C" w14:textId="77777777" w:rsidR="00A77B3E" w:rsidRDefault="00000000">
      <w:pPr>
        <w:keepNext/>
        <w:keepLines/>
        <w:spacing w:before="120" w:after="120"/>
        <w:ind w:firstLine="340"/>
      </w:pPr>
      <w:r>
        <w:rPr>
          <w:b/>
        </w:rPr>
        <w:t>§ 3. </w:t>
      </w:r>
      <w:r>
        <w:t>Uchwała wchodzi w życie z dniem podjęcia.</w:t>
      </w:r>
    </w:p>
    <w:p w14:paraId="368B28EE" w14:textId="77777777" w:rsidR="00A77B3E" w:rsidRDefault="00A77B3E">
      <w:pPr>
        <w:keepNext/>
        <w:keepLines/>
        <w:spacing w:before="120" w:after="120"/>
        <w:ind w:firstLine="340"/>
      </w:pPr>
    </w:p>
    <w:p w14:paraId="13AE0BB4"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470C13" w14:paraId="57441F7B" w14:textId="77777777">
        <w:tc>
          <w:tcPr>
            <w:tcW w:w="2500" w:type="pct"/>
            <w:tcMar>
              <w:top w:w="0" w:type="dxa"/>
              <w:left w:w="0" w:type="dxa"/>
              <w:bottom w:w="0" w:type="dxa"/>
              <w:right w:w="0" w:type="dxa"/>
            </w:tcMar>
            <w:hideMark/>
          </w:tcPr>
          <w:p w14:paraId="1703B8AF" w14:textId="77777777" w:rsidR="00470C13" w:rsidRDefault="00470C13">
            <w:pPr>
              <w:keepNext/>
              <w:keepLines/>
              <w:jc w:val="left"/>
              <w:rPr>
                <w:color w:val="000000"/>
                <w:szCs w:val="22"/>
              </w:rPr>
            </w:pPr>
          </w:p>
        </w:tc>
        <w:tc>
          <w:tcPr>
            <w:tcW w:w="2500" w:type="pct"/>
            <w:tcMar>
              <w:top w:w="0" w:type="dxa"/>
              <w:left w:w="0" w:type="dxa"/>
              <w:bottom w:w="0" w:type="dxa"/>
              <w:right w:w="0" w:type="dxa"/>
            </w:tcMar>
            <w:hideMark/>
          </w:tcPr>
          <w:p w14:paraId="04D0BF36" w14:textId="77777777" w:rsidR="00470C13"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6B78999B"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0CA9CD0B" w14:textId="77777777" w:rsidR="00470C13" w:rsidRDefault="00470C13">
      <w:pPr>
        <w:rPr>
          <w:szCs w:val="20"/>
        </w:rPr>
      </w:pPr>
    </w:p>
    <w:p w14:paraId="692BCAAD" w14:textId="77777777" w:rsidR="00470C13" w:rsidRDefault="00000000">
      <w:pPr>
        <w:jc w:val="center"/>
        <w:rPr>
          <w:szCs w:val="20"/>
        </w:rPr>
      </w:pPr>
      <w:r>
        <w:rPr>
          <w:b/>
          <w:szCs w:val="20"/>
        </w:rPr>
        <w:t>Uzasadnienie</w:t>
      </w:r>
    </w:p>
    <w:p w14:paraId="500B4B14" w14:textId="60B107A0" w:rsidR="00470C13" w:rsidRDefault="00000000">
      <w:pPr>
        <w:spacing w:before="120" w:after="120"/>
        <w:ind w:firstLine="227"/>
        <w:rPr>
          <w:szCs w:val="20"/>
        </w:rPr>
      </w:pPr>
      <w:r>
        <w:rPr>
          <w:szCs w:val="20"/>
        </w:rPr>
        <w:t xml:space="preserve">W dniu 13 grudnia 2024 r. do Biura Rady Miejskiej w Barwicach wpłynęła skarga Pana </w:t>
      </w:r>
      <w:r w:rsidR="00B1683D">
        <w:rPr>
          <w:szCs w:val="20"/>
        </w:rPr>
        <w:t>……………………</w:t>
      </w:r>
      <w:r>
        <w:rPr>
          <w:szCs w:val="20"/>
        </w:rPr>
        <w:t xml:space="preserve"> na działalność Burmistrza Barwic. Skarżący zarzucił Burmistrzowi lekceważące podejście do jego rodzinnej sprawy. Z kolei pismem z dnia 19 grudnia 2024 r. Skarżący uzupełnił skargę zarzucając Burmistrzowi Barwic brak nadzoru nad Kierownikiem Miejsko – Gminnego Ośrodka Pomocy Społecznej w Barwicach.</w:t>
      </w:r>
    </w:p>
    <w:p w14:paraId="5C4C1E3F" w14:textId="77777777" w:rsidR="00470C13" w:rsidRDefault="00000000">
      <w:pPr>
        <w:spacing w:before="120" w:after="120"/>
        <w:ind w:firstLine="227"/>
        <w:rPr>
          <w:szCs w:val="20"/>
        </w:rPr>
      </w:pPr>
      <w:r>
        <w:rPr>
          <w:szCs w:val="20"/>
        </w:rPr>
        <w:t>Zgodnie z art. 229 pkt 3 ustawy z dnia 14 czerwca 1960 r. Kodeks postępowania administracyjnego (t.j.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6F314AE0" w14:textId="77777777" w:rsidR="00470C13" w:rsidRDefault="00000000">
      <w:pPr>
        <w:spacing w:before="120" w:after="120"/>
        <w:ind w:firstLine="227"/>
        <w:rPr>
          <w:szCs w:val="20"/>
        </w:rPr>
      </w:pPr>
      <w:r>
        <w:rPr>
          <w:szCs w:val="20"/>
        </w:rPr>
        <w:t>Z kolei zgodnie z art. 18b ust. 1 ustawy z dnia 8 marca 1990 r. o samorządzie gminnym (t.j. Dz. U. z 2024 r. poz. 1465 z późn. zm.) rada gminy rozpatruje skargi na działania wójta i gminnych jednostek organizacyjnych; wnioski oraz petycje składane przez obywateli; w tym celu powołuje komisję skarg, wniosków i petycji.</w:t>
      </w:r>
    </w:p>
    <w:p w14:paraId="5112541B" w14:textId="77777777" w:rsidR="00470C13" w:rsidRDefault="00000000">
      <w:pPr>
        <w:spacing w:before="120" w:after="120"/>
        <w:ind w:firstLine="227"/>
        <w:rPr>
          <w:szCs w:val="20"/>
        </w:rPr>
      </w:pPr>
      <w:r>
        <w:rPr>
          <w:szCs w:val="20"/>
        </w:rPr>
        <w:t>Przewodniczący Rady Miejskiej w Barwicach w dniu 16 grudnia 2024 r. przekazał skargę do Komisji Skarg, Wniosków i Petycji Rady Miejskiej w Barwicach celem ustosunkowania się do zarzutów podnoszonych w skardze. Komisja Skarg, Wniosków i Petycji Rady Miejskiej w Barwicach na posiedzeniu w dniu 22 stycznia 2025 r. dokonała analizy złożonej skargi.</w:t>
      </w:r>
    </w:p>
    <w:p w14:paraId="47317CD4" w14:textId="77777777" w:rsidR="00470C13" w:rsidRDefault="00000000">
      <w:pPr>
        <w:spacing w:before="120" w:after="120"/>
        <w:ind w:firstLine="227"/>
        <w:rPr>
          <w:szCs w:val="20"/>
        </w:rPr>
      </w:pPr>
      <w:r>
        <w:rPr>
          <w:szCs w:val="20"/>
        </w:rPr>
        <w:t>Komisja Skarg, Wniosków i Petycji Rady Miejskiej w Barwicach w ramach postępowania wyjaśniającego wysłuchała zarówno Skarżącego, Burmistrza Barwic jak i Kierownika Miejsko – Gminnego Ośrodka Pomocy Społecznej w Barwicach. Komisja ustaliła, że pretensje Skarżącego wobec Burmistrza Barwic dotyczą głównie braku nadzoru nad Kierownikiem Miejsko – Gminnego Ośrodka Pomocy Społecznej w Barwicach, który to  – wbrew woli Skarżącego – wystąpił do Prokuratury Rejonowej w Szczecinku z wnioskiem o zainicjowanie postępowania sądowego wobec dwóch synów Skarżącego.</w:t>
      </w:r>
    </w:p>
    <w:p w14:paraId="508EB5DE" w14:textId="77777777" w:rsidR="00470C13" w:rsidRDefault="00000000">
      <w:pPr>
        <w:spacing w:before="120" w:after="120"/>
        <w:ind w:firstLine="227"/>
        <w:rPr>
          <w:szCs w:val="20"/>
        </w:rPr>
      </w:pPr>
      <w:r>
        <w:rPr>
          <w:szCs w:val="20"/>
        </w:rPr>
        <w:t>Burmistrz Barwic przypomniał, że Skarżący w latach 2020–2021 otrzymał znaczną pomoc od Miejsko – Gminnego Ośrodka Pomocy Społecznej w Barwicach. Skarżący miał również możliwość korzystać z bezpłatnych usług transportowych door-to-door. Burmistrz Barwic wyjaśnił również, że razem z Kierownikiem Miejsko – Gminnego Ośrodka Pomocy Społecznej w Barwicach podejmował wobec Skarżącego i jego rodziny wyłącznie działania przewidziane prawem. Burmistrz Barwic zaznaczył także, że każda zgłoszona przez Skarżącego uwaga była przekazywana do Miejsko – Gminnego Ośrodka Pomocy Społecznej w Barwicach i omawiana z jego Kierownikiem. Podkreślił również, że w sytuacji otrzymania sygnałów ze środowiska oraz ustaleń wywiadów przeprowadzonych przez pracowników socjalnych obowiązkiem instytucji samorządowych jest odpowiednie reagowanie, w tym m.in. występowanie z wnioskami do odpowiednich instytucji. W ramach postępowania wyjaśniającego Burmistrz Barwic podkreślił także, że nigdy nie odmówił Skarżącemu spotkania w ramach dyżuru w siedzibie Urzędu Miejskiego w Barwicach i osobiście angażował się w pomoc Skarżącemu przy organizacji transportu w ramach wspomnianych wyżej usług door-to-door.</w:t>
      </w:r>
    </w:p>
    <w:p w14:paraId="0DE3F239" w14:textId="77777777" w:rsidR="00470C13" w:rsidRDefault="00000000">
      <w:pPr>
        <w:spacing w:before="120" w:after="120"/>
        <w:ind w:firstLine="227"/>
        <w:rPr>
          <w:szCs w:val="20"/>
        </w:rPr>
      </w:pPr>
      <w:r>
        <w:rPr>
          <w:szCs w:val="20"/>
        </w:rPr>
        <w:t>Kierownik Miejsko – Gminnego Ośrodka w Barwicach powieliła stanowisko Burmistrza Barwic. Dodała również, że obowiązkiem każdego ośrodka pomocy społecznej jest odpowiednie reagowanie na poszczególne sytuacje rodzinne. Podkreśliła, że to nie Burmistrz Barwic czy też Kierownik Miejsko – Gminnego Ośrodka Pomocy Społecznej w Barwicach zainicjowali postępowanie sądowe, ale Prokuratura Rejonowa w Szczecinku, która po zapoznaniu się ze zgromadzonym materiałem dowodowym wystąpiła na drogę postępowania sądowego mając na względzie ochronę dwóch synów Skarżącego.</w:t>
      </w:r>
    </w:p>
    <w:p w14:paraId="7CD02FBF" w14:textId="77777777" w:rsidR="00470C13" w:rsidRDefault="00000000">
      <w:pPr>
        <w:spacing w:before="120" w:after="120"/>
        <w:ind w:firstLine="227"/>
        <w:rPr>
          <w:szCs w:val="20"/>
        </w:rPr>
      </w:pPr>
      <w:r>
        <w:rPr>
          <w:szCs w:val="20"/>
        </w:rPr>
        <w:t>Komisja ustaliła tym samym, że działania Burmistrza Barwic jako przełożonego Kierownika Miejsko – Gminnego Ośrodka Pomocy Społecznej w Barwicach były podejmowane w granicach i na podstawie obowiązującego prawa.</w:t>
      </w:r>
    </w:p>
    <w:p w14:paraId="59C4B7AF" w14:textId="7B8ABDB2" w:rsidR="00470C13" w:rsidRDefault="00000000">
      <w:pPr>
        <w:spacing w:before="120" w:after="120"/>
        <w:ind w:firstLine="227"/>
        <w:rPr>
          <w:szCs w:val="20"/>
        </w:rPr>
      </w:pPr>
      <w:r>
        <w:rPr>
          <w:szCs w:val="20"/>
        </w:rPr>
        <w:t xml:space="preserve">Wobec powyższego po przeprowadzonej analizie skargi Komisja Skarg, Wniosków i Petycji Rady Miejskiej w Barwicach 5 głosami „za” (przy braku głosów „przeciw” oraz głosów „wstrzymujących się”) uznała skargę Pana </w:t>
      </w:r>
      <w:r w:rsidR="00B1683D">
        <w:rPr>
          <w:szCs w:val="20"/>
        </w:rPr>
        <w:t>…………………..</w:t>
      </w:r>
      <w:r>
        <w:rPr>
          <w:szCs w:val="20"/>
        </w:rPr>
        <w:t xml:space="preserve"> z dnia 13 grudnia 2024 r. na działalność Burmistrza Barwic za bezzasadną.</w:t>
      </w:r>
    </w:p>
    <w:p w14:paraId="6AC793CE" w14:textId="77777777" w:rsidR="00470C13" w:rsidRDefault="00000000">
      <w:pPr>
        <w:spacing w:before="120" w:after="120"/>
        <w:ind w:firstLine="227"/>
        <w:rPr>
          <w:szCs w:val="20"/>
        </w:rPr>
      </w:pPr>
      <w:r>
        <w:rPr>
          <w:szCs w:val="20"/>
        </w:rPr>
        <w:t>W świetle powyższego podjęcie przedmiotowej uchwały jest w pełni uzasadnione.</w:t>
      </w:r>
    </w:p>
    <w:p w14:paraId="057E40DF" w14:textId="77777777" w:rsidR="00470C13" w:rsidRDefault="00470C13">
      <w:pPr>
        <w:spacing w:before="120" w:after="120"/>
        <w:ind w:firstLine="227"/>
        <w:rPr>
          <w:szCs w:val="20"/>
        </w:rPr>
      </w:pPr>
    </w:p>
    <w:p w14:paraId="578B6860" w14:textId="77777777" w:rsidR="00470C13" w:rsidRDefault="00470C13">
      <w:pPr>
        <w:spacing w:before="120" w:after="120"/>
        <w:jc w:val="center"/>
        <w:rPr>
          <w:b/>
          <w:szCs w:val="20"/>
        </w:rPr>
      </w:pPr>
    </w:p>
    <w:p w14:paraId="1A302203" w14:textId="77777777" w:rsidR="00470C13" w:rsidRDefault="00000000">
      <w:pPr>
        <w:spacing w:before="120" w:after="120"/>
        <w:jc w:val="center"/>
        <w:rPr>
          <w:b/>
          <w:szCs w:val="20"/>
        </w:rPr>
      </w:pPr>
      <w:r>
        <w:rPr>
          <w:b/>
          <w:szCs w:val="20"/>
        </w:rPr>
        <w:lastRenderedPageBreak/>
        <w:t>Pouczenie</w:t>
      </w:r>
    </w:p>
    <w:p w14:paraId="43959F96" w14:textId="77777777" w:rsidR="00470C13" w:rsidRDefault="00000000">
      <w:pPr>
        <w:spacing w:before="120" w:after="120"/>
        <w:ind w:firstLine="227"/>
        <w:rPr>
          <w:szCs w:val="20"/>
        </w:rPr>
      </w:pPr>
      <w:r>
        <w:rPr>
          <w:szCs w:val="20"/>
        </w:rPr>
        <w:t>Zgodnie z art. 239 §1 ustawy z dnia 14 czerwca 1960 r. Kodeks postępowania administracyjnego (t.j. Dz. U. 2024 r. poz. 572)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p w14:paraId="5E1816CE" w14:textId="77777777" w:rsidR="00470C13" w:rsidRDefault="00470C13">
      <w:pPr>
        <w:spacing w:before="120" w:after="120"/>
        <w:ind w:firstLine="227"/>
        <w:rPr>
          <w:szCs w:val="20"/>
        </w:rPr>
      </w:pPr>
    </w:p>
    <w:p w14:paraId="5D2FCA74" w14:textId="77777777" w:rsidR="00470C13" w:rsidRDefault="00470C13">
      <w:pPr>
        <w:spacing w:before="120" w:after="120"/>
        <w:ind w:firstLine="227"/>
        <w:rPr>
          <w:szCs w:val="20"/>
        </w:rPr>
      </w:pPr>
    </w:p>
    <w:p w14:paraId="0D76BA62" w14:textId="77777777" w:rsidR="00470C13" w:rsidRDefault="00470C13">
      <w:pPr>
        <w:spacing w:before="120" w:after="120"/>
        <w:ind w:firstLine="227"/>
        <w:rPr>
          <w:szCs w:val="20"/>
        </w:rPr>
      </w:pPr>
    </w:p>
    <w:p w14:paraId="1ED8E6D8" w14:textId="77777777" w:rsidR="00470C13" w:rsidRDefault="00470C13">
      <w:pPr>
        <w:spacing w:before="120" w:after="120"/>
        <w:ind w:firstLine="227"/>
        <w:rPr>
          <w:szCs w:val="20"/>
        </w:rPr>
      </w:pPr>
    </w:p>
    <w:p w14:paraId="021CAA83" w14:textId="77777777" w:rsidR="00470C13" w:rsidRDefault="00470C13">
      <w:pPr>
        <w:spacing w:before="120" w:after="120"/>
        <w:ind w:firstLine="227"/>
        <w:rPr>
          <w:szCs w:val="20"/>
        </w:rPr>
      </w:pPr>
    </w:p>
    <w:p w14:paraId="20C6265A" w14:textId="77777777" w:rsidR="00470C13" w:rsidRDefault="00470C13">
      <w:pPr>
        <w:spacing w:before="120" w:after="120"/>
        <w:ind w:firstLine="227"/>
        <w:rPr>
          <w:szCs w:val="20"/>
        </w:rPr>
      </w:pPr>
    </w:p>
    <w:p w14:paraId="6CBA1E77" w14:textId="77777777" w:rsidR="00470C13" w:rsidRDefault="00470C13">
      <w:pPr>
        <w:spacing w:before="120" w:after="120"/>
        <w:ind w:firstLine="227"/>
        <w:rPr>
          <w:szCs w:val="20"/>
        </w:rPr>
      </w:pPr>
    </w:p>
    <w:p w14:paraId="3B2FAEEC" w14:textId="77777777" w:rsidR="00470C13" w:rsidRDefault="00470C13">
      <w:pPr>
        <w:spacing w:before="120" w:after="120"/>
        <w:ind w:firstLine="227"/>
        <w:rPr>
          <w:szCs w:val="20"/>
        </w:rPr>
      </w:pPr>
    </w:p>
    <w:p w14:paraId="2F565898" w14:textId="77777777" w:rsidR="00470C13" w:rsidRDefault="00470C13">
      <w:pPr>
        <w:spacing w:before="120" w:after="120"/>
        <w:ind w:firstLine="227"/>
        <w:rPr>
          <w:szCs w:val="20"/>
        </w:rPr>
      </w:pPr>
    </w:p>
    <w:p w14:paraId="1E91964A" w14:textId="77777777" w:rsidR="00470C13" w:rsidRDefault="00470C13">
      <w:pPr>
        <w:spacing w:before="120" w:after="120"/>
        <w:ind w:firstLine="227"/>
        <w:rPr>
          <w:szCs w:val="20"/>
        </w:rPr>
      </w:pPr>
    </w:p>
    <w:p w14:paraId="523F4AE8" w14:textId="77777777" w:rsidR="00470C13" w:rsidRDefault="00470C13">
      <w:pPr>
        <w:spacing w:before="120" w:after="120"/>
        <w:ind w:firstLine="227"/>
        <w:rPr>
          <w:szCs w:val="20"/>
        </w:rPr>
      </w:pPr>
    </w:p>
    <w:p w14:paraId="61297EB2" w14:textId="77777777" w:rsidR="00470C13" w:rsidRDefault="00470C13">
      <w:pPr>
        <w:spacing w:before="120" w:after="120"/>
        <w:ind w:firstLine="227"/>
        <w:rPr>
          <w:szCs w:val="20"/>
        </w:rPr>
      </w:pPr>
    </w:p>
    <w:p w14:paraId="0FEE5965" w14:textId="77777777" w:rsidR="00470C13" w:rsidRDefault="00470C13">
      <w:pPr>
        <w:spacing w:before="120" w:after="120"/>
        <w:ind w:firstLine="227"/>
        <w:rPr>
          <w:szCs w:val="20"/>
        </w:rPr>
      </w:pPr>
    </w:p>
    <w:p w14:paraId="45E82C4B" w14:textId="77777777" w:rsidR="00470C13" w:rsidRDefault="00470C13">
      <w:pPr>
        <w:spacing w:before="120" w:after="120"/>
        <w:ind w:firstLine="227"/>
        <w:rPr>
          <w:szCs w:val="20"/>
        </w:rPr>
      </w:pPr>
    </w:p>
    <w:p w14:paraId="76F8005A" w14:textId="77777777" w:rsidR="00470C13" w:rsidRDefault="00470C13">
      <w:pPr>
        <w:spacing w:before="120" w:after="120"/>
        <w:ind w:firstLine="227"/>
        <w:rPr>
          <w:szCs w:val="20"/>
        </w:rPr>
      </w:pPr>
    </w:p>
    <w:p w14:paraId="233264FF" w14:textId="77777777" w:rsidR="00470C13" w:rsidRDefault="00470C13">
      <w:pPr>
        <w:spacing w:before="120" w:after="120"/>
        <w:ind w:firstLine="227"/>
        <w:rPr>
          <w:szCs w:val="20"/>
        </w:rPr>
      </w:pPr>
    </w:p>
    <w:p w14:paraId="5F595E7B" w14:textId="77777777" w:rsidR="00470C13" w:rsidRDefault="00470C13">
      <w:pPr>
        <w:spacing w:before="120" w:after="120"/>
        <w:ind w:firstLine="227"/>
        <w:rPr>
          <w:szCs w:val="20"/>
        </w:rPr>
      </w:pPr>
    </w:p>
    <w:p w14:paraId="028A7858" w14:textId="77777777" w:rsidR="00470C13" w:rsidRDefault="00470C13">
      <w:pPr>
        <w:spacing w:before="120" w:after="120"/>
        <w:ind w:firstLine="227"/>
        <w:rPr>
          <w:szCs w:val="20"/>
        </w:rPr>
      </w:pPr>
    </w:p>
    <w:p w14:paraId="15376B6A" w14:textId="77777777" w:rsidR="00470C13" w:rsidRDefault="00470C13">
      <w:pPr>
        <w:spacing w:before="120" w:after="120"/>
        <w:ind w:firstLine="227"/>
        <w:rPr>
          <w:szCs w:val="20"/>
        </w:rPr>
      </w:pPr>
    </w:p>
    <w:p w14:paraId="0A2071C5" w14:textId="77777777" w:rsidR="00470C13" w:rsidRDefault="00470C13">
      <w:pPr>
        <w:spacing w:before="120" w:after="120"/>
        <w:ind w:firstLine="227"/>
        <w:rPr>
          <w:szCs w:val="20"/>
        </w:rPr>
      </w:pPr>
    </w:p>
    <w:p w14:paraId="19B935C9" w14:textId="77777777" w:rsidR="00470C13" w:rsidRDefault="00470C13">
      <w:pPr>
        <w:spacing w:before="120" w:after="120"/>
        <w:ind w:firstLine="227"/>
        <w:rPr>
          <w:szCs w:val="20"/>
        </w:rPr>
      </w:pPr>
    </w:p>
    <w:p w14:paraId="715121BB" w14:textId="77777777" w:rsidR="00470C13" w:rsidRDefault="00470C13">
      <w:pPr>
        <w:spacing w:before="120" w:after="120"/>
        <w:ind w:firstLine="227"/>
        <w:rPr>
          <w:szCs w:val="20"/>
        </w:rPr>
      </w:pPr>
    </w:p>
    <w:p w14:paraId="5087E83C" w14:textId="77777777" w:rsidR="00470C13" w:rsidRDefault="00470C13">
      <w:pPr>
        <w:spacing w:before="120" w:after="120"/>
        <w:ind w:firstLine="227"/>
        <w:rPr>
          <w:szCs w:val="20"/>
        </w:rPr>
      </w:pPr>
    </w:p>
    <w:p w14:paraId="08E535D1" w14:textId="77777777" w:rsidR="00470C13" w:rsidRDefault="00470C13">
      <w:pPr>
        <w:spacing w:before="120" w:after="120"/>
        <w:ind w:firstLine="227"/>
        <w:rPr>
          <w:szCs w:val="20"/>
        </w:rPr>
      </w:pPr>
    </w:p>
    <w:p w14:paraId="5C4E5B9B" w14:textId="77777777" w:rsidR="00470C13" w:rsidRDefault="00470C13">
      <w:pPr>
        <w:spacing w:before="120" w:after="120"/>
        <w:ind w:firstLine="227"/>
        <w:rPr>
          <w:szCs w:val="20"/>
        </w:rPr>
      </w:pPr>
    </w:p>
    <w:p w14:paraId="451D2A7E" w14:textId="77777777" w:rsidR="00470C13" w:rsidRDefault="00470C13">
      <w:pPr>
        <w:spacing w:before="120" w:after="120"/>
        <w:ind w:firstLine="227"/>
        <w:rPr>
          <w:szCs w:val="20"/>
        </w:rPr>
      </w:pPr>
    </w:p>
    <w:p w14:paraId="0AF3EDCE" w14:textId="77777777" w:rsidR="00470C13" w:rsidRDefault="00470C13">
      <w:pPr>
        <w:spacing w:before="120" w:after="120"/>
        <w:ind w:firstLine="227"/>
        <w:rPr>
          <w:szCs w:val="20"/>
        </w:rPr>
      </w:pPr>
    </w:p>
    <w:p w14:paraId="4AF6BCFF" w14:textId="77777777" w:rsidR="00470C13" w:rsidRDefault="00470C13">
      <w:pPr>
        <w:spacing w:before="120" w:after="120"/>
        <w:ind w:firstLine="227"/>
        <w:rPr>
          <w:szCs w:val="20"/>
        </w:rPr>
      </w:pPr>
    </w:p>
    <w:p w14:paraId="76BD4F36" w14:textId="77777777" w:rsidR="00470C13" w:rsidRDefault="00470C13">
      <w:pPr>
        <w:spacing w:before="120" w:after="120"/>
        <w:ind w:firstLine="227"/>
        <w:rPr>
          <w:szCs w:val="20"/>
        </w:rPr>
      </w:pPr>
    </w:p>
    <w:p w14:paraId="5794BCE2" w14:textId="77777777" w:rsidR="00470C13" w:rsidRDefault="00470C13">
      <w:pPr>
        <w:spacing w:before="120" w:after="120"/>
        <w:ind w:firstLine="227"/>
        <w:rPr>
          <w:szCs w:val="20"/>
        </w:rPr>
      </w:pPr>
    </w:p>
    <w:p w14:paraId="001F0418" w14:textId="77777777" w:rsidR="00470C13" w:rsidRDefault="00470C13">
      <w:pPr>
        <w:spacing w:before="120" w:after="120"/>
        <w:ind w:firstLine="227"/>
        <w:rPr>
          <w:szCs w:val="20"/>
        </w:rPr>
      </w:pPr>
    </w:p>
    <w:p w14:paraId="40ECC5F7" w14:textId="77777777" w:rsidR="00470C13" w:rsidRDefault="00470C13">
      <w:pPr>
        <w:spacing w:before="120" w:after="120"/>
        <w:rPr>
          <w:color w:val="000000"/>
          <w:szCs w:val="20"/>
          <w:u w:color="000000"/>
        </w:rPr>
      </w:pPr>
    </w:p>
    <w:sectPr w:rsidR="00470C13">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95145"/>
    <w:rsid w:val="00470C13"/>
    <w:rsid w:val="00552D25"/>
    <w:rsid w:val="00A77B3E"/>
    <w:rsid w:val="00AE43D2"/>
    <w:rsid w:val="00B1683D"/>
    <w:rsid w:val="00B7560C"/>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6135C"/>
  <w15:docId w15:val="{6EFE1999-4E86-4B8E-81CB-5177182B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819</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XV/90/2025 z dnia 27 marca 2025 r.</dc:title>
  <dc:subject>w sprawie rozpatrzenia skargi na działalność Burmistrza Barwic</dc:subject>
  <dc:creator>Lorkiewicz_J</dc:creator>
  <cp:lastModifiedBy>Justyna Lorkiewicz</cp:lastModifiedBy>
  <cp:revision>5</cp:revision>
  <dcterms:created xsi:type="dcterms:W3CDTF">2025-03-28T09:11:00Z</dcterms:created>
  <dcterms:modified xsi:type="dcterms:W3CDTF">2025-03-28T10:20:00Z</dcterms:modified>
  <cp:category>Akt prawny</cp:category>
</cp:coreProperties>
</file>