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98FE3" w14:textId="77777777" w:rsidR="00A77B3E" w:rsidRDefault="00A77B3E" w:rsidP="00F7530F">
      <w:pPr>
        <w:ind w:left="5669"/>
        <w:jc w:val="center"/>
        <w:rPr>
          <w:b/>
          <w:i/>
          <w:sz w:val="20"/>
          <w:u w:val="thick"/>
        </w:rPr>
      </w:pPr>
    </w:p>
    <w:p w14:paraId="15B1E5E9" w14:textId="77777777" w:rsidR="0059394D" w:rsidRDefault="0059394D">
      <w:pPr>
        <w:ind w:left="5669"/>
        <w:jc w:val="right"/>
      </w:pPr>
    </w:p>
    <w:p w14:paraId="64CDEB71" w14:textId="77777777" w:rsidR="0059394D" w:rsidRDefault="00000000">
      <w:pPr>
        <w:jc w:val="center"/>
        <w:rPr>
          <w:b/>
          <w:caps/>
        </w:rPr>
      </w:pPr>
      <w:r>
        <w:rPr>
          <w:b/>
          <w:caps/>
        </w:rPr>
        <w:t>Zarządzenie Nr 47/2025</w:t>
      </w:r>
      <w:r>
        <w:rPr>
          <w:b/>
          <w:caps/>
        </w:rPr>
        <w:br/>
        <w:t>Burmistrza Barwic</w:t>
      </w:r>
    </w:p>
    <w:p w14:paraId="4ACE390C" w14:textId="77777777" w:rsidR="0059394D" w:rsidRDefault="00000000">
      <w:pPr>
        <w:spacing w:before="280" w:after="280"/>
        <w:jc w:val="center"/>
        <w:rPr>
          <w:b/>
          <w:caps/>
        </w:rPr>
      </w:pPr>
      <w:r>
        <w:t>z dnia 6 marca 2025 r.</w:t>
      </w:r>
    </w:p>
    <w:p w14:paraId="646F69E2" w14:textId="77777777" w:rsidR="0059394D" w:rsidRDefault="00000000">
      <w:pPr>
        <w:keepNext/>
        <w:spacing w:after="480"/>
        <w:jc w:val="center"/>
      </w:pPr>
      <w:r>
        <w:rPr>
          <w:b/>
        </w:rPr>
        <w:t>w sprawie wprowadzenia Instrukcji kontroli finansowej</w:t>
      </w:r>
    </w:p>
    <w:p w14:paraId="213DEBDB" w14:textId="77777777" w:rsidR="0059394D" w:rsidRDefault="00000000">
      <w:pPr>
        <w:keepLines/>
        <w:spacing w:before="120" w:after="120"/>
        <w:ind w:firstLine="227"/>
      </w:pPr>
      <w:r>
        <w:t>Na podstawie ustawy z dnia 29 września 1994 r. o rachunkowości (Dz.U. 2023 poz. 120 z późn.zm.), ustawy z dnia 27 sierpnia 2009 roku o finansach publicznych (Dz.U. 2024 poz. 1530 z </w:t>
      </w:r>
      <w:proofErr w:type="spellStart"/>
      <w:r>
        <w:t>późn</w:t>
      </w:r>
      <w:proofErr w:type="spellEnd"/>
      <w:r>
        <w:t xml:space="preserve">. zm.)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84), zarządza </w:t>
      </w:r>
      <w:proofErr w:type="spellStart"/>
      <w:r>
        <w:t>sie</w:t>
      </w:r>
      <w:proofErr w:type="spellEnd"/>
      <w:r>
        <w:t xml:space="preserve"> co następuje:</w:t>
      </w:r>
    </w:p>
    <w:p w14:paraId="5F8DE17C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Celem zapewnienia funkcjonowania adekwatnej i efektywnej kontroli zarządczej wprowadza się </w:t>
      </w:r>
      <w:r>
        <w:rPr>
          <w:b/>
          <w:color w:val="000000"/>
          <w:u w:color="000000"/>
        </w:rPr>
        <w:t xml:space="preserve">Instrukcję kontroli finansowej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61104356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b/>
          <w:color w:val="000000"/>
          <w:u w:color="000000"/>
        </w:rPr>
        <w:t xml:space="preserve">Instrukcją kontroli finansowej w Urzędzie Miejskim w Barwicach </w:t>
      </w:r>
      <w:r>
        <w:rPr>
          <w:color w:val="000000"/>
          <w:u w:color="000000"/>
        </w:rPr>
        <w:t>stanowi załącznik nr 1 do ww. dokumentu.</w:t>
      </w:r>
    </w:p>
    <w:p w14:paraId="47F42CA8" w14:textId="77777777" w:rsidR="0059394D" w:rsidRDefault="00000000" w:rsidP="00F7530F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59394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z dniem podjęcia.</w:t>
      </w:r>
    </w:p>
    <w:p w14:paraId="7D6210E1" w14:textId="77777777" w:rsidR="0059394D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362E7E80" w14:textId="77777777" w:rsidR="0059394D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INSRUKCJA KONTROLI FINANSOWEJ</w:t>
      </w:r>
      <w:r>
        <w:rPr>
          <w:b/>
          <w:color w:val="000000"/>
          <w:u w:color="000000"/>
        </w:rPr>
        <w:br/>
        <w:t>w Urzędzie Miejskim w Barwicach</w:t>
      </w:r>
    </w:p>
    <w:p w14:paraId="30B7CA98" w14:textId="77777777" w:rsidR="0059394D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14:paraId="15E3F7BF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Kontrola finansowa jest elementem kontroli zarządczej w Urzędzie Miejskim w Barwicach, w dalszej części dokumentu nazywanego jednostką. Dotyczy procesów związanych z gromadzeniem i rozdysponowywaniem środków publicznych oraz gospodarowaniem mieniem.</w:t>
      </w:r>
    </w:p>
    <w:p w14:paraId="65A41BA6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Kontrola finansowa obejmuje:</w:t>
      </w:r>
    </w:p>
    <w:p w14:paraId="63C59129" w14:textId="5DFD8B61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przeprowadzenie wstępnej oceny celowości zaciągania zobowiązań finansowych</w:t>
      </w:r>
      <w:r w:rsidR="00F7530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dokonywania wydatków;</w:t>
      </w:r>
    </w:p>
    <w:p w14:paraId="2D5EB447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badanie i porównanie stanu faktycznego ze stanem wymaganym w zakresie procesów pobierania i gromadzenia środków publicznych, zaciągania zobowiązań finansowych i dokonywania wydatków ze środków publicznych, udzielania zamówień publicznych oraz zwrotu środków publicznych;</w:t>
      </w:r>
    </w:p>
    <w:p w14:paraId="2536CE3A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gospodarki finansowej oraz stosowanie instrukcji kontroli.</w:t>
      </w:r>
    </w:p>
    <w:p w14:paraId="42925705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Kontrola finansowa wykonywana jest w celu zapewnienia przestrzegania podstawowych zasad prowadzenia gospodarki finansowej na podstawie następujących kryteriów:</w:t>
      </w:r>
    </w:p>
    <w:p w14:paraId="03212D64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legalności,</w:t>
      </w:r>
    </w:p>
    <w:p w14:paraId="2AD70F40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rzetelności,</w:t>
      </w:r>
    </w:p>
    <w:p w14:paraId="1770CD64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celowości,</w:t>
      </w:r>
    </w:p>
    <w:p w14:paraId="5D843637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gospodarności,</w:t>
      </w:r>
    </w:p>
    <w:p w14:paraId="3420C15C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przejrzystości.</w:t>
      </w:r>
    </w:p>
    <w:p w14:paraId="67A6B70B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Kryterium legalności</w:t>
      </w:r>
      <w:r>
        <w:rPr>
          <w:color w:val="000000"/>
          <w:u w:color="000000"/>
        </w:rPr>
        <w:t xml:space="preserve"> umożliwia badanie zgodności działania Urzędu z obowiązującymi przepisami prawa. W celu przestrzegania legalności działania pracownicy są zobowiązani do zapewnienia zgodności wszelkich działań z obowiązującymi w danym czasie przepisami prawa, aktami administracyjnymi, orzeczeniami sądowymi, zawartymi umowami cywilnoprawnymi oraz procedurami wewnętrznymi.</w:t>
      </w:r>
    </w:p>
    <w:p w14:paraId="01C90BEC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Kryterium rzetelności</w:t>
      </w:r>
      <w:r>
        <w:rPr>
          <w:color w:val="000000"/>
          <w:u w:color="000000"/>
        </w:rPr>
        <w:t xml:space="preserve"> umożliwia badanie zgodności dokumentacji i stwierdzeń ze stanem faktycznym. Wymaga ono wypełniania przez pracowników swoich obowiązków z należytą starannością, sumiennością i terminowością, prawidłowego wypełniania zadań przez wszystkie komórki organizacyjne, a także dokumentowania określonych działań lub stanów zgodnie ze stanem rzeczywistym, w wymaganych terminach, z uwzględnieniem faktów i okoliczności.</w:t>
      </w:r>
    </w:p>
    <w:p w14:paraId="18DB17EE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Kryterium celowości</w:t>
      </w:r>
      <w:r>
        <w:rPr>
          <w:color w:val="000000"/>
          <w:u w:color="000000"/>
        </w:rPr>
        <w:t xml:space="preserve"> polega na ustaleniu, czy podejmowane działania mieszczą się </w:t>
      </w:r>
      <w:r>
        <w:rPr>
          <w:color w:val="000000"/>
          <w:u w:color="000000"/>
        </w:rPr>
        <w:br/>
        <w:t xml:space="preserve">w celach określonych w aktach normatywnych a także czy zastosowane metody </w:t>
      </w:r>
      <w:r>
        <w:rPr>
          <w:color w:val="000000"/>
          <w:u w:color="000000"/>
        </w:rPr>
        <w:br/>
        <w:t xml:space="preserve">i środki były optymalne i odpowiednie dla osiągnięcia założonych celów, wynikających </w:t>
      </w:r>
      <w:r>
        <w:rPr>
          <w:color w:val="000000"/>
          <w:u w:color="000000"/>
        </w:rPr>
        <w:br/>
        <w:t>z zatwierdzonych planów działalności.</w:t>
      </w:r>
    </w:p>
    <w:p w14:paraId="2831CBF9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Kryterium gospodarności</w:t>
      </w:r>
      <w:r>
        <w:rPr>
          <w:color w:val="000000"/>
          <w:u w:color="000000"/>
        </w:rPr>
        <w:t xml:space="preserve"> pozwala na dokonanie oceny, czy zadania są realizowane oszczędnie, wydajnie i efektywnie. W celu przestrzegania zasady gospodarności pracownicy są zobowiązani do:</w:t>
      </w:r>
    </w:p>
    <w:p w14:paraId="196AD704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wykorzystywania dostępnych środków w sposób oszczędny i efektywny,</w:t>
      </w:r>
    </w:p>
    <w:p w14:paraId="32C779D6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podejmowania działań zapobiegających wystąpieniu szkód, a w przypadku ich wystąpienia – ograniczenia skutków tych szkód.</w:t>
      </w:r>
    </w:p>
    <w:p w14:paraId="2999E83A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W celu przestrzegania </w:t>
      </w:r>
      <w:r>
        <w:rPr>
          <w:b/>
          <w:color w:val="000000"/>
          <w:u w:color="000000"/>
        </w:rPr>
        <w:t>zasady przejrzystości</w:t>
      </w:r>
      <w:r>
        <w:rPr>
          <w:color w:val="000000"/>
          <w:u w:color="000000"/>
        </w:rPr>
        <w:t xml:space="preserve"> pracownicy mają obowiązek:</w:t>
      </w:r>
    </w:p>
    <w:p w14:paraId="106EB89D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klasyfikowania dochodów i wydatków publicznych zgodnie z obowiązującymi przepisami prawa,</w:t>
      </w:r>
    </w:p>
    <w:p w14:paraId="02AD13B7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sporządzania sprawozdań,</w:t>
      </w:r>
    </w:p>
    <w:p w14:paraId="44D9FB31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stosowania obowiązujących zasad rachunkowości.</w:t>
      </w:r>
    </w:p>
    <w:p w14:paraId="79866AFB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Zakres kontroli finansowej</w:t>
      </w:r>
      <w:r>
        <w:rPr>
          <w:color w:val="000000"/>
          <w:u w:color="000000"/>
        </w:rPr>
        <w:t xml:space="preserve"> obejmuje wszystkie zdarzenia gospodarcze dotyczące gospodarki finansowej związanej z działalnością Urzędu, a w szczególności:</w:t>
      </w:r>
    </w:p>
    <w:p w14:paraId="34C30A68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przeprowadzanie wstępnej oceny celowości zaciągania zobowiązań finansowych</w:t>
      </w:r>
      <w:r>
        <w:rPr>
          <w:color w:val="000000"/>
          <w:u w:color="000000"/>
        </w:rPr>
        <w:br/>
        <w:t>i dokonywania wydatków,</w:t>
      </w:r>
    </w:p>
    <w:p w14:paraId="39730EEC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badanie i porównywanie stanu faktycznego ze stanem wymaganym w zakresie procesów pobierania i gromadzenia środków publicznych, zaciągania zobowiązań finansowych i dokonywania wydatków ze środków publicznych, udzielania zamówień publicznych oraz zwrotu środków publicznych,</w:t>
      </w:r>
    </w:p>
    <w:p w14:paraId="0E105718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prowadzenie gospodarki finansowej oraz stosowanie procedur dotyczących procesów, których mowa w § 1 pkt 2</w:t>
      </w:r>
    </w:p>
    <w:p w14:paraId="23E9E1A7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Formy organizacyjne</w:t>
      </w:r>
      <w:r>
        <w:rPr>
          <w:color w:val="000000"/>
          <w:u w:color="000000"/>
        </w:rPr>
        <w:t xml:space="preserve"> systemu kontroli finansowej obejmują:</w:t>
      </w:r>
    </w:p>
    <w:p w14:paraId="5E828468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samokontrolę prawidłowości wykonywania własnej pracy</w:t>
      </w:r>
      <w:r>
        <w:rPr>
          <w:color w:val="000000"/>
          <w:u w:color="000000"/>
        </w:rPr>
        <w:t xml:space="preserve"> - do samokontroli zobowiązani są wszyscy pracownicy bez względu na zajmowane stanowisko i rodzaj wykonywanej pracy, zgodnie z zakresami czynności, tj. obowiązków, uprawnień i odpowiedzialności,</w:t>
      </w:r>
    </w:p>
    <w:p w14:paraId="501E6139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kontrolę funkcjonalną sprawowaną z urzędu</w:t>
      </w:r>
      <w:r>
        <w:rPr>
          <w:color w:val="000000"/>
          <w:u w:color="000000"/>
        </w:rPr>
        <w:t xml:space="preserve"> - realizowaną w ramach obowiązku nadzoru przez pracowników na stanowiskach kierowniczych, a także sprawowaną przez innych pracowników, jeżeli zostali zobowiązani do wykonywania określonych czynności w zakresie powierzonych im obowiązków,</w:t>
      </w:r>
    </w:p>
    <w:p w14:paraId="3884A093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kontrolę instytucjonalną</w:t>
      </w:r>
      <w:r>
        <w:rPr>
          <w:color w:val="000000"/>
          <w:u w:color="000000"/>
        </w:rPr>
        <w:t xml:space="preserve"> - sprawowaną przez osobę zajmującą stanowisko powołane wyłącznie do wykonywania zadań kontrolnych.</w:t>
      </w:r>
    </w:p>
    <w:p w14:paraId="5310EB36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Kontrolę finansową wykonują:</w:t>
      </w:r>
    </w:p>
    <w:p w14:paraId="4B1C5F37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Burmistrz Barwic </w:t>
      </w:r>
      <w:r>
        <w:rPr>
          <w:color w:val="000000"/>
          <w:u w:color="000000"/>
        </w:rPr>
        <w:t>- w zakresie gospodarki finansowej w jednostce, w tym kontrolę oceny celowości zaciągania zobowiązań i dokonywania wydatków</w:t>
      </w:r>
    </w:p>
    <w:p w14:paraId="1A7DB0B3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Główny Księgowy Urzędu</w:t>
      </w:r>
      <w:r>
        <w:rPr>
          <w:color w:val="000000"/>
          <w:u w:color="000000"/>
        </w:rPr>
        <w:t xml:space="preserve"> - w zakresie wstępnej kontroli zgodności operacji z planem finansowym, kompletności, rzetelności oraz formalno-rachunkowej poprawności dokumentów.</w:t>
      </w:r>
    </w:p>
    <w:p w14:paraId="62F09632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Urzędzie Miejskim w Barwicach należy dokładnie i jednoznacznie ustalić obowiązki, uprawnienia i odpowiedzialność w zakresach czynności pracowników, z uwzględnieniem zakresu i rodzaju decyzji, do których podejmowania są upoważnieni, a także kontroli spraw i operacji gospodarczych oraz odpowiadających im dokumentów.</w:t>
      </w:r>
    </w:p>
    <w:p w14:paraId="42BEEDD5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Urzędzie Miejskim w Barwicach należy ściśle przestrzegać zasad przyjętego systemu dokumentacji i ewidencji, obiegu i kontroli dokumentów odzwierciedlających operacje gospodarcze, dokumentów zdawczo-odbiorczych oraz zasad wystawiania dokumentów, ich akceptacji, rozliczenia i ewidencji, w tym sprawdzania rzetelności i legalności podpisów na dokumentach.</w:t>
      </w:r>
    </w:p>
    <w:p w14:paraId="31B6CCE9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Urzędzie Miejskim w Barwicach należy przestrzegać zasad przyjmowania do pracy pracowników na stanowiska kierownicze i związane z odpowiedzialnością materialną.</w:t>
      </w:r>
    </w:p>
    <w:p w14:paraId="4CDFD9E4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Urzędzie Miejskim w Barwicach należy sprawdzać stan składników majątkowych przez dokonywanie w obowiązującym trybie spisów z natury, a także doraźnych inwentaryzacji i kontroli wybranych składników majątkowych.</w:t>
      </w:r>
    </w:p>
    <w:p w14:paraId="42B6D219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zakresie kontroli finansowej w przyjmuje się następujące zasady:</w:t>
      </w:r>
    </w:p>
    <w:p w14:paraId="7AA6F3DA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podział obowiązków dokonuje się zgodnie z zasadą, że jedna i ta sama osoba nie może jednocześnie wykonywać, rejestrować oraz kontrolować wykonanie zadania,</w:t>
      </w:r>
    </w:p>
    <w:p w14:paraId="71E5EC2D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upoważnienia mają charakter imienny, indywidualny i nie mogą być scedowane na inną osobę,</w:t>
      </w:r>
    </w:p>
    <w:p w14:paraId="1CA26F77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 treści udzielanych upoważnień powinno jasno wynikać, jakich operacji one dotyczą oraz w jakiej sytuacji mogą być podejmowane,</w:t>
      </w:r>
    </w:p>
    <w:p w14:paraId="1E9AD81D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wszystkie operacje wymagają akceptacji osoby odpowiedzialnej,</w:t>
      </w:r>
    </w:p>
    <w:p w14:paraId="356186A2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dokonywane są okresowe inwentaryzacje składników majątkowych.</w:t>
      </w:r>
    </w:p>
    <w:p w14:paraId="7976D43B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t>1. 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pod względem legalności</w:t>
      </w:r>
      <w:r>
        <w:rPr>
          <w:color w:val="000000"/>
          <w:u w:color="000000"/>
        </w:rPr>
        <w:t xml:space="preserve"> obejmują sprawdzenie, czy dokumenty potwierdzają działalność zgodną z obowiązującymi przepisami prawa oraz aktami wewnętrznymi obowiązującymi w Urzędzie Miejskim w Barwicach i zawartymi umowami cywilnoprawnymi.</w:t>
      </w:r>
    </w:p>
    <w:p w14:paraId="5EB8E467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pod względem gospodarności</w:t>
      </w:r>
      <w:r>
        <w:rPr>
          <w:color w:val="000000"/>
          <w:u w:color="000000"/>
        </w:rPr>
        <w:t xml:space="preserve"> obejmują sprawdzenie, czy podejmowane działania są zgodne z zasadami efektywnego gospodarowania oraz czy oszczędnie i wydajnie wykorzystane będą środki publiczne. </w:t>
      </w:r>
    </w:p>
    <w:p w14:paraId="761F1EC1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pod względem celowości</w:t>
      </w:r>
      <w:r>
        <w:rPr>
          <w:color w:val="000000"/>
          <w:u w:color="000000"/>
        </w:rPr>
        <w:t xml:space="preserve"> obejmują sprawdzenie, czy wydatkowanie środków finansowych wynika z celów określonych w Urzędzie Miejskim w Barwicach, oraz sprawdzenie, czy zastosowane metody i środki są odpowiednie dla osiągnięcia założonych celów.</w:t>
      </w:r>
    </w:p>
    <w:p w14:paraId="22EBBC10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pod względem przejrzystości</w:t>
      </w:r>
      <w:r>
        <w:rPr>
          <w:color w:val="000000"/>
          <w:u w:color="000000"/>
        </w:rPr>
        <w:t xml:space="preserve"> obejmują badanie klasyfikacji budżetowej dochodów i wydatków, stosownie do obowiązujących zasad rachunkowości oraz wykonywanie sprawozdawczości.</w:t>
      </w:r>
    </w:p>
    <w:p w14:paraId="489A85A8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pod względem jawności</w:t>
      </w:r>
      <w:r>
        <w:rPr>
          <w:color w:val="000000"/>
          <w:u w:color="000000"/>
        </w:rPr>
        <w:t xml:space="preserve"> obejmują badanie udostępnienia sprawozdań dotyczących finansów i działalności Urzędu oraz udostępnienie innych informacji dotyczących funkcjonowania jednostki i podejmowanych działań. </w:t>
      </w:r>
    </w:p>
    <w:p w14:paraId="6B0661AF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dowodów księgowych pod względem merytorycznym</w:t>
      </w:r>
      <w:r>
        <w:rPr>
          <w:color w:val="000000"/>
          <w:u w:color="000000"/>
        </w:rPr>
        <w:t xml:space="preserve"> obejmują ustalenie rzetelności danych, w tym sprawdzenie, czy występuje zgodność operacji gospodarczych lub finansowych ze stanem rzeczywistym oraz czy treść słowna i dane liczbowe określają dokładnie istotę tej operacji, a dowody zostały wystawione przez właściwe jednostki, jak również na ustaleniu celowości, gospodarności i legalności operacji gospodarczych.</w:t>
      </w:r>
    </w:p>
    <w:p w14:paraId="6EDE66BD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kontroli dowodów księgowych pod względem formalno-rachunkowym</w:t>
      </w:r>
      <w:r>
        <w:rPr>
          <w:color w:val="000000"/>
          <w:u w:color="000000"/>
        </w:rPr>
        <w:t xml:space="preserve"> obejmują sprawdzenie kompletności i poprawności dokumentów, zgodności działań arytmetycznych, a ponadto sprawdzenie, czy dokument odpowiada wymaganej formie, został sporządzony przez osobę uprawnioną, jest czytelny, opatrzony datą, numeracją, zawiera podpisy osób upoważnionych i właściwe pieczęcie, nie ma śladów poprawek, a poprawki wniesione są w sposób prawidłowy.</w:t>
      </w:r>
    </w:p>
    <w:p w14:paraId="65185DB7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Podjęcie decyzji o przeprowadzeniu danej operacji gospodarczej, angażującej środki publiczne poprzedzone jest wstępną oceną celowości zaciągania zobowiązania</w:t>
      </w:r>
      <w:r>
        <w:rPr>
          <w:color w:val="000000"/>
          <w:u w:color="000000"/>
        </w:rPr>
        <w:br/>
        <w:t>i dokonania wydatku, realizowaną poprzez:</w:t>
      </w:r>
    </w:p>
    <w:p w14:paraId="72D01576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analizę rezultatów poprzednich działań,</w:t>
      </w:r>
    </w:p>
    <w:p w14:paraId="33D443DB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określenie wysokości wydatku,</w:t>
      </w:r>
    </w:p>
    <w:p w14:paraId="713C094A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badanie projektów dokumentów i umów skutkujących zaciągnięciem zobowiązań,</w:t>
      </w:r>
    </w:p>
    <w:p w14:paraId="273D48D5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sprawdzenie zgodności wydatku z planem finansowym</w:t>
      </w:r>
    </w:p>
    <w:p w14:paraId="751FCB0C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Główny Księgowy Urzędu dokonuje wstępnej kontroli zgodności operacji gospodarczych i finansowych z planem finansowym oraz wstępnej kontroli kompletności i rzetelności dokumentów dotyczących operacji gospodarczych ,i finansowych.</w:t>
      </w:r>
    </w:p>
    <w:p w14:paraId="5FBD89FD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Dowodem dokonania kontroli wstępnej jest podpis złożony na dokumentach dotyczących danej operacji.</w:t>
      </w:r>
    </w:p>
    <w:p w14:paraId="056387DB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Złożenie podpisu przez Głównego Księgowego na dokumencie obok podpisu pracownika właściwego rzeczowo oznacza, że:</w:t>
      </w:r>
    </w:p>
    <w:p w14:paraId="565F80F9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 zgłasza zastrzeżeń do przedstawionej przez właściwych rzeczowo pracowników oceny prawidłowości merytorycznej tej operacji i jej zgodności z prawem,</w:t>
      </w:r>
    </w:p>
    <w:p w14:paraId="28E3B4F0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nie zgłasza zastrzeżeń do kompletności oraz formalno-rachunkowej rzetelności i prawidłowości dokumentów dotyczących tej operacji,</w:t>
      </w:r>
    </w:p>
    <w:p w14:paraId="42A124EB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zobowiązania wynikające z operacji mieszczą się w planie finansowym.</w:t>
      </w:r>
    </w:p>
    <w:p w14:paraId="3B121B05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Główny Księgowy Urzędu, w razie ujawnienia nieprawidłowości, zwraca dokument właściwemu rzeczowo pracownikowi, a w razie nieusunięcia nieprawidłowości odmawia jego podpisania. O odmowie podpisania dokumentu i jej przyczynach zawiadamia pisemnie Burmistrza, który może wstrzymać realizację zakwestionowanej operacji albo wydać w formie pisemnej polecenie jej realizacji.</w:t>
      </w:r>
    </w:p>
    <w:p w14:paraId="40A36BE1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Wydatki powinny być dokonywane w sposób celowy i oszczędny, z zachowaniem zasady uzyskiwania najlepszych efektów</w:t>
      </w:r>
    </w:p>
    <w:p w14:paraId="586E6124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Kontrola wydatków ma na celu zbadanie, czy środki przyznane kontrolowanej komórce organizacyjnej zostały wydatkowane w sposób gospodarny i oszczędny, stosownie do opracowanego planu finansowego, w granicach przyznanych kwot oraz z zachowaniem wymogów przepisów o finansach publicznych.</w:t>
      </w:r>
    </w:p>
    <w:p w14:paraId="1D918A15" w14:textId="77777777" w:rsidR="0059394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wydatków polega w szczególności na zbadaniu, czy:</w:t>
      </w:r>
    </w:p>
    <w:p w14:paraId="736AFF99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prawidłowo sporządzono plan finansowy,</w:t>
      </w:r>
    </w:p>
    <w:p w14:paraId="6ADC84B8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zobowiązania zaciągane są w prawidłowej wysokości,</w:t>
      </w:r>
    </w:p>
    <w:p w14:paraId="28DC75AA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środki finansowe wykorzystuje się zgodnie z przeznaczeniem,</w:t>
      </w:r>
    </w:p>
    <w:p w14:paraId="2C9AC71C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realizacja wydatków dokonywana jest zgodnie z zadaniami rzeczowymi,</w:t>
      </w:r>
    </w:p>
    <w:p w14:paraId="48D55A88" w14:textId="77777777" w:rsidR="0059394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prawidłowo dokumentuje się poszczególne wydatki.</w:t>
      </w:r>
    </w:p>
    <w:p w14:paraId="3BFEF9AF" w14:textId="77777777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3FBD8617" w14:textId="60FF608B" w:rsidR="0059394D" w:rsidRDefault="00000000" w:rsidP="00F7530F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59394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1. </w:t>
      </w:r>
      <w:r>
        <w:rPr>
          <w:color w:val="000000"/>
          <w:u w:color="000000"/>
        </w:rPr>
        <w:t xml:space="preserve">Załącznik Nr 1 – Oświadczenie o zapoznaniu się z Instrukcją </w:t>
      </w:r>
      <w:r w:rsidR="00F7530F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wzór</w:t>
      </w:r>
      <w:r w:rsidR="00F7530F">
        <w:rPr>
          <w:color w:val="000000"/>
          <w:u w:color="000000"/>
        </w:rPr>
        <w:t>.</w:t>
      </w:r>
    </w:p>
    <w:p w14:paraId="64CE0030" w14:textId="77777777" w:rsidR="0059394D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47/2025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B8BC862" w14:textId="77777777" w:rsidR="00F7530F" w:rsidRDefault="00F7530F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</w:p>
    <w:p w14:paraId="479FD96B" w14:textId="77777777" w:rsidR="00F7530F" w:rsidRDefault="00F7530F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</w:p>
    <w:p w14:paraId="4DEA177D" w14:textId="77777777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2893FF63" w14:textId="77777777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50B93ECC" w14:textId="77777777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659DAAA4" w14:textId="77777777" w:rsidR="00F7530F" w:rsidRDefault="00F7530F">
      <w:pPr>
        <w:spacing w:before="120" w:after="120"/>
        <w:ind w:firstLine="227"/>
        <w:rPr>
          <w:color w:val="000000"/>
          <w:u w:color="000000"/>
        </w:rPr>
      </w:pPr>
    </w:p>
    <w:p w14:paraId="0C74BEEF" w14:textId="77777777" w:rsidR="00F7530F" w:rsidRDefault="00F7530F">
      <w:pPr>
        <w:spacing w:before="120" w:after="120"/>
        <w:ind w:firstLine="227"/>
        <w:rPr>
          <w:color w:val="000000"/>
          <w:u w:color="000000"/>
        </w:rPr>
      </w:pPr>
    </w:p>
    <w:p w14:paraId="6DAAFD09" w14:textId="77777777" w:rsidR="0059394D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68650779" w14:textId="77777777" w:rsidR="00F7530F" w:rsidRDefault="00F7530F">
      <w:pPr>
        <w:spacing w:before="120" w:after="120"/>
        <w:jc w:val="center"/>
        <w:rPr>
          <w:b/>
          <w:color w:val="000000"/>
          <w:u w:color="000000"/>
        </w:rPr>
      </w:pPr>
    </w:p>
    <w:p w14:paraId="53BA35CF" w14:textId="77777777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Uprzedzona/y o odpowiedzialności porządkowej i dyscyplinarnej, oświadczam, że zapoznałam/em się z postanowieniami </w:t>
      </w:r>
      <w:r>
        <w:rPr>
          <w:b/>
          <w:color w:val="000000"/>
          <w:u w:color="000000"/>
        </w:rPr>
        <w:t xml:space="preserve">Instrukcji kontroli finansowej w UM w Barwicach </w:t>
      </w:r>
      <w:r>
        <w:rPr>
          <w:color w:val="000000"/>
          <w:u w:color="000000"/>
        </w:rPr>
        <w:t>i zobowiązuję się do przestrzegania wynikających z niej zasad.</w:t>
      </w:r>
    </w:p>
    <w:p w14:paraId="5612076F" w14:textId="77777777" w:rsidR="00F7530F" w:rsidRDefault="00F7530F">
      <w:pPr>
        <w:spacing w:before="120" w:after="120"/>
        <w:ind w:firstLine="227"/>
        <w:rPr>
          <w:color w:val="000000"/>
          <w:u w:color="000000"/>
        </w:rPr>
      </w:pPr>
    </w:p>
    <w:p w14:paraId="73C84DCE" w14:textId="77777777" w:rsidR="00F7530F" w:rsidRDefault="00F7530F">
      <w:pPr>
        <w:spacing w:before="120" w:after="120"/>
        <w:ind w:firstLine="227"/>
        <w:rPr>
          <w:color w:val="000000"/>
          <w:u w:color="000000"/>
        </w:rPr>
      </w:pPr>
    </w:p>
    <w:p w14:paraId="29AF23A3" w14:textId="0A88407A" w:rsidR="0059394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</w:r>
      <w:r w:rsidR="00F7530F">
        <w:rPr>
          <w:color w:val="000000"/>
          <w:u w:color="000000"/>
        </w:rPr>
        <w:t xml:space="preserve">                  </w:t>
      </w:r>
      <w:r>
        <w:rPr>
          <w:color w:val="000000"/>
          <w:u w:color="000000"/>
        </w:rPr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59394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2ED1"/>
    <w:rsid w:val="00242C36"/>
    <w:rsid w:val="0059394D"/>
    <w:rsid w:val="00A77B3E"/>
    <w:rsid w:val="00CA2A55"/>
    <w:rsid w:val="00E238E3"/>
    <w:rsid w:val="00F7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DB586"/>
  <w15:docId w15:val="{6F2509A3-0EFF-4A8B-86C3-5A323A89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1782</Words>
  <Characters>10694</Characters>
  <Application>Microsoft Office Word</Application>
  <DocSecurity>0</DocSecurity>
  <Lines>89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47/2025 z dnia 6 marca 2025 r.</dc:title>
  <dc:subject>w sprawie wprowadzenia Instrukcji kontroli finansowej</dc:subject>
  <dc:creator>Kusmierek_A</dc:creator>
  <cp:lastModifiedBy>gminabarwice@outlook.com</cp:lastModifiedBy>
  <cp:revision>2</cp:revision>
  <cp:lastPrinted>2025-03-06T07:35:00Z</cp:lastPrinted>
  <dcterms:created xsi:type="dcterms:W3CDTF">2025-03-07T10:25:00Z</dcterms:created>
  <dcterms:modified xsi:type="dcterms:W3CDTF">2025-03-07T10:25:00Z</dcterms:modified>
  <cp:category>Akt prawny</cp:category>
</cp:coreProperties>
</file>