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6C544" w14:textId="77777777" w:rsidR="00A77B3E" w:rsidRDefault="00A77B3E" w:rsidP="00591046">
      <w:pPr>
        <w:rPr>
          <w:b/>
          <w:i/>
          <w:sz w:val="20"/>
          <w:u w:val="thick"/>
        </w:rPr>
      </w:pPr>
    </w:p>
    <w:p w14:paraId="765A9120" w14:textId="77777777" w:rsidR="00B71240" w:rsidRDefault="00B71240">
      <w:pPr>
        <w:ind w:left="5669"/>
        <w:jc w:val="right"/>
      </w:pPr>
    </w:p>
    <w:p w14:paraId="0B7E6726" w14:textId="7DE170A3" w:rsidR="00B71240" w:rsidRDefault="00000000">
      <w:pPr>
        <w:jc w:val="center"/>
        <w:rPr>
          <w:b/>
          <w:caps/>
        </w:rPr>
      </w:pPr>
      <w:r>
        <w:rPr>
          <w:b/>
          <w:caps/>
        </w:rPr>
        <w:t>Zarządzenie Nr 45/202</w:t>
      </w:r>
      <w:r w:rsidR="0082728E">
        <w:rPr>
          <w:b/>
          <w:caps/>
        </w:rPr>
        <w:t>5</w:t>
      </w:r>
      <w:r>
        <w:rPr>
          <w:b/>
          <w:caps/>
        </w:rPr>
        <w:br/>
      </w:r>
      <w:r w:rsidR="00591046">
        <w:rPr>
          <w:b/>
          <w:caps/>
        </w:rPr>
        <w:t xml:space="preserve">BURMISTRZA </w:t>
      </w:r>
      <w:r>
        <w:rPr>
          <w:b/>
          <w:caps/>
        </w:rPr>
        <w:t>Barwic</w:t>
      </w:r>
    </w:p>
    <w:p w14:paraId="0B47CD49" w14:textId="77777777" w:rsidR="00B71240" w:rsidRDefault="00000000">
      <w:pPr>
        <w:spacing w:before="280" w:after="280"/>
        <w:jc w:val="center"/>
        <w:rPr>
          <w:b/>
          <w:caps/>
        </w:rPr>
      </w:pPr>
      <w:r>
        <w:t>z dnia 6 marca 2025 r.</w:t>
      </w:r>
    </w:p>
    <w:p w14:paraId="5C9B3100" w14:textId="77777777" w:rsidR="00B71240" w:rsidRDefault="00000000">
      <w:pPr>
        <w:keepNext/>
        <w:spacing w:after="480"/>
        <w:jc w:val="center"/>
      </w:pPr>
      <w:r>
        <w:rPr>
          <w:b/>
        </w:rPr>
        <w:t>w sprawie wprowadzenia Instrukcji gospodarki majątkiem trwałym, odpowiedzialności za powierzone w użytkowanie składniki majątkowe oraz inwentaryzacji majątku</w:t>
      </w:r>
    </w:p>
    <w:p w14:paraId="48B3B1C7" w14:textId="77777777" w:rsidR="00B71240" w:rsidRDefault="00000000">
      <w:pPr>
        <w:keepLines/>
        <w:spacing w:before="120" w:after="120"/>
        <w:ind w:firstLine="227"/>
      </w:pPr>
      <w:r>
        <w:t>Na podstawie ustawy z dnia 29 września 1994 roku o rachunkowości (Dz.U. 2023 poz. 120 z późn.zm.), ustawy z dnia 27 sierpnia 2009 roku o finansach publicznych (Dz.U. 2024 poz. 1530 z </w:t>
      </w:r>
      <w:proofErr w:type="spellStart"/>
      <w:r>
        <w:t>późn</w:t>
      </w:r>
      <w:proofErr w:type="spellEnd"/>
      <w:r>
        <w:t>. zm.), ustawy z dnia 26 czerwca 1974 roku Kodeks Pracy (Dz.U. 2023 poz. 1465 z </w:t>
      </w:r>
      <w:proofErr w:type="spellStart"/>
      <w:r>
        <w:t>późn</w:t>
      </w:r>
      <w:proofErr w:type="spellEnd"/>
      <w:r>
        <w:t>. zm.) oraz w oparciu o Standardy kontroli zarządczej dla sektora finansów publicznych określone w Komunikacie Nr 23 Ministra Finansów Publicznych z dnia 16 grudnia 2009 roku w sprawie standardów kontroli zarządczej dla sektora finansów publicznych (Dz. Urz. MF Nr 15, poz. 84), zarządza się co następuje:</w:t>
      </w:r>
    </w:p>
    <w:p w14:paraId="30B804E6" w14:textId="49F167FD" w:rsidR="00B71240" w:rsidRDefault="00000000">
      <w:pPr>
        <w:keepLines/>
        <w:spacing w:before="120" w:after="120"/>
        <w:ind w:firstLine="340"/>
        <w:rPr>
          <w:color w:val="000000"/>
          <w:u w:color="000000"/>
        </w:rPr>
      </w:pPr>
      <w:r>
        <w:rPr>
          <w:b/>
        </w:rPr>
        <w:t>§ 1. </w:t>
      </w:r>
      <w:r>
        <w:t xml:space="preserve">Celem zapewnienia funkcjonowania adekwatnej i efektywnej kontroli zarządczej zarządzam wprowadzenie </w:t>
      </w:r>
      <w:r>
        <w:rPr>
          <w:b/>
          <w:color w:val="000000"/>
          <w:u w:color="000000"/>
        </w:rPr>
        <w:t xml:space="preserve">Instrukcji gospodarki majątkiem trwałym, odpowiedzialności za powierzone w użytkowanie składniki majątkowe oraz inwentaryzacji majątku w Urzędzie Miejskim w Barwicach </w:t>
      </w:r>
      <w:r w:rsidR="00591046">
        <w:rPr>
          <w:b/>
          <w:color w:val="000000"/>
          <w:u w:color="000000"/>
        </w:rPr>
        <w:br/>
      </w:r>
      <w:r>
        <w:rPr>
          <w:color w:val="000000"/>
          <w:u w:color="000000"/>
        </w:rPr>
        <w:t>w brzmieniu określonym w załączniku nr 1 do niniejszego zarządzenia.</w:t>
      </w:r>
    </w:p>
    <w:p w14:paraId="1EA0AAB9" w14:textId="77777777" w:rsidR="00B71240" w:rsidRDefault="00000000">
      <w:pPr>
        <w:keepLines/>
        <w:spacing w:before="120" w:after="120"/>
        <w:ind w:firstLine="340"/>
        <w:rPr>
          <w:color w:val="000000"/>
          <w:u w:color="000000"/>
        </w:rPr>
      </w:pPr>
      <w:r>
        <w:rPr>
          <w:b/>
        </w:rPr>
        <w:t>§ 2. </w:t>
      </w:r>
      <w:r>
        <w:rPr>
          <w:color w:val="000000"/>
          <w:u w:color="000000"/>
        </w:rPr>
        <w:t>Wzór oświadczenia o zapoznaniu się z </w:t>
      </w:r>
      <w:r>
        <w:rPr>
          <w:b/>
          <w:color w:val="000000"/>
          <w:u w:color="000000"/>
        </w:rPr>
        <w:t xml:space="preserve">Instrukcją gospodarki majątkiem trwałym, odpowiedzialności za powierzone w użytkowanie składniki majątkowe oraz inwentaryzacji majątku w Urzędzie Miejskim w Barwicach </w:t>
      </w:r>
      <w:r>
        <w:rPr>
          <w:color w:val="000000"/>
          <w:u w:color="000000"/>
        </w:rPr>
        <w:t>stanowi załącznik nr 1 do ww. dokumentu.</w:t>
      </w:r>
    </w:p>
    <w:p w14:paraId="14C23368" w14:textId="77777777" w:rsidR="00B71240" w:rsidRDefault="00000000" w:rsidP="00591046">
      <w:pPr>
        <w:keepLines/>
        <w:spacing w:before="120" w:after="120"/>
        <w:ind w:firstLine="340"/>
        <w:jc w:val="left"/>
        <w:rPr>
          <w:color w:val="000000"/>
          <w:u w:color="000000"/>
        </w:rPr>
        <w:sectPr w:rsidR="00B71240">
          <w:endnotePr>
            <w:numFmt w:val="decimal"/>
          </w:endnotePr>
          <w:pgSz w:w="11906" w:h="16838"/>
          <w:pgMar w:top="1417" w:right="1020" w:bottom="992" w:left="1020" w:header="708" w:footer="708" w:gutter="0"/>
          <w:cols w:space="708"/>
          <w:docGrid w:linePitch="360"/>
        </w:sectPr>
      </w:pPr>
      <w:r>
        <w:rPr>
          <w:b/>
        </w:rPr>
        <w:t>§ 3. </w:t>
      </w:r>
      <w:r>
        <w:rPr>
          <w:color w:val="000000"/>
          <w:u w:color="000000"/>
        </w:rPr>
        <w:t>Zarządzenie wchodzi w życie z dniem podjęcia.</w:t>
      </w:r>
    </w:p>
    <w:p w14:paraId="793AD918" w14:textId="7C024EA9" w:rsidR="00B71240" w:rsidRDefault="00000000">
      <w:pPr>
        <w:keepNext/>
        <w:spacing w:before="120" w:after="120" w:line="360" w:lineRule="auto"/>
        <w:ind w:left="531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zarządzenia Nr 45/202</w:t>
      </w:r>
      <w:r w:rsidR="0023578E">
        <w:rPr>
          <w:color w:val="000000"/>
          <w:u w:color="000000"/>
        </w:rPr>
        <w:t>5</w:t>
      </w:r>
      <w:r>
        <w:rPr>
          <w:color w:val="000000"/>
          <w:u w:color="000000"/>
        </w:rPr>
        <w:br/>
        <w:t>Burmistrza Barwic</w:t>
      </w:r>
      <w:r>
        <w:rPr>
          <w:color w:val="000000"/>
          <w:u w:color="000000"/>
        </w:rPr>
        <w:br/>
        <w:t>z dnia 6 marca 2025 r.</w:t>
      </w:r>
    </w:p>
    <w:p w14:paraId="61A77663" w14:textId="77777777" w:rsidR="00B71240" w:rsidRDefault="00000000">
      <w:pPr>
        <w:keepNext/>
        <w:spacing w:after="480"/>
        <w:jc w:val="center"/>
        <w:rPr>
          <w:color w:val="000000"/>
          <w:u w:color="000000"/>
        </w:rPr>
      </w:pPr>
      <w:r>
        <w:rPr>
          <w:b/>
          <w:color w:val="000000"/>
          <w:u w:color="000000"/>
        </w:rPr>
        <w:t>Instrukcja gospodarki majątkiem trwałym i odpowiedzialności za powierzone w użytkowanie składniki majątkowe oraz inwentaryzacji majątku w Urzędzie Miejskim w Barwicach</w:t>
      </w:r>
    </w:p>
    <w:p w14:paraId="707599CA" w14:textId="77777777" w:rsidR="00B71240" w:rsidRDefault="00000000">
      <w:pPr>
        <w:keepLines/>
        <w:spacing w:before="120" w:after="120"/>
        <w:ind w:firstLine="340"/>
        <w:rPr>
          <w:color w:val="000000"/>
          <w:u w:color="000000"/>
        </w:rPr>
      </w:pPr>
      <w:r>
        <w:rPr>
          <w:b/>
        </w:rPr>
        <w:t>§ 1. </w:t>
      </w:r>
      <w:r>
        <w:t>1. </w:t>
      </w:r>
      <w:r>
        <w:rPr>
          <w:color w:val="000000"/>
          <w:u w:color="000000"/>
        </w:rPr>
        <w:t>Niniejsza instrukcja określa tryb gospodarowania majątkiem trwałym i zasady odpowiedzialności za powierzone mienie w </w:t>
      </w:r>
      <w:r>
        <w:rPr>
          <w:b/>
          <w:color w:val="000000"/>
          <w:u w:color="000000"/>
        </w:rPr>
        <w:t xml:space="preserve">Urzędzie Miejskim w Barwicach </w:t>
      </w:r>
      <w:r>
        <w:rPr>
          <w:color w:val="000000"/>
          <w:u w:color="000000"/>
        </w:rPr>
        <w:t>w dalszej części niniejszego dokumentu nazywanego jednostką</w:t>
      </w:r>
    </w:p>
    <w:p w14:paraId="6A99D4D0" w14:textId="77777777" w:rsidR="00B71240" w:rsidRDefault="00000000">
      <w:pPr>
        <w:keepLines/>
        <w:spacing w:before="120" w:after="120"/>
        <w:ind w:firstLine="340"/>
        <w:rPr>
          <w:color w:val="000000"/>
          <w:u w:color="000000"/>
        </w:rPr>
      </w:pPr>
      <w:r>
        <w:t>2. </w:t>
      </w:r>
      <w:r>
        <w:rPr>
          <w:color w:val="000000"/>
          <w:u w:color="000000"/>
        </w:rPr>
        <w:t>Niniejszą instrukcję opracowano na podstawie:</w:t>
      </w:r>
    </w:p>
    <w:p w14:paraId="2A862846" w14:textId="77777777" w:rsidR="00B71240" w:rsidRDefault="00000000">
      <w:pPr>
        <w:keepLines/>
        <w:spacing w:before="120" w:after="120"/>
        <w:ind w:left="227" w:firstLine="340"/>
        <w:rPr>
          <w:color w:val="000000"/>
          <w:u w:color="000000"/>
        </w:rPr>
      </w:pPr>
      <w:r>
        <w:t>a) </w:t>
      </w:r>
      <w:r>
        <w:rPr>
          <w:color w:val="000000"/>
          <w:u w:color="000000"/>
        </w:rPr>
        <w:t>Ustawy z dnia 29 września 1994 roku o rachunkowości</w:t>
      </w:r>
    </w:p>
    <w:p w14:paraId="77C3D0CE" w14:textId="77777777" w:rsidR="00B71240" w:rsidRDefault="00000000">
      <w:pPr>
        <w:keepLines/>
        <w:spacing w:before="120" w:after="120"/>
        <w:ind w:left="227" w:firstLine="340"/>
        <w:rPr>
          <w:color w:val="000000"/>
          <w:u w:color="000000"/>
        </w:rPr>
      </w:pPr>
      <w:r>
        <w:t>b) </w:t>
      </w:r>
      <w:r>
        <w:rPr>
          <w:color w:val="000000"/>
          <w:u w:color="000000"/>
        </w:rPr>
        <w:t>Ustawy z dnia 27 sierpnia 2009 r. o finansach publicznych,</w:t>
      </w:r>
    </w:p>
    <w:p w14:paraId="2E2E64B3" w14:textId="77777777" w:rsidR="00B71240" w:rsidRDefault="00000000">
      <w:pPr>
        <w:keepLines/>
        <w:spacing w:before="120" w:after="120"/>
        <w:ind w:left="227" w:firstLine="340"/>
        <w:rPr>
          <w:color w:val="000000"/>
          <w:u w:color="000000"/>
        </w:rPr>
      </w:pPr>
      <w:r>
        <w:t>c) </w:t>
      </w:r>
      <w:r>
        <w:rPr>
          <w:color w:val="000000"/>
          <w:u w:color="000000"/>
        </w:rPr>
        <w:t>Ustawy z dnia 26 czerwca 1974 roku Kodeks Pracy,</w:t>
      </w:r>
    </w:p>
    <w:p w14:paraId="44D9F63A" w14:textId="77777777" w:rsidR="00B71240" w:rsidRDefault="00000000">
      <w:pPr>
        <w:keepNext/>
        <w:keepLines/>
        <w:jc w:val="center"/>
        <w:rPr>
          <w:color w:val="000000"/>
          <w:u w:color="000000"/>
        </w:rPr>
      </w:pPr>
      <w:r>
        <w:rPr>
          <w:b/>
        </w:rPr>
        <w:t>Rozdział 2.</w:t>
      </w:r>
      <w:r>
        <w:rPr>
          <w:color w:val="000000"/>
          <w:u w:color="000000"/>
        </w:rPr>
        <w:br/>
      </w:r>
      <w:r>
        <w:rPr>
          <w:b/>
          <w:color w:val="000000"/>
          <w:u w:color="000000"/>
        </w:rPr>
        <w:t>Postanowienia ogólne</w:t>
      </w:r>
    </w:p>
    <w:p w14:paraId="78C7E8AE" w14:textId="77777777" w:rsidR="00B71240" w:rsidRDefault="00000000">
      <w:pPr>
        <w:keepLines/>
        <w:spacing w:before="120" w:after="120"/>
        <w:ind w:firstLine="340"/>
        <w:rPr>
          <w:color w:val="000000"/>
          <w:u w:color="000000"/>
        </w:rPr>
      </w:pPr>
      <w:r>
        <w:rPr>
          <w:b/>
        </w:rPr>
        <w:t>§ 2. </w:t>
      </w:r>
      <w:r>
        <w:t>1. </w:t>
      </w:r>
      <w:r>
        <w:rPr>
          <w:color w:val="000000"/>
          <w:u w:color="000000"/>
        </w:rPr>
        <w:t>Majątek Urzędu stanowią:</w:t>
      </w:r>
    </w:p>
    <w:p w14:paraId="283664B5" w14:textId="77777777" w:rsidR="00B71240" w:rsidRDefault="00000000">
      <w:pPr>
        <w:keepLines/>
        <w:spacing w:before="120" w:after="120"/>
        <w:ind w:left="227" w:firstLine="340"/>
        <w:rPr>
          <w:color w:val="000000"/>
          <w:u w:color="000000"/>
        </w:rPr>
      </w:pPr>
      <w:r>
        <w:t>a) </w:t>
      </w:r>
      <w:r>
        <w:rPr>
          <w:color w:val="000000"/>
          <w:u w:color="000000"/>
        </w:rPr>
        <w:t>środki trwałe - konto 011</w:t>
      </w:r>
    </w:p>
    <w:p w14:paraId="49C23338" w14:textId="77777777" w:rsidR="00B71240" w:rsidRDefault="00000000">
      <w:pPr>
        <w:keepLines/>
        <w:spacing w:before="120" w:after="120"/>
        <w:ind w:left="227" w:firstLine="340"/>
        <w:rPr>
          <w:color w:val="000000"/>
          <w:u w:color="000000"/>
        </w:rPr>
      </w:pPr>
      <w:r>
        <w:t>b) </w:t>
      </w:r>
      <w:r>
        <w:rPr>
          <w:color w:val="000000"/>
          <w:u w:color="000000"/>
        </w:rPr>
        <w:t>pozostałe środki trwałe (wyposażenie) - konto 013</w:t>
      </w:r>
    </w:p>
    <w:p w14:paraId="3A33BF6A" w14:textId="77777777" w:rsidR="00B71240" w:rsidRDefault="00000000">
      <w:pPr>
        <w:keepLines/>
        <w:spacing w:before="120" w:after="120"/>
        <w:ind w:left="227" w:firstLine="340"/>
        <w:rPr>
          <w:color w:val="000000"/>
          <w:u w:color="000000"/>
        </w:rPr>
      </w:pPr>
      <w:r>
        <w:t>c) </w:t>
      </w:r>
      <w:r>
        <w:rPr>
          <w:color w:val="000000"/>
          <w:u w:color="000000"/>
        </w:rPr>
        <w:t>wartości niematerialne i prawne - konto 020</w:t>
      </w:r>
    </w:p>
    <w:p w14:paraId="6E4317B4" w14:textId="77777777" w:rsidR="00B71240" w:rsidRDefault="00000000">
      <w:pPr>
        <w:keepLines/>
        <w:spacing w:before="120" w:after="120"/>
        <w:ind w:firstLine="340"/>
        <w:rPr>
          <w:color w:val="000000"/>
          <w:u w:color="000000"/>
        </w:rPr>
      </w:pPr>
      <w:r>
        <w:rPr>
          <w:b/>
        </w:rPr>
        <w:t>§ 3. </w:t>
      </w:r>
      <w:r>
        <w:t>1. </w:t>
      </w:r>
      <w:r>
        <w:rPr>
          <w:color w:val="000000"/>
          <w:u w:color="000000"/>
        </w:rPr>
        <w:t xml:space="preserve">Przez środki trwale rozumie się stanowiące własność lub współwłasność nieruchomości </w:t>
      </w:r>
      <w:r>
        <w:rPr>
          <w:color w:val="000000"/>
          <w:u w:color="000000"/>
        </w:rPr>
        <w:br/>
        <w:t>(grunty, budynki i budowle), maszyny, urządzenia, środki transportu oraz inne kompletne i zdatne do użytku w momencie przyjęcia do użytkowania przedmioty o przewidywanym okresie użyteczności dłuższym niż rok. Za środki trwałe uważa się składniki majątku, których cena nabycia przekracza wartość ustaloną corocznie w przepisach ustawy o podatku dochodowym od osób prawnych dla celów amortyzacji uznanej za koszty uzyskania przychodów.</w:t>
      </w:r>
    </w:p>
    <w:p w14:paraId="1EF13833" w14:textId="77777777" w:rsidR="00B71240" w:rsidRDefault="00000000">
      <w:pPr>
        <w:keepLines/>
        <w:spacing w:before="120" w:after="120"/>
        <w:ind w:firstLine="340"/>
        <w:rPr>
          <w:color w:val="000000"/>
          <w:u w:color="000000"/>
        </w:rPr>
      </w:pPr>
      <w:r>
        <w:t>2. </w:t>
      </w:r>
      <w:r>
        <w:rPr>
          <w:color w:val="000000"/>
          <w:u w:color="000000"/>
        </w:rPr>
        <w:t>Bez względu na wartość, do środków trwałych (konto 011) zalicza się laptopy</w:t>
      </w:r>
      <w:r>
        <w:rPr>
          <w:color w:val="000000"/>
          <w:u w:color="000000"/>
        </w:rPr>
        <w:br/>
        <w:t>i zestawy komputerowe. W skład zestawów komputerowych wchodzą: jednostka centralna, monitor, klawiatura, drukarka, skaner, UPS, program operacyjny, oraz program Windows, i Excel (jeśli Excel jest zakupiony łącznie z jednostką centralną).</w:t>
      </w:r>
    </w:p>
    <w:p w14:paraId="2705ADE8" w14:textId="77777777" w:rsidR="00B71240" w:rsidRDefault="00000000">
      <w:pPr>
        <w:keepLines/>
        <w:spacing w:before="120" w:after="120"/>
        <w:ind w:firstLine="340"/>
        <w:rPr>
          <w:color w:val="000000"/>
          <w:u w:color="000000"/>
        </w:rPr>
      </w:pPr>
      <w:r>
        <w:t>3. </w:t>
      </w:r>
      <w:r>
        <w:rPr>
          <w:color w:val="000000"/>
          <w:u w:color="000000"/>
        </w:rPr>
        <w:t>W odniesieniu do zakupu zestawu komputerowego, w opisie faktury powinna być podana informacja, jakie elementy z zakupionego sprzętu wchodzą w skład poszczególnych zestawów komputerowych ze wskazaniem pokoju, do którego zostały przekazane. Gwarancje na zakupiony sprzęt przechowuje pracownik zajmujący stanowisko informatyka. W przypadku likwidacji któregoś składnika</w:t>
      </w:r>
      <w:r>
        <w:rPr>
          <w:color w:val="000000"/>
          <w:u w:color="000000"/>
        </w:rPr>
        <w:br/>
        <w:t>z zestawu np. klawiatura, monitor, UPS, drukarka, znosi się go ze stanu, a dokupiony składnik nanosi do danego zestawu komputerowego i amortyzuje w czasie.</w:t>
      </w:r>
    </w:p>
    <w:p w14:paraId="1FED6BA9" w14:textId="77777777" w:rsidR="00B71240" w:rsidRDefault="00000000">
      <w:pPr>
        <w:keepLines/>
        <w:spacing w:before="120" w:after="120"/>
        <w:ind w:firstLine="340"/>
        <w:rPr>
          <w:color w:val="000000"/>
          <w:u w:color="000000"/>
        </w:rPr>
      </w:pPr>
      <w:r>
        <w:t>4. </w:t>
      </w:r>
      <w:r>
        <w:rPr>
          <w:color w:val="000000"/>
          <w:u w:color="000000"/>
        </w:rPr>
        <w:t>Dla środków trwałych prowadzi się dla każdego składnika mienia kartę środka trwałego oraz tabelę umorzeń (</w:t>
      </w:r>
      <w:r>
        <w:rPr>
          <w:i/>
          <w:color w:val="000000"/>
          <w:u w:color="000000"/>
        </w:rPr>
        <w:t>Załącznik nr 4</w:t>
      </w:r>
      <w:r>
        <w:rPr>
          <w:color w:val="000000"/>
          <w:u w:color="000000"/>
        </w:rPr>
        <w:t>). Każdy środek trwały powinien posiadać numer inwentarzowy, pod którym figuruje w ewidencji analitycznej. Nr powinien składać się z: nr grupy/numer kolejny/rok produkcji. Numer powyższy powinien być trwale naniesiony na środek trwały przez pracownika wyznaczonego przez Głównego Księgowego Urzędu.</w:t>
      </w:r>
    </w:p>
    <w:p w14:paraId="7247E5B8" w14:textId="77777777" w:rsidR="00B71240" w:rsidRDefault="00000000">
      <w:pPr>
        <w:keepLines/>
        <w:spacing w:before="120" w:after="120"/>
        <w:ind w:firstLine="340"/>
        <w:rPr>
          <w:color w:val="000000"/>
          <w:u w:color="000000"/>
        </w:rPr>
      </w:pPr>
      <w:r>
        <w:t>5. </w:t>
      </w:r>
      <w:r>
        <w:rPr>
          <w:color w:val="000000"/>
          <w:u w:color="000000"/>
        </w:rPr>
        <w:t>Wyceny środków trwałych dokonuje się wg zasad określonych w ustawie</w:t>
      </w:r>
      <w:r>
        <w:rPr>
          <w:color w:val="000000"/>
          <w:u w:color="000000"/>
        </w:rPr>
        <w:br/>
        <w:t>o rachunkowości, z tym że środki trwałe, otrzymane nieodpłatnie na podstawie decyzji właściwego organu, wycenia się wg wartości określonej w decyzji.</w:t>
      </w:r>
    </w:p>
    <w:p w14:paraId="4B44ADF1" w14:textId="77777777" w:rsidR="00B71240" w:rsidRDefault="00000000">
      <w:pPr>
        <w:keepLines/>
        <w:spacing w:before="120" w:after="120"/>
        <w:ind w:firstLine="340"/>
        <w:rPr>
          <w:color w:val="000000"/>
          <w:u w:color="000000"/>
        </w:rPr>
      </w:pPr>
      <w:r>
        <w:t>6. </w:t>
      </w:r>
      <w:r>
        <w:rPr>
          <w:color w:val="000000"/>
          <w:u w:color="000000"/>
        </w:rPr>
        <w:t>Bez względu na wartość, na koncie środków trwałych ewidencjonuje się grunty, budowle i budynki.</w:t>
      </w:r>
    </w:p>
    <w:p w14:paraId="24D1D82F" w14:textId="77777777" w:rsidR="00B71240" w:rsidRDefault="00000000">
      <w:pPr>
        <w:keepLines/>
        <w:spacing w:before="120" w:after="120"/>
        <w:ind w:firstLine="340"/>
        <w:rPr>
          <w:color w:val="000000"/>
          <w:u w:color="000000"/>
        </w:rPr>
      </w:pPr>
      <w:r>
        <w:lastRenderedPageBreak/>
        <w:t>7. </w:t>
      </w:r>
      <w:r>
        <w:rPr>
          <w:color w:val="000000"/>
          <w:u w:color="000000"/>
        </w:rPr>
        <w:t>Wartość środka trwałego może być zwiększona lub zmniejszona w wyniku zarządzanej aktualizacji wyceny. Zwiększenie wartości początkowej środków trwałych może nastąpić o równowartość kosztów inwestycji związanych z ich ulepszeniem. Zwiększenie stanu środków trwałych następuje z datą przyjęcia ich do używania, z datą inwestycji, datą zakupu lub datą decyzji. Ujawnione nadwyżki środków trwałych ewidencjonuje się z datą ich zinwentaryzowania.</w:t>
      </w:r>
    </w:p>
    <w:p w14:paraId="215F508D" w14:textId="77777777" w:rsidR="00B71240" w:rsidRDefault="00000000">
      <w:pPr>
        <w:keepLines/>
        <w:spacing w:before="120" w:after="120"/>
        <w:ind w:firstLine="340"/>
        <w:rPr>
          <w:color w:val="000000"/>
          <w:u w:color="000000"/>
        </w:rPr>
      </w:pPr>
      <w:r>
        <w:t>8. </w:t>
      </w:r>
      <w:r>
        <w:rPr>
          <w:color w:val="000000"/>
          <w:u w:color="000000"/>
        </w:rPr>
        <w:t>Umorzenie środków trwałych zgodnie ze stawkami amortyzacyjnymi, zapisywane jest w księdze głównej na koniec roku budżetowego - konto 071.</w:t>
      </w:r>
    </w:p>
    <w:p w14:paraId="60A20404" w14:textId="77777777" w:rsidR="00B71240" w:rsidRDefault="00000000">
      <w:pPr>
        <w:keepLines/>
        <w:spacing w:before="120" w:after="120"/>
        <w:ind w:firstLine="340"/>
        <w:rPr>
          <w:color w:val="000000"/>
          <w:u w:color="000000"/>
        </w:rPr>
      </w:pPr>
      <w:r>
        <w:t>9. </w:t>
      </w:r>
      <w:r>
        <w:rPr>
          <w:color w:val="000000"/>
          <w:u w:color="000000"/>
        </w:rPr>
        <w:t>Grunty oraz dobra kultury nie podlegają umorzeniu</w:t>
      </w:r>
    </w:p>
    <w:p w14:paraId="428102A4" w14:textId="77777777" w:rsidR="00B71240" w:rsidRDefault="00000000">
      <w:pPr>
        <w:keepLines/>
        <w:spacing w:before="120" w:after="120"/>
        <w:ind w:firstLine="340"/>
        <w:rPr>
          <w:color w:val="000000"/>
          <w:u w:color="000000"/>
        </w:rPr>
      </w:pPr>
      <w:r>
        <w:t>10. </w:t>
      </w:r>
      <w:r>
        <w:rPr>
          <w:color w:val="000000"/>
          <w:u w:color="000000"/>
        </w:rPr>
        <w:t>Ewidencję środków trwałych w Urzędzie Miejskim w Barwicach prowadzą wyznaczeni przez Głównego Księgowego pracownicy.</w:t>
      </w:r>
    </w:p>
    <w:p w14:paraId="6A4F2AB6" w14:textId="77777777" w:rsidR="00B71240" w:rsidRDefault="00000000">
      <w:pPr>
        <w:keepLines/>
        <w:spacing w:before="120" w:after="120"/>
        <w:ind w:firstLine="340"/>
        <w:rPr>
          <w:color w:val="000000"/>
          <w:u w:color="000000"/>
        </w:rPr>
      </w:pPr>
      <w:r>
        <w:t>11. </w:t>
      </w:r>
      <w:r>
        <w:rPr>
          <w:color w:val="000000"/>
          <w:u w:color="000000"/>
        </w:rPr>
        <w:t>Pozostałe środki trwałe w używaniu (wyposażenie) wycenia się wg cen zakupu brutto, tj. łącznie z obowiązującymi stawkami podatku VAT.</w:t>
      </w:r>
    </w:p>
    <w:p w14:paraId="7A267FD9" w14:textId="77777777" w:rsidR="00B71240" w:rsidRDefault="00000000">
      <w:pPr>
        <w:keepNext/>
        <w:keepLines/>
        <w:jc w:val="center"/>
        <w:rPr>
          <w:color w:val="000000"/>
          <w:u w:color="000000"/>
        </w:rPr>
      </w:pPr>
      <w:r>
        <w:rPr>
          <w:b/>
        </w:rPr>
        <w:t>Rozdział 3.</w:t>
      </w:r>
      <w:r>
        <w:rPr>
          <w:color w:val="000000"/>
          <w:u w:color="000000"/>
        </w:rPr>
        <w:br/>
      </w:r>
      <w:r>
        <w:rPr>
          <w:b/>
          <w:color w:val="000000"/>
          <w:u w:color="000000"/>
        </w:rPr>
        <w:t>Dokumentacja środków trwałych</w:t>
      </w:r>
    </w:p>
    <w:p w14:paraId="3203B213" w14:textId="77777777" w:rsidR="00B71240" w:rsidRDefault="00000000">
      <w:pPr>
        <w:keepLines/>
        <w:spacing w:before="120" w:after="120"/>
        <w:ind w:firstLine="340"/>
        <w:rPr>
          <w:color w:val="000000"/>
          <w:u w:color="000000"/>
        </w:rPr>
      </w:pPr>
      <w:r>
        <w:rPr>
          <w:b/>
        </w:rPr>
        <w:t>§ 4. </w:t>
      </w:r>
      <w:r>
        <w:t>1. </w:t>
      </w:r>
      <w:r>
        <w:rPr>
          <w:color w:val="000000"/>
          <w:u w:color="000000"/>
        </w:rPr>
        <w:t>Przychody i rozchody środków trwałych dokumentowane są odpowiednio:</w:t>
      </w:r>
    </w:p>
    <w:p w14:paraId="52D361B0" w14:textId="77777777" w:rsidR="00B71240" w:rsidRDefault="00000000">
      <w:pPr>
        <w:keepLines/>
        <w:spacing w:before="120" w:after="120"/>
        <w:ind w:left="227" w:firstLine="340"/>
        <w:rPr>
          <w:color w:val="000000"/>
          <w:u w:color="000000"/>
        </w:rPr>
      </w:pPr>
      <w:r>
        <w:t>a) </w:t>
      </w:r>
      <w:r>
        <w:rPr>
          <w:b/>
          <w:color w:val="000000"/>
          <w:u w:color="000000"/>
        </w:rPr>
        <w:t>przychody</w:t>
      </w:r>
      <w:r>
        <w:rPr>
          <w:color w:val="000000"/>
          <w:u w:color="000000"/>
        </w:rPr>
        <w:t xml:space="preserve">: faktura, rachunek, inny dokument spełniający wymogi dokumentu księgowego; umowa kupna-sprzedaży; akt notarialny; inna umowa cywilnoprawna (umowa najmu, dzierżawy), dokumenty techniczne (protokół odbioru technicznego, karty gwarancyjne, certyfikaty, książki napraw </w:t>
      </w:r>
      <w:r>
        <w:rPr>
          <w:color w:val="000000"/>
          <w:u w:color="000000"/>
        </w:rPr>
        <w:br/>
        <w:t>i remontów, protokoły przeglądów technicznych); dokumenty wyceny środków trwałych; dokumenty księgowe (PK, arkusze spisów z natury); noty księgowe</w:t>
      </w:r>
    </w:p>
    <w:p w14:paraId="12576E2A" w14:textId="77777777" w:rsidR="00B71240" w:rsidRDefault="00000000">
      <w:pPr>
        <w:keepLines/>
        <w:spacing w:before="120" w:after="120"/>
        <w:ind w:left="227" w:firstLine="340"/>
        <w:rPr>
          <w:color w:val="000000"/>
          <w:u w:color="000000"/>
        </w:rPr>
      </w:pPr>
      <w:r>
        <w:t>b) </w:t>
      </w:r>
      <w:r>
        <w:rPr>
          <w:b/>
          <w:color w:val="000000"/>
          <w:u w:color="000000"/>
        </w:rPr>
        <w:t>rozchody</w:t>
      </w:r>
      <w:r>
        <w:rPr>
          <w:color w:val="000000"/>
          <w:u w:color="000000"/>
        </w:rPr>
        <w:t>: protokoły związane z likwidacją jednostki; protokoły zdawczo-odbiorcze (w przypadku nieodpłatnego przekazania środków trwałych); protokoły z oszacowania szkód; zestawienia różnic inwentaryzacyjnych w zakresie występujących niedoborów; pokwitowania odbioru przez kupujących</w:t>
      </w:r>
    </w:p>
    <w:p w14:paraId="3F29F0D6" w14:textId="77777777" w:rsidR="00B71240" w:rsidRDefault="00000000">
      <w:pPr>
        <w:keepLines/>
        <w:spacing w:before="120" w:after="120"/>
        <w:ind w:firstLine="340"/>
        <w:rPr>
          <w:color w:val="000000"/>
          <w:u w:color="000000"/>
        </w:rPr>
      </w:pPr>
      <w:r>
        <w:t>2. </w:t>
      </w:r>
      <w:r>
        <w:rPr>
          <w:color w:val="000000"/>
          <w:u w:color="000000"/>
        </w:rPr>
        <w:t xml:space="preserve">Podstawą przyjęcia środka trwałego do ewidencji jest dokument </w:t>
      </w:r>
      <w:r>
        <w:rPr>
          <w:b/>
          <w:color w:val="000000"/>
          <w:u w:color="000000"/>
        </w:rPr>
        <w:t>OT</w:t>
      </w:r>
      <w:r>
        <w:rPr>
          <w:color w:val="000000"/>
          <w:u w:color="000000"/>
        </w:rPr>
        <w:t xml:space="preserve"> - przyjęcie środka trwałego z numerem ewidencyjnym. Dowody </w:t>
      </w:r>
      <w:r>
        <w:rPr>
          <w:b/>
          <w:color w:val="000000"/>
          <w:u w:color="000000"/>
        </w:rPr>
        <w:t>OT</w:t>
      </w:r>
      <w:r>
        <w:rPr>
          <w:color w:val="000000"/>
          <w:u w:color="000000"/>
        </w:rPr>
        <w:t xml:space="preserve"> winne być numerowane od Nr 1 od początku danego roku. Pracownik wyznaczony do wystawiania </w:t>
      </w:r>
      <w:r>
        <w:rPr>
          <w:b/>
          <w:color w:val="000000"/>
          <w:u w:color="000000"/>
        </w:rPr>
        <w:t>OT</w:t>
      </w:r>
      <w:r>
        <w:rPr>
          <w:color w:val="000000"/>
          <w:u w:color="000000"/>
        </w:rPr>
        <w:t xml:space="preserve"> zaczyna od Nr 1 łamanego przez rok w każdym roku kalendarzowym.</w:t>
      </w:r>
    </w:p>
    <w:p w14:paraId="470928B2" w14:textId="77777777" w:rsidR="00B71240" w:rsidRDefault="00000000">
      <w:pPr>
        <w:keepLines/>
        <w:spacing w:before="120" w:after="120"/>
        <w:ind w:firstLine="340"/>
        <w:rPr>
          <w:color w:val="000000"/>
          <w:u w:color="000000"/>
        </w:rPr>
      </w:pPr>
      <w:r>
        <w:t>3. </w:t>
      </w:r>
      <w:r>
        <w:rPr>
          <w:color w:val="000000"/>
          <w:u w:color="000000"/>
        </w:rPr>
        <w:t xml:space="preserve">Dokument </w:t>
      </w:r>
      <w:r>
        <w:rPr>
          <w:b/>
          <w:color w:val="000000"/>
          <w:u w:color="000000"/>
        </w:rPr>
        <w:t>OT</w:t>
      </w:r>
      <w:r>
        <w:rPr>
          <w:color w:val="000000"/>
          <w:u w:color="000000"/>
        </w:rPr>
        <w:t xml:space="preserve"> zawiera: datę przyjęcia do użytkowania, nazwę, charakterystykę, dostawcę lub wykonawcę, datę zakupu lub wytworzenia oraz numer dokumentu, miejsce użytkowania lub przeznaczenia, podpisy zespołu przyjmującego lub informację o znajdowaniu się podpisów na protokole odbioru, podpis osoby, której powierza się pieczę nad przyjętym środkiem trwałym, ilość załączników. Dowody </w:t>
      </w:r>
      <w:r>
        <w:rPr>
          <w:b/>
          <w:color w:val="000000"/>
          <w:u w:color="000000"/>
        </w:rPr>
        <w:t>OT</w:t>
      </w:r>
      <w:r>
        <w:rPr>
          <w:color w:val="000000"/>
          <w:u w:color="000000"/>
        </w:rPr>
        <w:t xml:space="preserve"> wystawia się w 2 egzemplarzach.</w:t>
      </w:r>
    </w:p>
    <w:p w14:paraId="456AFE2B" w14:textId="77777777" w:rsidR="00B71240" w:rsidRDefault="00000000">
      <w:pPr>
        <w:keepLines/>
        <w:spacing w:before="120" w:after="120"/>
        <w:ind w:firstLine="340"/>
        <w:rPr>
          <w:color w:val="000000"/>
          <w:u w:color="000000"/>
        </w:rPr>
      </w:pPr>
      <w:r>
        <w:t>4. </w:t>
      </w:r>
      <w:r>
        <w:rPr>
          <w:color w:val="000000"/>
          <w:u w:color="000000"/>
        </w:rPr>
        <w:t>Na fakturach i rachunkach, na podstawie których dokonano zakupu środków trwałych, należy dokładnie opisać, komu przekazano środek do użytkowania oraz zamieścić klauzulę treści: „</w:t>
      </w:r>
      <w:r>
        <w:rPr>
          <w:i/>
          <w:color w:val="000000"/>
          <w:u w:color="000000"/>
        </w:rPr>
        <w:t>wpisano do ewidencji środków trwałych, nr inwentarzowy, nazwisko i imię osoby odpowiedzialnej za środek trwały oraz podpis</w:t>
      </w:r>
      <w:r>
        <w:rPr>
          <w:color w:val="000000"/>
          <w:u w:color="000000"/>
        </w:rPr>
        <w:t>.............”. Wpisu dokonuje pracownik prowadzący ewidencję środków trwałych</w:t>
      </w:r>
    </w:p>
    <w:p w14:paraId="34A598BB" w14:textId="77777777" w:rsidR="00B71240" w:rsidRDefault="00000000">
      <w:pPr>
        <w:keepLines/>
        <w:spacing w:before="120" w:after="120"/>
        <w:ind w:firstLine="340"/>
        <w:rPr>
          <w:color w:val="000000"/>
          <w:u w:color="000000"/>
        </w:rPr>
      </w:pPr>
      <w:r>
        <w:rPr>
          <w:b/>
        </w:rPr>
        <w:t>§ 5. </w:t>
      </w:r>
      <w:r>
        <w:t>1. </w:t>
      </w:r>
      <w:r>
        <w:rPr>
          <w:color w:val="000000"/>
          <w:u w:color="000000"/>
        </w:rPr>
        <w:t xml:space="preserve">Przekazanie środka trwałego innej jednostce następuje na podstawie protokołu przekazania lub dowodu </w:t>
      </w:r>
      <w:r>
        <w:rPr>
          <w:b/>
          <w:color w:val="000000"/>
          <w:u w:color="000000"/>
        </w:rPr>
        <w:t>PT</w:t>
      </w:r>
      <w:r>
        <w:rPr>
          <w:color w:val="000000"/>
          <w:u w:color="000000"/>
        </w:rPr>
        <w:t xml:space="preserve"> wystawionego przez pracownika wyznaczonego przez Głównego Księgowego</w:t>
      </w:r>
    </w:p>
    <w:p w14:paraId="4FE100FE" w14:textId="77777777" w:rsidR="00B71240" w:rsidRDefault="00000000">
      <w:pPr>
        <w:keepLines/>
        <w:spacing w:before="120" w:after="120"/>
        <w:ind w:firstLine="340"/>
        <w:rPr>
          <w:color w:val="000000"/>
          <w:u w:color="000000"/>
        </w:rPr>
      </w:pPr>
      <w:r>
        <w:t>2. </w:t>
      </w:r>
      <w:r>
        <w:rPr>
          <w:color w:val="000000"/>
          <w:u w:color="000000"/>
        </w:rPr>
        <w:t xml:space="preserve">Dowód </w:t>
      </w:r>
      <w:r>
        <w:rPr>
          <w:b/>
          <w:color w:val="000000"/>
          <w:u w:color="000000"/>
        </w:rPr>
        <w:t>PT</w:t>
      </w:r>
      <w:r>
        <w:rPr>
          <w:color w:val="000000"/>
          <w:u w:color="000000"/>
        </w:rPr>
        <w:t xml:space="preserve"> powinien zawierać w szczególności charakterystykę środka trwałego, określenie wartości i dotychczasowego umorzenia, numer inwentarzowy. Dowód </w:t>
      </w:r>
      <w:r>
        <w:rPr>
          <w:b/>
          <w:color w:val="000000"/>
          <w:u w:color="000000"/>
        </w:rPr>
        <w:t xml:space="preserve">PT </w:t>
      </w:r>
      <w:r>
        <w:rPr>
          <w:color w:val="000000"/>
          <w:u w:color="000000"/>
        </w:rPr>
        <w:t xml:space="preserve">wystawia się w 4 egzemplarzach przez przekazującego środek trwały po dwa egzemplarze dla przekazującego i przyjmującego. Dowód </w:t>
      </w:r>
      <w:r>
        <w:rPr>
          <w:b/>
          <w:color w:val="000000"/>
          <w:u w:color="000000"/>
        </w:rPr>
        <w:t>PT</w:t>
      </w:r>
      <w:r>
        <w:rPr>
          <w:color w:val="000000"/>
          <w:u w:color="000000"/>
        </w:rPr>
        <w:t xml:space="preserve"> podpisuje Główny księgowy. Wystawcą dokumentu jest odpowiednia komórka merytoryczna.</w:t>
      </w:r>
    </w:p>
    <w:p w14:paraId="05EFFFEC" w14:textId="77777777" w:rsidR="00B71240" w:rsidRDefault="00000000">
      <w:pPr>
        <w:keepLines/>
        <w:spacing w:before="120" w:after="120"/>
        <w:ind w:firstLine="340"/>
        <w:rPr>
          <w:color w:val="000000"/>
          <w:u w:color="000000"/>
        </w:rPr>
      </w:pPr>
      <w:r>
        <w:t>3. </w:t>
      </w:r>
      <w:r>
        <w:rPr>
          <w:color w:val="000000"/>
          <w:u w:color="000000"/>
        </w:rPr>
        <w:t xml:space="preserve">Likwidacja środka trwałego potwierdza wycofanie go z użytkowania na podstawie dokumentu </w:t>
      </w:r>
      <w:r>
        <w:rPr>
          <w:b/>
          <w:color w:val="000000"/>
          <w:u w:color="000000"/>
        </w:rPr>
        <w:t>LT</w:t>
      </w:r>
      <w:r>
        <w:rPr>
          <w:color w:val="000000"/>
          <w:u w:color="000000"/>
        </w:rPr>
        <w:t xml:space="preserve">. Dokument </w:t>
      </w:r>
      <w:r>
        <w:rPr>
          <w:b/>
          <w:color w:val="000000"/>
          <w:u w:color="000000"/>
        </w:rPr>
        <w:t>LT</w:t>
      </w:r>
      <w:r>
        <w:rPr>
          <w:color w:val="000000"/>
          <w:u w:color="000000"/>
        </w:rPr>
        <w:t xml:space="preserve"> powinien zawierać w szczególności charakterystykę środka trwałego, określenie wartości i dotychczasowego umorzenia, numer inwentarzowy, przyczynę likwidacji, podpisy członków komisji likwidacyjnej. Zatwierdzany jest przez Głównego Księgowego. Do protokołu likwidacji sprzętu komputerowego należy dołączyć opinię informatyka.</w:t>
      </w:r>
    </w:p>
    <w:p w14:paraId="6339A692" w14:textId="77777777" w:rsidR="00B71240" w:rsidRDefault="00000000">
      <w:pPr>
        <w:keepLines/>
        <w:spacing w:before="120" w:after="120"/>
        <w:ind w:firstLine="340"/>
        <w:rPr>
          <w:color w:val="000000"/>
          <w:u w:color="000000"/>
        </w:rPr>
      </w:pPr>
      <w:r>
        <w:t>4. </w:t>
      </w:r>
      <w:r>
        <w:rPr>
          <w:color w:val="000000"/>
          <w:u w:color="000000"/>
        </w:rPr>
        <w:t xml:space="preserve">W przypadku sprzedaży gruntów, nieruchomości podstawą do wystawienia dowodu </w:t>
      </w:r>
      <w:r>
        <w:rPr>
          <w:b/>
          <w:color w:val="000000"/>
          <w:u w:color="000000"/>
        </w:rPr>
        <w:t>LT</w:t>
      </w:r>
      <w:r>
        <w:rPr>
          <w:color w:val="000000"/>
          <w:u w:color="000000"/>
        </w:rPr>
        <w:t xml:space="preserve"> jest akt notarialny.</w:t>
      </w:r>
    </w:p>
    <w:p w14:paraId="35B824D4" w14:textId="77777777" w:rsidR="00B71240" w:rsidRDefault="00000000">
      <w:pPr>
        <w:keepLines/>
        <w:spacing w:before="120" w:after="120"/>
        <w:ind w:firstLine="340"/>
        <w:rPr>
          <w:color w:val="000000"/>
          <w:u w:color="000000"/>
        </w:rPr>
      </w:pPr>
      <w:r>
        <w:lastRenderedPageBreak/>
        <w:t>5. </w:t>
      </w:r>
      <w:r>
        <w:rPr>
          <w:color w:val="000000"/>
          <w:u w:color="000000"/>
        </w:rPr>
        <w:t xml:space="preserve">W przypadku kradzieży lub zaginięcia środka trwałego, Główny Księgowy powołuje komisję likwidacyjną, która do dokumentu </w:t>
      </w:r>
      <w:r>
        <w:rPr>
          <w:b/>
          <w:color w:val="000000"/>
          <w:u w:color="000000"/>
        </w:rPr>
        <w:t>LT</w:t>
      </w:r>
      <w:r>
        <w:rPr>
          <w:color w:val="000000"/>
          <w:u w:color="000000"/>
        </w:rPr>
        <w:t xml:space="preserve"> dołącza protokół likwidacji środka trwałego.</w:t>
      </w:r>
    </w:p>
    <w:p w14:paraId="7469A12B" w14:textId="77777777" w:rsidR="00B71240" w:rsidRDefault="00000000">
      <w:pPr>
        <w:keepLines/>
        <w:spacing w:before="120" w:after="120"/>
        <w:ind w:firstLine="340"/>
        <w:rPr>
          <w:color w:val="000000"/>
          <w:u w:color="000000"/>
        </w:rPr>
      </w:pPr>
      <w:r>
        <w:t>6. </w:t>
      </w:r>
      <w:r>
        <w:rPr>
          <w:color w:val="000000"/>
          <w:u w:color="000000"/>
        </w:rPr>
        <w:t xml:space="preserve">W przypadku zmiany miejsca użytkowania środków trwałych i pozostałych środków trwałych wystawia się dokument </w:t>
      </w:r>
      <w:r>
        <w:rPr>
          <w:b/>
          <w:color w:val="000000"/>
          <w:u w:color="000000"/>
        </w:rPr>
        <w:t>MT</w:t>
      </w:r>
      <w:r>
        <w:rPr>
          <w:color w:val="000000"/>
          <w:u w:color="000000"/>
        </w:rPr>
        <w:t xml:space="preserve"> i </w:t>
      </w:r>
      <w:r>
        <w:rPr>
          <w:b/>
          <w:color w:val="000000"/>
          <w:u w:color="000000"/>
        </w:rPr>
        <w:t>MN</w:t>
      </w:r>
      <w:r>
        <w:rPr>
          <w:color w:val="000000"/>
          <w:u w:color="000000"/>
        </w:rPr>
        <w:t xml:space="preserve">. Dowód winien być wystawiony przez pracownika prowadzącego ewidencję środków trwałych w 2 egzemplarzach, po jednym egzemplarzu dla stron zainteresowanych. Dowód </w:t>
      </w:r>
      <w:r>
        <w:rPr>
          <w:b/>
          <w:color w:val="000000"/>
          <w:u w:color="000000"/>
        </w:rPr>
        <w:t>MT</w:t>
      </w:r>
      <w:r>
        <w:rPr>
          <w:color w:val="000000"/>
          <w:u w:color="000000"/>
        </w:rPr>
        <w:t xml:space="preserve"> lub </w:t>
      </w:r>
      <w:r>
        <w:rPr>
          <w:b/>
          <w:color w:val="000000"/>
          <w:u w:color="000000"/>
        </w:rPr>
        <w:t>MN</w:t>
      </w:r>
      <w:r>
        <w:rPr>
          <w:color w:val="000000"/>
          <w:u w:color="000000"/>
        </w:rPr>
        <w:t xml:space="preserve"> winien być podpisany przez Głównego Księgowego i osoby zainteresowane. Zmiana miejsca użytkowania winna być uzgodniona z osobami zarządzającymi jednostką.  Powinna odbywać się w obecności osób zainteresowanych, w godzinach ich pracy i za ich zgodą.</w:t>
      </w:r>
    </w:p>
    <w:p w14:paraId="1358EBC1" w14:textId="77777777" w:rsidR="00B71240" w:rsidRDefault="00000000">
      <w:pPr>
        <w:keepNext/>
        <w:keepLines/>
        <w:jc w:val="center"/>
        <w:rPr>
          <w:color w:val="000000"/>
          <w:u w:color="000000"/>
        </w:rPr>
      </w:pPr>
      <w:r>
        <w:rPr>
          <w:b/>
        </w:rPr>
        <w:t>Rozdział 4.</w:t>
      </w:r>
      <w:r>
        <w:rPr>
          <w:color w:val="000000"/>
          <w:u w:color="000000"/>
        </w:rPr>
        <w:br/>
      </w:r>
      <w:r>
        <w:rPr>
          <w:b/>
          <w:color w:val="000000"/>
          <w:u w:color="000000"/>
        </w:rPr>
        <w:t>Ewidencja i klasyfikacja składników majątku</w:t>
      </w:r>
    </w:p>
    <w:p w14:paraId="55590BC7" w14:textId="7E1B6374" w:rsidR="00B71240" w:rsidRDefault="00000000">
      <w:pPr>
        <w:keepLines/>
        <w:spacing w:before="120" w:after="120"/>
        <w:ind w:firstLine="340"/>
        <w:rPr>
          <w:color w:val="000000"/>
          <w:u w:color="000000"/>
        </w:rPr>
      </w:pPr>
      <w:r>
        <w:rPr>
          <w:b/>
        </w:rPr>
        <w:t>§ 6. </w:t>
      </w:r>
      <w:r>
        <w:t>1. </w:t>
      </w:r>
      <w:r>
        <w:rPr>
          <w:color w:val="000000"/>
          <w:u w:color="000000"/>
        </w:rPr>
        <w:t xml:space="preserve">Ewidencja środków trwałych i wyposażenia prowadzona jest w księgach inwentarzowych. Księgi zakłada się oddzielnie dla środków trwałych i wyposażenia. Księga inwentarzowa może być prowadzona łącznie dla wszystkich środków trwałych z podziałem na poszczególne grupy i w rozdzieleniu na środki trwałe </w:t>
      </w:r>
      <w:proofErr w:type="spellStart"/>
      <w:r>
        <w:rPr>
          <w:color w:val="000000"/>
          <w:u w:color="000000"/>
        </w:rPr>
        <w:t>niskocenione</w:t>
      </w:r>
      <w:proofErr w:type="spellEnd"/>
      <w:r>
        <w:rPr>
          <w:color w:val="000000"/>
          <w:u w:color="000000"/>
        </w:rPr>
        <w:t xml:space="preserve"> i </w:t>
      </w:r>
      <w:proofErr w:type="spellStart"/>
      <w:r>
        <w:rPr>
          <w:color w:val="000000"/>
          <w:u w:color="000000"/>
        </w:rPr>
        <w:t>wysokocenione</w:t>
      </w:r>
      <w:proofErr w:type="spellEnd"/>
      <w:r w:rsidR="00591046">
        <w:rPr>
          <w:color w:val="000000"/>
          <w:u w:color="000000"/>
        </w:rPr>
        <w:t>.</w:t>
      </w:r>
    </w:p>
    <w:p w14:paraId="5425A1C4" w14:textId="77777777" w:rsidR="00B71240" w:rsidRDefault="00000000">
      <w:pPr>
        <w:keepLines/>
        <w:spacing w:before="120" w:after="120"/>
        <w:ind w:firstLine="340"/>
        <w:rPr>
          <w:color w:val="000000"/>
          <w:u w:color="000000"/>
        </w:rPr>
      </w:pPr>
      <w:r>
        <w:t>2. </w:t>
      </w:r>
      <w:r>
        <w:rPr>
          <w:color w:val="000000"/>
          <w:u w:color="000000"/>
        </w:rPr>
        <w:t>Sprzęt biurowy i wyposażenie pomieszczeń o wartości nieprzekraczającej 500,00 zł brutto (kosze na śmieci, wieszaki, dziurkacze, zszywacze, aparaty telefoniczne itp.) traktowane są jak materiały i w chwili wydania ich do użytku, księgowane są w koszty, bez żadnej ewidencji.</w:t>
      </w:r>
    </w:p>
    <w:p w14:paraId="42BBB930" w14:textId="7BC35478" w:rsidR="00B71240" w:rsidRDefault="00000000">
      <w:pPr>
        <w:keepLines/>
        <w:spacing w:before="120" w:after="120"/>
        <w:ind w:firstLine="340"/>
        <w:rPr>
          <w:color w:val="000000"/>
          <w:u w:color="000000"/>
        </w:rPr>
      </w:pPr>
      <w:r>
        <w:t>3. </w:t>
      </w:r>
      <w:r>
        <w:rPr>
          <w:i/>
          <w:color w:val="000000"/>
          <w:u w:color="000000"/>
        </w:rPr>
        <w:t>Ewidencję środków trwałych i odpisów amortyzacyjnych</w:t>
      </w:r>
      <w:r>
        <w:rPr>
          <w:color w:val="000000"/>
          <w:u w:color="000000"/>
        </w:rPr>
        <w:t xml:space="preserve"> (</w:t>
      </w:r>
      <w:r>
        <w:rPr>
          <w:i/>
          <w:color w:val="000000"/>
          <w:u w:color="000000"/>
        </w:rPr>
        <w:t>załącznik nr 2)</w:t>
      </w:r>
      <w:r>
        <w:rPr>
          <w:color w:val="000000"/>
          <w:u w:color="000000"/>
        </w:rPr>
        <w:t xml:space="preserve"> prowadzi się oddzielnie dla każdego środka trwałego. Karta (</w:t>
      </w:r>
      <w:r>
        <w:rPr>
          <w:i/>
          <w:color w:val="000000"/>
          <w:u w:color="000000"/>
        </w:rPr>
        <w:t>załącznik nr 4</w:t>
      </w:r>
      <w:r>
        <w:rPr>
          <w:color w:val="000000"/>
          <w:u w:color="000000"/>
        </w:rPr>
        <w:t>) zawiera następujące informacje: nazwa środka trwałego (szczegółowe dane); wartość początkowa i jej zmiany związane np. z ulepszeniem; datę przyjęcia, likwidacji lub nieodpłatnego przekazania; miejsce użytkowania; umorzenie środka trwałego (wartość); podstawa ustalenia amortyzacji i stawka amortyzacji; wskazanie osób odpowiedzialnych materialnie</w:t>
      </w:r>
      <w:r w:rsidR="00591046">
        <w:rPr>
          <w:color w:val="000000"/>
          <w:u w:color="000000"/>
        </w:rPr>
        <w:t>.</w:t>
      </w:r>
    </w:p>
    <w:p w14:paraId="36BC503D" w14:textId="77777777" w:rsidR="00B71240" w:rsidRDefault="00000000">
      <w:pPr>
        <w:keepLines/>
        <w:spacing w:before="120" w:after="120"/>
        <w:ind w:firstLine="340"/>
        <w:rPr>
          <w:color w:val="000000"/>
          <w:u w:color="000000"/>
        </w:rPr>
      </w:pPr>
      <w:r>
        <w:t>4. </w:t>
      </w:r>
      <w:r>
        <w:rPr>
          <w:color w:val="000000"/>
          <w:u w:color="000000"/>
        </w:rPr>
        <w:t>Ewidencji analitycznej w książkach inwentarzowych dokonuje się w porządku chronologicznym. Dokonując ewidencji rozchodów należy powołać się na właściwą pozycję przychodów.</w:t>
      </w:r>
    </w:p>
    <w:p w14:paraId="715EF9EA" w14:textId="77777777" w:rsidR="00B71240" w:rsidRDefault="00000000">
      <w:pPr>
        <w:keepLines/>
        <w:spacing w:before="120" w:after="120"/>
        <w:ind w:firstLine="340"/>
        <w:rPr>
          <w:color w:val="000000"/>
          <w:u w:color="000000"/>
        </w:rPr>
      </w:pPr>
      <w:r>
        <w:t>5. </w:t>
      </w:r>
      <w:r>
        <w:rPr>
          <w:color w:val="000000"/>
          <w:u w:color="000000"/>
        </w:rPr>
        <w:t>Wartości niematerialne i prawne w postaci programów i licencji ewidencjonuje się na podstawie faktur zakupu, protokołów przekazania, umów darowizny. W/w dokumenty dotyczące zakupów wartości niematerialnych i prawnych/programy i licencje opisuje pracownik odpowiedzialny merytorycznie stwierdzając, że „</w:t>
      </w:r>
      <w:r>
        <w:rPr>
          <w:i/>
          <w:color w:val="000000"/>
          <w:u w:color="000000"/>
        </w:rPr>
        <w:t>zakupiono program bądź licencję i zainstalowano na komputerze u pracownika</w:t>
      </w:r>
      <w:r>
        <w:rPr>
          <w:color w:val="000000"/>
          <w:u w:color="000000"/>
        </w:rPr>
        <w:t xml:space="preserve"> ……” z podaniem imienia i nazwiska oraz nr pokoju, „</w:t>
      </w:r>
      <w:r>
        <w:rPr>
          <w:i/>
          <w:color w:val="000000"/>
          <w:u w:color="000000"/>
        </w:rPr>
        <w:t>wpisano do ewidencji ….. podpis</w:t>
      </w:r>
      <w:r>
        <w:rPr>
          <w:color w:val="000000"/>
          <w:u w:color="000000"/>
        </w:rPr>
        <w:t>" oraz pokwitowaniem przez pracownika.</w:t>
      </w:r>
    </w:p>
    <w:p w14:paraId="63A68A54" w14:textId="77777777" w:rsidR="00B71240" w:rsidRDefault="00000000">
      <w:pPr>
        <w:keepNext/>
        <w:keepLines/>
        <w:jc w:val="center"/>
        <w:rPr>
          <w:color w:val="000000"/>
          <w:u w:color="000000"/>
        </w:rPr>
      </w:pPr>
      <w:r>
        <w:rPr>
          <w:b/>
        </w:rPr>
        <w:t>Rozdział 5.</w:t>
      </w:r>
      <w:r>
        <w:rPr>
          <w:color w:val="000000"/>
          <w:u w:color="000000"/>
        </w:rPr>
        <w:br/>
      </w:r>
      <w:r>
        <w:rPr>
          <w:b/>
          <w:color w:val="000000"/>
          <w:u w:color="000000"/>
        </w:rPr>
        <w:t>Sposób gospodarowania składnikami majątku ruchomego</w:t>
      </w:r>
    </w:p>
    <w:p w14:paraId="0715B054" w14:textId="0F8C7F33" w:rsidR="00B71240" w:rsidRDefault="00000000">
      <w:pPr>
        <w:keepLines/>
        <w:spacing w:before="120" w:after="120"/>
        <w:ind w:firstLine="340"/>
        <w:rPr>
          <w:color w:val="000000"/>
          <w:u w:color="000000"/>
        </w:rPr>
      </w:pPr>
      <w:r>
        <w:rPr>
          <w:b/>
        </w:rPr>
        <w:t>§ 7. </w:t>
      </w:r>
      <w:r>
        <w:t>1. </w:t>
      </w:r>
      <w:r>
        <w:rPr>
          <w:color w:val="000000"/>
          <w:u w:color="000000"/>
        </w:rPr>
        <w:t>Urzędu wykorzystuje składniki rzeczowe majątku ruchomego do realizacji swoich celów i zadań oraz gospodaruje tymi środkami w sposób oszczędny i racjonalny</w:t>
      </w:r>
      <w:r w:rsidR="00591046">
        <w:rPr>
          <w:color w:val="000000"/>
          <w:u w:color="000000"/>
        </w:rPr>
        <w:t>.</w:t>
      </w:r>
    </w:p>
    <w:p w14:paraId="661A4B00" w14:textId="1BF887E5" w:rsidR="00B71240" w:rsidRDefault="00000000">
      <w:pPr>
        <w:keepLines/>
        <w:spacing w:before="120" w:after="120"/>
        <w:ind w:firstLine="340"/>
        <w:rPr>
          <w:color w:val="000000"/>
          <w:u w:color="000000"/>
        </w:rPr>
      </w:pPr>
      <w:r>
        <w:t>2. </w:t>
      </w:r>
      <w:r>
        <w:rPr>
          <w:color w:val="000000"/>
          <w:u w:color="000000"/>
        </w:rPr>
        <w:t>Urzędu utrzymuje składniki majątku ruchomego w stanie niepogorszonym</w:t>
      </w:r>
      <w:r>
        <w:rPr>
          <w:color w:val="000000"/>
          <w:u w:color="000000"/>
        </w:rPr>
        <w:br/>
        <w:t>z uwzględnieniem normalnego zużycia</w:t>
      </w:r>
      <w:r w:rsidR="00591046">
        <w:rPr>
          <w:color w:val="000000"/>
          <w:u w:color="000000"/>
        </w:rPr>
        <w:t>.</w:t>
      </w:r>
    </w:p>
    <w:p w14:paraId="19BC1997" w14:textId="288210CB" w:rsidR="00B71240" w:rsidRDefault="00000000">
      <w:pPr>
        <w:keepLines/>
        <w:spacing w:before="120" w:after="120"/>
        <w:ind w:firstLine="340"/>
        <w:rPr>
          <w:color w:val="000000"/>
          <w:u w:color="000000"/>
        </w:rPr>
      </w:pPr>
      <w:r>
        <w:t>3. </w:t>
      </w:r>
      <w:r>
        <w:rPr>
          <w:color w:val="000000"/>
          <w:u w:color="000000"/>
        </w:rPr>
        <w:t>Składniki rzeczowe majątku ruchomego mogą być wykorzystane do jednoczesnej realizacji zadań innych jednostek, jeżeli nie ogranicza to wykonywania własnych zadań jednostki i nie powoduje powstawania dodatkowych kosztów</w:t>
      </w:r>
      <w:r w:rsidR="00591046">
        <w:rPr>
          <w:color w:val="000000"/>
          <w:u w:color="000000"/>
        </w:rPr>
        <w:t>.</w:t>
      </w:r>
    </w:p>
    <w:p w14:paraId="602E807B" w14:textId="20CB02DB" w:rsidR="00B71240" w:rsidRDefault="00000000">
      <w:pPr>
        <w:keepLines/>
        <w:spacing w:before="120" w:after="120"/>
        <w:ind w:firstLine="340"/>
        <w:rPr>
          <w:color w:val="000000"/>
          <w:u w:color="000000"/>
        </w:rPr>
      </w:pPr>
      <w:r>
        <w:t>4. </w:t>
      </w:r>
      <w:r>
        <w:rPr>
          <w:color w:val="000000"/>
          <w:u w:color="000000"/>
        </w:rPr>
        <w:t>Urząd analizuje na bieżąco stan majątku ruchomego, z uwzględnieniem jego stanu technicznego oraz przydatności do dalszego użytkowania</w:t>
      </w:r>
      <w:r w:rsidR="00591046">
        <w:rPr>
          <w:color w:val="000000"/>
          <w:u w:color="000000"/>
        </w:rPr>
        <w:t>.</w:t>
      </w:r>
    </w:p>
    <w:p w14:paraId="7303EB96" w14:textId="77777777" w:rsidR="00B71240" w:rsidRDefault="00000000">
      <w:pPr>
        <w:keepLines/>
        <w:spacing w:before="120" w:after="120"/>
        <w:ind w:firstLine="340"/>
        <w:rPr>
          <w:color w:val="000000"/>
          <w:u w:color="000000"/>
        </w:rPr>
      </w:pPr>
      <w:r>
        <w:t>5. </w:t>
      </w:r>
      <w:r>
        <w:rPr>
          <w:color w:val="000000"/>
          <w:u w:color="000000"/>
        </w:rPr>
        <w:t>Główny Księgowy powołuje komisję do oceny przydatności składników majątku ruchomego do dalszego użytkowania lub zakwalifikowania ich do kategorii majątku zużytego lub zbędnego, z przeznaczeniem na sprzedaż, oddanie w najem lub dzierżawę, nieodpłatne przekazanie lub darowiznę w sytuacji stwierdzenia w toku bieżącej działalności lub w trakcie inwentaryzacji składników majątku ruchomego, że składniki te:</w:t>
      </w:r>
    </w:p>
    <w:p w14:paraId="7871D1D3" w14:textId="27394D7F" w:rsidR="00B71240" w:rsidRDefault="00000000">
      <w:pPr>
        <w:keepLines/>
        <w:spacing w:before="120" w:after="120"/>
        <w:ind w:left="227" w:firstLine="340"/>
        <w:rPr>
          <w:color w:val="000000"/>
          <w:u w:color="000000"/>
        </w:rPr>
      </w:pPr>
      <w:r>
        <w:t>a) </w:t>
      </w:r>
      <w:r>
        <w:rPr>
          <w:color w:val="000000"/>
          <w:u w:color="000000"/>
        </w:rPr>
        <w:t>nie są wykorzystywane do realizacji zadań</w:t>
      </w:r>
      <w:r w:rsidR="00591046">
        <w:rPr>
          <w:color w:val="000000"/>
          <w:u w:color="000000"/>
        </w:rPr>
        <w:t>,</w:t>
      </w:r>
    </w:p>
    <w:p w14:paraId="418B8111" w14:textId="5C5ED4FB" w:rsidR="00B71240" w:rsidRDefault="00000000">
      <w:pPr>
        <w:keepLines/>
        <w:spacing w:before="120" w:after="120"/>
        <w:ind w:left="227" w:firstLine="340"/>
        <w:rPr>
          <w:color w:val="000000"/>
          <w:u w:color="000000"/>
        </w:rPr>
      </w:pPr>
      <w:r>
        <w:t>b) </w:t>
      </w:r>
      <w:r>
        <w:rPr>
          <w:color w:val="000000"/>
          <w:u w:color="000000"/>
        </w:rPr>
        <w:t>nie nadają się do dalszego użytku ze względu na zły stan techniczny lub niemożność współpracy ze sprzętem typowym</w:t>
      </w:r>
      <w:r w:rsidR="00591046">
        <w:rPr>
          <w:color w:val="000000"/>
          <w:u w:color="000000"/>
        </w:rPr>
        <w:t>,</w:t>
      </w:r>
    </w:p>
    <w:p w14:paraId="1FE334EE" w14:textId="3D1D84D7" w:rsidR="00B71240" w:rsidRDefault="00000000">
      <w:pPr>
        <w:keepLines/>
        <w:spacing w:before="120" w:after="120"/>
        <w:ind w:left="227" w:firstLine="340"/>
        <w:rPr>
          <w:color w:val="000000"/>
          <w:u w:color="000000"/>
        </w:rPr>
      </w:pPr>
      <w:r>
        <w:lastRenderedPageBreak/>
        <w:t>c) </w:t>
      </w:r>
      <w:r>
        <w:rPr>
          <w:color w:val="000000"/>
          <w:u w:color="000000"/>
        </w:rPr>
        <w:t>posiadają wady lub uszkodzenia zagrażające bezpieczeństwu użytkowników lub ich najbliższemu otoczeniu</w:t>
      </w:r>
      <w:r w:rsidR="00591046">
        <w:rPr>
          <w:color w:val="000000"/>
          <w:u w:color="000000"/>
        </w:rPr>
        <w:t>,</w:t>
      </w:r>
    </w:p>
    <w:p w14:paraId="6A725A70" w14:textId="307DF5E9" w:rsidR="00B71240" w:rsidRDefault="00000000">
      <w:pPr>
        <w:keepLines/>
        <w:spacing w:before="120" w:after="120"/>
        <w:ind w:left="227" w:firstLine="340"/>
        <w:rPr>
          <w:color w:val="000000"/>
          <w:u w:color="000000"/>
        </w:rPr>
      </w:pPr>
      <w:r>
        <w:t>d) </w:t>
      </w:r>
      <w:r>
        <w:rPr>
          <w:color w:val="000000"/>
          <w:u w:color="000000"/>
        </w:rPr>
        <w:t>całkowicie utraciły wartość użytkową</w:t>
      </w:r>
      <w:r w:rsidR="00591046">
        <w:rPr>
          <w:color w:val="000000"/>
          <w:u w:color="000000"/>
        </w:rPr>
        <w:t>,</w:t>
      </w:r>
    </w:p>
    <w:p w14:paraId="40045B92" w14:textId="6B4FC242" w:rsidR="00B71240" w:rsidRDefault="00000000">
      <w:pPr>
        <w:keepLines/>
        <w:spacing w:before="120" w:after="120"/>
        <w:ind w:left="227" w:firstLine="340"/>
        <w:rPr>
          <w:color w:val="000000"/>
          <w:u w:color="000000"/>
        </w:rPr>
      </w:pPr>
      <w:r>
        <w:t>e) </w:t>
      </w:r>
      <w:r>
        <w:rPr>
          <w:color w:val="000000"/>
          <w:u w:color="000000"/>
        </w:rPr>
        <w:t>są technicznie przestarzałe</w:t>
      </w:r>
      <w:r w:rsidR="00591046">
        <w:rPr>
          <w:color w:val="000000"/>
          <w:u w:color="000000"/>
        </w:rPr>
        <w:t>,</w:t>
      </w:r>
    </w:p>
    <w:p w14:paraId="0239C490" w14:textId="6DDC5D47" w:rsidR="00B71240" w:rsidRDefault="00000000">
      <w:pPr>
        <w:keepLines/>
        <w:spacing w:before="120" w:after="120"/>
        <w:ind w:firstLine="340"/>
        <w:rPr>
          <w:color w:val="000000"/>
          <w:u w:color="000000"/>
        </w:rPr>
      </w:pPr>
      <w:r>
        <w:t>6. </w:t>
      </w:r>
      <w:r>
        <w:rPr>
          <w:color w:val="000000"/>
          <w:u w:color="000000"/>
        </w:rPr>
        <w:t>Zbędne lub zużyte składniki rzeczowe majątku ruchomego, niezagospodarowane, mogą być zlikwidowane</w:t>
      </w:r>
      <w:r w:rsidR="00591046">
        <w:rPr>
          <w:color w:val="000000"/>
          <w:u w:color="000000"/>
        </w:rPr>
        <w:t>.</w:t>
      </w:r>
    </w:p>
    <w:p w14:paraId="7D367797" w14:textId="77777777" w:rsidR="00B71240" w:rsidRDefault="00000000">
      <w:pPr>
        <w:keepNext/>
        <w:keepLines/>
        <w:jc w:val="center"/>
        <w:rPr>
          <w:color w:val="000000"/>
          <w:u w:color="000000"/>
        </w:rPr>
      </w:pPr>
      <w:r>
        <w:rPr>
          <w:b/>
        </w:rPr>
        <w:t>Rozdział 6.</w:t>
      </w:r>
      <w:r>
        <w:rPr>
          <w:color w:val="000000"/>
          <w:u w:color="000000"/>
        </w:rPr>
        <w:br/>
      </w:r>
      <w:r>
        <w:rPr>
          <w:b/>
          <w:color w:val="000000"/>
          <w:u w:color="000000"/>
        </w:rPr>
        <w:t>Przekazywanie i darowizna składników majątku trwałego</w:t>
      </w:r>
    </w:p>
    <w:p w14:paraId="2D96CD4D" w14:textId="77777777" w:rsidR="00B71240" w:rsidRDefault="00000000">
      <w:pPr>
        <w:keepLines/>
        <w:spacing w:before="120" w:after="120"/>
        <w:ind w:firstLine="340"/>
        <w:rPr>
          <w:color w:val="000000"/>
          <w:u w:color="000000"/>
        </w:rPr>
      </w:pPr>
      <w:r>
        <w:rPr>
          <w:b/>
        </w:rPr>
        <w:t>§ 8. </w:t>
      </w:r>
      <w:r>
        <w:t>1. </w:t>
      </w:r>
      <w:r>
        <w:rPr>
          <w:color w:val="000000"/>
          <w:u w:color="000000"/>
        </w:rPr>
        <w:t>Urząd może nieodpłatnie użyczyć innej jednostce, na czas oznaczony, nieoznaczony albo bez zastrzeżenia obowiązku zwrotu (darowizna), składniki majątku z przeznaczeniem na realizację zadań publicznych.</w:t>
      </w:r>
    </w:p>
    <w:p w14:paraId="0D4ECDAE" w14:textId="77777777" w:rsidR="00B71240" w:rsidRDefault="00000000">
      <w:pPr>
        <w:keepLines/>
        <w:spacing w:before="120" w:after="120"/>
        <w:ind w:firstLine="340"/>
        <w:rPr>
          <w:color w:val="000000"/>
          <w:u w:color="000000"/>
        </w:rPr>
      </w:pPr>
      <w:r>
        <w:t>2. </w:t>
      </w:r>
      <w:r>
        <w:rPr>
          <w:color w:val="000000"/>
          <w:u w:color="000000"/>
        </w:rPr>
        <w:t>Przekazania dokonuje się na podstawie protokołu zdawczo-odbiorczego, zawierającego:</w:t>
      </w:r>
    </w:p>
    <w:p w14:paraId="2335435C" w14:textId="77777777" w:rsidR="00B71240" w:rsidRDefault="00000000">
      <w:pPr>
        <w:keepLines/>
        <w:spacing w:before="120" w:after="120"/>
        <w:ind w:left="227" w:firstLine="340"/>
        <w:rPr>
          <w:color w:val="000000"/>
          <w:u w:color="000000"/>
        </w:rPr>
      </w:pPr>
      <w:r>
        <w:t>a) </w:t>
      </w:r>
      <w:r>
        <w:rPr>
          <w:color w:val="000000"/>
          <w:u w:color="000000"/>
        </w:rPr>
        <w:t>oznaczenie stron,</w:t>
      </w:r>
    </w:p>
    <w:p w14:paraId="4D65EE46" w14:textId="39F35E03" w:rsidR="00B71240" w:rsidRDefault="00000000">
      <w:pPr>
        <w:keepLines/>
        <w:spacing w:before="120" w:after="120"/>
        <w:ind w:left="227" w:firstLine="340"/>
        <w:rPr>
          <w:color w:val="000000"/>
          <w:u w:color="000000"/>
        </w:rPr>
      </w:pPr>
      <w:r>
        <w:t>b) </w:t>
      </w:r>
      <w:r>
        <w:rPr>
          <w:color w:val="000000"/>
          <w:u w:color="000000"/>
        </w:rPr>
        <w:t>nazwę, rodzaj i cechy identyfikujące składnik majątku</w:t>
      </w:r>
      <w:r w:rsidR="00591046">
        <w:rPr>
          <w:color w:val="000000"/>
          <w:u w:color="000000"/>
        </w:rPr>
        <w:t>,</w:t>
      </w:r>
    </w:p>
    <w:p w14:paraId="5A72C2B4" w14:textId="486A5E40" w:rsidR="00B71240" w:rsidRDefault="00000000">
      <w:pPr>
        <w:keepLines/>
        <w:spacing w:before="120" w:after="120"/>
        <w:ind w:left="227" w:firstLine="340"/>
        <w:rPr>
          <w:color w:val="000000"/>
          <w:u w:color="000000"/>
        </w:rPr>
      </w:pPr>
      <w:r>
        <w:t>c) </w:t>
      </w:r>
      <w:r>
        <w:rPr>
          <w:color w:val="000000"/>
          <w:u w:color="000000"/>
        </w:rPr>
        <w:t>ilość i wartość każdego składnika</w:t>
      </w:r>
      <w:r w:rsidR="00591046">
        <w:rPr>
          <w:color w:val="000000"/>
          <w:u w:color="000000"/>
        </w:rPr>
        <w:t>,</w:t>
      </w:r>
    </w:p>
    <w:p w14:paraId="7FA453F8" w14:textId="33AE89D4" w:rsidR="00B71240" w:rsidRDefault="00000000">
      <w:pPr>
        <w:keepLines/>
        <w:spacing w:before="120" w:after="120"/>
        <w:ind w:left="227" w:firstLine="340"/>
        <w:rPr>
          <w:color w:val="000000"/>
          <w:u w:color="000000"/>
        </w:rPr>
      </w:pPr>
      <w:r>
        <w:t>d) </w:t>
      </w:r>
      <w:r>
        <w:rPr>
          <w:color w:val="000000"/>
          <w:u w:color="000000"/>
        </w:rPr>
        <w:t>niezbędne informacje o stanie techniczno-użytkowym składnika majątku</w:t>
      </w:r>
      <w:r w:rsidR="00591046">
        <w:rPr>
          <w:color w:val="000000"/>
          <w:u w:color="000000"/>
        </w:rPr>
        <w:t>,</w:t>
      </w:r>
    </w:p>
    <w:p w14:paraId="5E365677" w14:textId="77777777" w:rsidR="00B71240" w:rsidRDefault="00000000">
      <w:pPr>
        <w:keepLines/>
        <w:spacing w:before="120" w:after="120"/>
        <w:ind w:left="227" w:firstLine="340"/>
        <w:rPr>
          <w:color w:val="000000"/>
          <w:u w:color="000000"/>
        </w:rPr>
      </w:pPr>
      <w:r>
        <w:t>e) </w:t>
      </w:r>
      <w:r>
        <w:rPr>
          <w:color w:val="000000"/>
          <w:u w:color="000000"/>
        </w:rPr>
        <w:t>miejsce i termin odbioru składnika,</w:t>
      </w:r>
    </w:p>
    <w:p w14:paraId="659FF95B" w14:textId="49EA55EB" w:rsidR="00B71240" w:rsidRDefault="00000000">
      <w:pPr>
        <w:keepLines/>
        <w:spacing w:before="120" w:after="120"/>
        <w:ind w:left="227" w:firstLine="340"/>
        <w:rPr>
          <w:color w:val="000000"/>
          <w:u w:color="000000"/>
        </w:rPr>
      </w:pPr>
      <w:r>
        <w:t>f) </w:t>
      </w:r>
      <w:r>
        <w:rPr>
          <w:color w:val="000000"/>
          <w:u w:color="000000"/>
        </w:rPr>
        <w:t xml:space="preserve">podpisy z podaniem imienia i nazwiska oraz stanowiska osób upoważnionych do podpisania protokołu oraz dokument </w:t>
      </w:r>
      <w:r>
        <w:rPr>
          <w:b/>
          <w:color w:val="000000"/>
          <w:u w:color="000000"/>
        </w:rPr>
        <w:t>PT</w:t>
      </w:r>
      <w:r>
        <w:rPr>
          <w:color w:val="000000"/>
          <w:u w:color="000000"/>
        </w:rPr>
        <w:t xml:space="preserve"> - przekazanie środka trwałego</w:t>
      </w:r>
      <w:r w:rsidR="00591046">
        <w:rPr>
          <w:color w:val="000000"/>
          <w:u w:color="000000"/>
        </w:rPr>
        <w:t>,</w:t>
      </w:r>
    </w:p>
    <w:p w14:paraId="452E0800" w14:textId="3DEEF249" w:rsidR="00B71240" w:rsidRDefault="00000000">
      <w:pPr>
        <w:keepLines/>
        <w:spacing w:before="120" w:after="120"/>
        <w:ind w:firstLine="340"/>
        <w:rPr>
          <w:color w:val="000000"/>
          <w:u w:color="000000"/>
        </w:rPr>
      </w:pPr>
      <w:r>
        <w:t>3. </w:t>
      </w:r>
      <w:r>
        <w:rPr>
          <w:color w:val="000000"/>
          <w:u w:color="000000"/>
        </w:rPr>
        <w:t>Wartość składnika majątku użyczonego lub darowanego określa się według wartości księgowej</w:t>
      </w:r>
      <w:r w:rsidR="00591046">
        <w:rPr>
          <w:color w:val="000000"/>
          <w:u w:color="000000"/>
        </w:rPr>
        <w:t>.</w:t>
      </w:r>
    </w:p>
    <w:p w14:paraId="11D3012B" w14:textId="77777777" w:rsidR="00591046" w:rsidRDefault="00591046">
      <w:pPr>
        <w:keepLines/>
        <w:spacing w:before="120" w:after="120"/>
        <w:ind w:firstLine="340"/>
        <w:rPr>
          <w:color w:val="000000"/>
          <w:u w:color="000000"/>
        </w:rPr>
      </w:pPr>
    </w:p>
    <w:p w14:paraId="11F5D014" w14:textId="77777777" w:rsidR="00B71240" w:rsidRDefault="00000000">
      <w:pPr>
        <w:keepNext/>
        <w:keepLines/>
        <w:jc w:val="center"/>
        <w:rPr>
          <w:color w:val="000000"/>
          <w:u w:color="000000"/>
        </w:rPr>
      </w:pPr>
      <w:r>
        <w:rPr>
          <w:b/>
        </w:rPr>
        <w:t>Rozdział 7.</w:t>
      </w:r>
      <w:r>
        <w:rPr>
          <w:color w:val="000000"/>
          <w:u w:color="000000"/>
        </w:rPr>
        <w:br/>
      </w:r>
      <w:r>
        <w:rPr>
          <w:b/>
          <w:color w:val="000000"/>
          <w:u w:color="000000"/>
        </w:rPr>
        <w:t>Odpowiedzialność za składniki mienia</w:t>
      </w:r>
    </w:p>
    <w:p w14:paraId="1E3C4E35" w14:textId="77777777" w:rsidR="00B71240" w:rsidRDefault="00000000">
      <w:pPr>
        <w:keepLines/>
        <w:spacing w:before="120" w:after="120"/>
        <w:ind w:firstLine="340"/>
        <w:rPr>
          <w:color w:val="000000"/>
          <w:u w:color="000000"/>
        </w:rPr>
      </w:pPr>
      <w:r>
        <w:rPr>
          <w:b/>
        </w:rPr>
        <w:t>§ 8. </w:t>
      </w:r>
      <w:r>
        <w:t>1. </w:t>
      </w:r>
      <w:r>
        <w:rPr>
          <w:color w:val="000000"/>
          <w:u w:color="000000"/>
        </w:rPr>
        <w:t>Odpowiedzialność za należyte zabezpieczenie majątku oraz obowiązek nadzoru nad właściwą eksploatacją majątku i zabezpieczeniem go przed kradzieżą i zniszczeniem, ponosi Główny Księgowy Urzędu.</w:t>
      </w:r>
    </w:p>
    <w:p w14:paraId="0A9110E9" w14:textId="36174FAD" w:rsidR="00B71240" w:rsidRDefault="00000000">
      <w:pPr>
        <w:keepLines/>
        <w:spacing w:before="120" w:after="120"/>
        <w:ind w:firstLine="340"/>
        <w:rPr>
          <w:color w:val="000000"/>
          <w:u w:color="000000"/>
        </w:rPr>
      </w:pPr>
      <w:r>
        <w:t>2. </w:t>
      </w:r>
      <w:r>
        <w:rPr>
          <w:color w:val="000000"/>
          <w:u w:color="000000"/>
        </w:rPr>
        <w:t>Odpowiedzialność za właściwe użytkowanie i ochronę składników majątkowych</w:t>
      </w:r>
      <w:r>
        <w:rPr>
          <w:color w:val="000000"/>
          <w:u w:color="000000"/>
        </w:rPr>
        <w:br/>
        <w:t>w czasie godzin pracy ponoszą pracownicy, którym składniki te powierzono</w:t>
      </w:r>
      <w:r w:rsidR="00591046">
        <w:rPr>
          <w:color w:val="000000"/>
          <w:u w:color="000000"/>
        </w:rPr>
        <w:t xml:space="preserve"> </w:t>
      </w:r>
      <w:r>
        <w:rPr>
          <w:color w:val="000000"/>
          <w:u w:color="000000"/>
        </w:rPr>
        <w:t>w związku z zajmowanym stanowiskiem</w:t>
      </w:r>
    </w:p>
    <w:p w14:paraId="7A428352" w14:textId="77777777" w:rsidR="00B71240" w:rsidRDefault="00000000">
      <w:pPr>
        <w:keepLines/>
        <w:spacing w:before="120" w:after="120"/>
        <w:ind w:firstLine="340"/>
        <w:rPr>
          <w:color w:val="000000"/>
          <w:u w:color="000000"/>
        </w:rPr>
      </w:pPr>
      <w:r>
        <w:t>3. </w:t>
      </w:r>
      <w:r>
        <w:rPr>
          <w:color w:val="000000"/>
          <w:u w:color="000000"/>
        </w:rPr>
        <w:t>Za środki trwałe bądź pozostałe środki trwałe, dla których nie ma przypisanej odpowiedzialności pracowników odpowiada Główny Księgowy Urzędu</w:t>
      </w:r>
    </w:p>
    <w:p w14:paraId="64B4E855" w14:textId="77777777" w:rsidR="00B71240" w:rsidRDefault="00000000">
      <w:pPr>
        <w:keepLines/>
        <w:spacing w:before="120" w:after="120"/>
        <w:ind w:firstLine="340"/>
        <w:rPr>
          <w:color w:val="000000"/>
          <w:u w:color="000000"/>
        </w:rPr>
      </w:pPr>
      <w:r>
        <w:rPr>
          <w:b/>
        </w:rPr>
        <w:t>§ 9. </w:t>
      </w:r>
      <w:r>
        <w:t>1. </w:t>
      </w:r>
      <w:r>
        <w:rPr>
          <w:color w:val="000000"/>
          <w:u w:color="000000"/>
        </w:rPr>
        <w:t xml:space="preserve">Pracownikom Urzędu może być na podstawie odpowiedniego dowodu powierzony, sprzęt do użytku indywidualnego, taki jak: sprzęt komputerowy, aparaty fotograficzne, itp. Przyjmując taki sprzęt, pracownik winien podpisać </w:t>
      </w:r>
      <w:r>
        <w:rPr>
          <w:i/>
          <w:color w:val="000000"/>
          <w:u w:color="000000"/>
        </w:rPr>
        <w:t xml:space="preserve">Oświadczenie o odpowiedzialności materialnej za powierzone mu mienie </w:t>
      </w:r>
      <w:r>
        <w:rPr>
          <w:color w:val="000000"/>
          <w:u w:color="000000"/>
        </w:rPr>
        <w:t>i zobowiązać się do jego zwrotu, gdy ustanie potrzeba jego użytkowania (</w:t>
      </w:r>
      <w:r>
        <w:rPr>
          <w:i/>
          <w:color w:val="000000"/>
          <w:u w:color="000000"/>
        </w:rPr>
        <w:t>załącznik Nr 3</w:t>
      </w:r>
      <w:r>
        <w:rPr>
          <w:color w:val="000000"/>
          <w:u w:color="000000"/>
        </w:rPr>
        <w:t xml:space="preserve">). Oświadczenia powyższe przechowuje się w aktach osobowych.  </w:t>
      </w:r>
    </w:p>
    <w:p w14:paraId="0B41F55A" w14:textId="77777777" w:rsidR="00B71240" w:rsidRDefault="00000000">
      <w:pPr>
        <w:keepLines/>
        <w:spacing w:before="120" w:after="120"/>
        <w:ind w:firstLine="340"/>
        <w:rPr>
          <w:color w:val="000000"/>
          <w:u w:color="000000"/>
        </w:rPr>
      </w:pPr>
      <w:r>
        <w:t>2. </w:t>
      </w:r>
      <w:r>
        <w:rPr>
          <w:color w:val="000000"/>
          <w:u w:color="000000"/>
        </w:rPr>
        <w:t>W przypadku stwierdzenia utraty lub zniszczenia składnika majątkowego będącego na wyposażeniu pomieszczenia lub powierzonego pracownikowi do użytku indywidualnego, pracownik wyznaczony przez Głównego Księgowego zobowiązany jest ustalić okoliczności tego faktu, przeprowadzić postępowanie wyjaśniające celem ustalenia przyczyny lub osoby winnej utraty lub zniszczenia mienia i przedstawić Głównemu Księgowemu wnioski w przedmiocie wyegzekwowania odpowiedzialności materialnej w myśl przepisów Kodeksu Pracy i Kodeksu Cywilnego.</w:t>
      </w:r>
    </w:p>
    <w:p w14:paraId="7C6E2375" w14:textId="77777777" w:rsidR="00B71240" w:rsidRDefault="00000000">
      <w:pPr>
        <w:keepLines/>
        <w:spacing w:before="120" w:after="120"/>
        <w:ind w:firstLine="340"/>
        <w:rPr>
          <w:color w:val="000000"/>
          <w:u w:color="000000"/>
        </w:rPr>
      </w:pPr>
      <w:r>
        <w:t>3. </w:t>
      </w:r>
      <w:r>
        <w:rPr>
          <w:color w:val="000000"/>
          <w:u w:color="000000"/>
        </w:rPr>
        <w:t>Sprzęt biurowy nie podlegający ewidencji ilościowo - wartościowej przydzielony do indywidualnego użytku pracownika nie wymaga wykazania w spisie inwentarzowym, przy czym obowiązek okazania tego sprzętu komisji inwentaryzacyjnej spoczywa na pracowniku, pod rygorem odpowiedzialności za stwierdzony brak.</w:t>
      </w:r>
    </w:p>
    <w:p w14:paraId="28532E53" w14:textId="375862C2" w:rsidR="00B71240" w:rsidRDefault="00000000">
      <w:pPr>
        <w:keepLines/>
        <w:spacing w:before="120" w:after="120"/>
        <w:ind w:firstLine="340"/>
        <w:rPr>
          <w:color w:val="000000"/>
          <w:u w:color="000000"/>
        </w:rPr>
      </w:pPr>
      <w:r>
        <w:rPr>
          <w:b/>
        </w:rPr>
        <w:lastRenderedPageBreak/>
        <w:t>§ 10. </w:t>
      </w:r>
      <w:r>
        <w:t>1. </w:t>
      </w:r>
      <w:r>
        <w:rPr>
          <w:color w:val="000000"/>
          <w:u w:color="000000"/>
        </w:rPr>
        <w:t>Odpowiedzialność za należyte i terminowe wystawianie obowiązujących dokumentów, dotyczących zmian w stanie posiadania, ponosi pracownik wyznaczony przez Głównego Księgowego Urzędu</w:t>
      </w:r>
      <w:r w:rsidR="00591046">
        <w:rPr>
          <w:color w:val="000000"/>
          <w:u w:color="000000"/>
        </w:rPr>
        <w:t>.</w:t>
      </w:r>
    </w:p>
    <w:p w14:paraId="1A24F282" w14:textId="77777777" w:rsidR="00B71240" w:rsidRDefault="00000000">
      <w:pPr>
        <w:keepLines/>
        <w:spacing w:before="120" w:after="120"/>
        <w:ind w:firstLine="340"/>
        <w:rPr>
          <w:color w:val="000000"/>
          <w:u w:color="000000"/>
        </w:rPr>
      </w:pPr>
      <w:r>
        <w:t>2. </w:t>
      </w:r>
      <w:r>
        <w:rPr>
          <w:color w:val="000000"/>
          <w:u w:color="000000"/>
        </w:rPr>
        <w:t>Dokonywanie przeniesień majątkowych składników wyposażenia między pomieszczeniami z pominięciem wymaganej procedury formalnej jest niedopuszczalne.</w:t>
      </w:r>
    </w:p>
    <w:p w14:paraId="16781C3A" w14:textId="77777777" w:rsidR="00B71240" w:rsidRDefault="00000000">
      <w:pPr>
        <w:keepLines/>
        <w:spacing w:before="120" w:after="120"/>
        <w:ind w:firstLine="340"/>
        <w:rPr>
          <w:color w:val="000000"/>
          <w:u w:color="000000"/>
        </w:rPr>
      </w:pPr>
      <w:r>
        <w:t>3. </w:t>
      </w:r>
      <w:r>
        <w:rPr>
          <w:color w:val="000000"/>
          <w:u w:color="000000"/>
        </w:rPr>
        <w:t>Skutki prawne związane z utratą lub zniszczeniem w wyniku przemieszczeń obciążają pracownika. Pracownik wyznaczony przez Głównego Księgowego oraz kierownicy poszczególnych komórek organizacyjnych w takich przypadkach ponoszą odpowiedzialność z tytułu nadzoru.</w:t>
      </w:r>
    </w:p>
    <w:p w14:paraId="06487586" w14:textId="77777777" w:rsidR="00591046" w:rsidRDefault="00591046">
      <w:pPr>
        <w:keepNext/>
        <w:keepLines/>
        <w:jc w:val="center"/>
        <w:rPr>
          <w:b/>
        </w:rPr>
      </w:pPr>
    </w:p>
    <w:p w14:paraId="18DF9CFD" w14:textId="54D18E2F" w:rsidR="00B71240" w:rsidRDefault="00000000">
      <w:pPr>
        <w:keepNext/>
        <w:keepLines/>
        <w:jc w:val="center"/>
        <w:rPr>
          <w:color w:val="000000"/>
          <w:u w:color="000000"/>
        </w:rPr>
      </w:pPr>
      <w:r>
        <w:rPr>
          <w:b/>
        </w:rPr>
        <w:t>Rozdział 8.</w:t>
      </w:r>
      <w:r>
        <w:rPr>
          <w:color w:val="000000"/>
          <w:u w:color="000000"/>
        </w:rPr>
        <w:br/>
      </w:r>
      <w:r>
        <w:rPr>
          <w:b/>
          <w:color w:val="000000"/>
          <w:u w:color="000000"/>
        </w:rPr>
        <w:t>Czynności inwentaryzacyjne</w:t>
      </w:r>
    </w:p>
    <w:p w14:paraId="55964710" w14:textId="77777777" w:rsidR="00B71240" w:rsidRDefault="00000000">
      <w:pPr>
        <w:keepLines/>
        <w:spacing w:before="120" w:after="120"/>
        <w:ind w:firstLine="340"/>
        <w:rPr>
          <w:color w:val="000000"/>
          <w:u w:color="000000"/>
        </w:rPr>
      </w:pPr>
      <w:r>
        <w:rPr>
          <w:b/>
        </w:rPr>
        <w:t>§ 11. </w:t>
      </w:r>
      <w:r>
        <w:rPr>
          <w:color w:val="000000"/>
          <w:u w:color="000000"/>
        </w:rPr>
        <w:t>Szczegółowe procedury przeprowadzania inwentaryzacji zostały opisane w „</w:t>
      </w:r>
      <w:r>
        <w:rPr>
          <w:i/>
          <w:color w:val="000000"/>
          <w:u w:color="000000"/>
        </w:rPr>
        <w:t>Instrukcji inwentaryzacyjnej w Urzędzie Miejskim w Barwicach”</w:t>
      </w:r>
    </w:p>
    <w:p w14:paraId="013110A6" w14:textId="77777777" w:rsidR="00B71240" w:rsidRDefault="00000000">
      <w:pPr>
        <w:spacing w:before="120" w:after="120"/>
        <w:ind w:firstLine="227"/>
        <w:rPr>
          <w:color w:val="000000"/>
          <w:u w:color="000000"/>
        </w:rPr>
      </w:pPr>
      <w:r>
        <w:rPr>
          <w:b/>
          <w:color w:val="000000"/>
          <w:u w:color="000000"/>
        </w:rPr>
        <w:t>Załączniki:</w:t>
      </w:r>
    </w:p>
    <w:p w14:paraId="52586FFE" w14:textId="77777777" w:rsidR="00B71240" w:rsidRDefault="00000000">
      <w:pPr>
        <w:spacing w:before="120" w:after="120"/>
        <w:ind w:firstLine="227"/>
        <w:rPr>
          <w:color w:val="000000"/>
          <w:u w:color="000000"/>
        </w:rPr>
      </w:pPr>
      <w:r>
        <w:rPr>
          <w:color w:val="000000"/>
          <w:u w:color="000000"/>
        </w:rPr>
        <w:t>Zał. Nr 1 – oświadczenie o zapoznaniu się z instrukcją</w:t>
      </w:r>
    </w:p>
    <w:p w14:paraId="25CD4C40" w14:textId="77777777" w:rsidR="00B71240" w:rsidRDefault="00000000">
      <w:pPr>
        <w:spacing w:before="120" w:after="120"/>
        <w:ind w:firstLine="227"/>
        <w:rPr>
          <w:color w:val="000000"/>
          <w:u w:color="000000"/>
        </w:rPr>
      </w:pPr>
      <w:r>
        <w:rPr>
          <w:color w:val="000000"/>
          <w:u w:color="000000"/>
        </w:rPr>
        <w:t>Zał. Nr 2 – ewidencja środków trwałych i odpisów amortyzacyjnych - wzór</w:t>
      </w:r>
    </w:p>
    <w:p w14:paraId="4FF3048C" w14:textId="77777777" w:rsidR="00B71240" w:rsidRDefault="00000000">
      <w:pPr>
        <w:spacing w:before="120" w:after="120"/>
        <w:ind w:firstLine="227"/>
        <w:rPr>
          <w:color w:val="000000"/>
          <w:u w:color="000000"/>
        </w:rPr>
      </w:pPr>
      <w:r>
        <w:rPr>
          <w:color w:val="000000"/>
          <w:u w:color="000000"/>
        </w:rPr>
        <w:t>Zał. Nr 3 – oświadczenie o odpowiedzialności materialnej - wzór</w:t>
      </w:r>
    </w:p>
    <w:p w14:paraId="39024BC5" w14:textId="77777777" w:rsidR="00B71240" w:rsidRDefault="00000000" w:rsidP="00591046">
      <w:pPr>
        <w:spacing w:before="120" w:after="120"/>
        <w:ind w:firstLine="227"/>
        <w:jc w:val="left"/>
        <w:rPr>
          <w:color w:val="000000"/>
          <w:u w:color="000000"/>
        </w:rPr>
        <w:sectPr w:rsidR="00B71240">
          <w:endnotePr>
            <w:numFmt w:val="decimal"/>
          </w:endnotePr>
          <w:pgSz w:w="11906" w:h="16838"/>
          <w:pgMar w:top="1417" w:right="1020" w:bottom="992" w:left="1020" w:header="708" w:footer="708" w:gutter="0"/>
          <w:pgNumType w:start="1"/>
          <w:cols w:space="708"/>
          <w:docGrid w:linePitch="360"/>
        </w:sectPr>
      </w:pPr>
      <w:r>
        <w:rPr>
          <w:color w:val="000000"/>
          <w:u w:color="000000"/>
        </w:rPr>
        <w:t>Zał. Nr 4 – karta środka trwałego - wzór</w:t>
      </w:r>
    </w:p>
    <w:p w14:paraId="2821A766" w14:textId="6CD8381E" w:rsidR="00B71240" w:rsidRDefault="00000000">
      <w:pPr>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załącznika Nr 1</w:t>
      </w:r>
      <w:r>
        <w:rPr>
          <w:color w:val="000000"/>
          <w:u w:color="000000"/>
        </w:rPr>
        <w:br/>
        <w:t>do zarządzenia Nr 45/202</w:t>
      </w:r>
      <w:r w:rsidR="0023578E">
        <w:rPr>
          <w:color w:val="000000"/>
          <w:u w:color="000000"/>
        </w:rPr>
        <w:t>5</w:t>
      </w:r>
      <w:r>
        <w:rPr>
          <w:color w:val="000000"/>
          <w:u w:color="000000"/>
        </w:rPr>
        <w:br/>
        <w:t>Burmistrza Barwic</w:t>
      </w:r>
      <w:r>
        <w:rPr>
          <w:color w:val="000000"/>
          <w:u w:color="000000"/>
        </w:rPr>
        <w:br/>
        <w:t>z dnia 6 marca 2025 r.</w:t>
      </w:r>
    </w:p>
    <w:p w14:paraId="2E1FBDEF" w14:textId="77777777" w:rsidR="00B71240" w:rsidRDefault="00000000">
      <w:pPr>
        <w:spacing w:before="120" w:after="120"/>
        <w:ind w:firstLine="227"/>
        <w:rPr>
          <w:color w:val="000000"/>
          <w:u w:color="000000"/>
        </w:rPr>
      </w:pPr>
      <w:r>
        <w:rPr>
          <w:color w:val="000000"/>
          <w:u w:color="000000"/>
        </w:rPr>
        <w:t>Imię .....................................................................................</w:t>
      </w:r>
    </w:p>
    <w:p w14:paraId="12C6576A" w14:textId="77777777" w:rsidR="00B71240" w:rsidRDefault="00000000">
      <w:pPr>
        <w:spacing w:before="120" w:after="120"/>
        <w:ind w:firstLine="227"/>
        <w:rPr>
          <w:color w:val="000000"/>
          <w:u w:color="000000"/>
        </w:rPr>
      </w:pPr>
      <w:r>
        <w:rPr>
          <w:color w:val="000000"/>
          <w:u w:color="000000"/>
        </w:rPr>
        <w:t>Nazwisko ............................................................................</w:t>
      </w:r>
    </w:p>
    <w:p w14:paraId="5E142BF6" w14:textId="77777777" w:rsidR="00B71240" w:rsidRDefault="00000000">
      <w:pPr>
        <w:spacing w:before="120" w:after="120"/>
        <w:ind w:firstLine="227"/>
        <w:rPr>
          <w:color w:val="000000"/>
          <w:u w:color="000000"/>
        </w:rPr>
      </w:pPr>
      <w:r>
        <w:rPr>
          <w:color w:val="000000"/>
          <w:u w:color="000000"/>
        </w:rPr>
        <w:t>Stanowisko .........................................................................</w:t>
      </w:r>
    </w:p>
    <w:p w14:paraId="43DB3BD0" w14:textId="77777777" w:rsidR="00591046" w:rsidRDefault="00591046">
      <w:pPr>
        <w:spacing w:before="120" w:after="120"/>
        <w:ind w:firstLine="227"/>
        <w:rPr>
          <w:color w:val="000000"/>
          <w:u w:color="000000"/>
        </w:rPr>
      </w:pPr>
    </w:p>
    <w:p w14:paraId="2807366C" w14:textId="77777777" w:rsidR="00591046" w:rsidRDefault="00591046">
      <w:pPr>
        <w:spacing w:before="120" w:after="120"/>
        <w:ind w:firstLine="227"/>
        <w:rPr>
          <w:color w:val="000000"/>
          <w:u w:color="000000"/>
        </w:rPr>
      </w:pPr>
    </w:p>
    <w:p w14:paraId="46E76DE2" w14:textId="77777777" w:rsidR="00B71240" w:rsidRDefault="00000000">
      <w:pPr>
        <w:spacing w:before="120" w:after="120"/>
        <w:jc w:val="center"/>
        <w:rPr>
          <w:b/>
          <w:color w:val="000000"/>
          <w:u w:color="000000"/>
        </w:rPr>
      </w:pPr>
      <w:r>
        <w:rPr>
          <w:b/>
          <w:color w:val="000000"/>
          <w:u w:color="000000"/>
        </w:rPr>
        <w:t>OŚWIADCZENIE</w:t>
      </w:r>
    </w:p>
    <w:p w14:paraId="4AECFE71" w14:textId="77777777" w:rsidR="00591046" w:rsidRDefault="00591046">
      <w:pPr>
        <w:spacing w:before="120" w:after="120"/>
        <w:jc w:val="center"/>
        <w:rPr>
          <w:b/>
          <w:color w:val="000000"/>
          <w:u w:color="000000"/>
        </w:rPr>
      </w:pPr>
    </w:p>
    <w:p w14:paraId="2DE856E6" w14:textId="77777777" w:rsidR="00591046" w:rsidRDefault="00591046">
      <w:pPr>
        <w:spacing w:before="120" w:after="120"/>
        <w:jc w:val="center"/>
        <w:rPr>
          <w:b/>
          <w:color w:val="000000"/>
          <w:u w:color="000000"/>
        </w:rPr>
      </w:pPr>
    </w:p>
    <w:p w14:paraId="376F580F" w14:textId="77777777" w:rsidR="00B71240" w:rsidRDefault="00000000">
      <w:pPr>
        <w:spacing w:before="120" w:after="120"/>
        <w:ind w:firstLine="227"/>
        <w:rPr>
          <w:color w:val="000000"/>
          <w:u w:color="000000"/>
        </w:rPr>
      </w:pPr>
      <w:r>
        <w:rPr>
          <w:color w:val="000000"/>
          <w:u w:color="000000"/>
        </w:rPr>
        <w:t xml:space="preserve">Uprzedzona/y o odpowiedzialności porządkowej i dyscyplinarnej, oświadczam, że zapoznałam/em się z postanowieniami </w:t>
      </w:r>
      <w:r>
        <w:rPr>
          <w:b/>
          <w:color w:val="000000"/>
          <w:u w:color="000000"/>
        </w:rPr>
        <w:t xml:space="preserve">Instrukcji gospodarki majątkiem trwałym, odpowiedzialności za powierzone w użytkowanie składniki majątkowe oraz inwentaryzacji majątku w UM w Barwicach </w:t>
      </w:r>
      <w:r>
        <w:rPr>
          <w:color w:val="000000"/>
          <w:u w:color="000000"/>
        </w:rPr>
        <w:t xml:space="preserve">i zobowiązuję się do przestrzegania wynikających z niej zasad. </w:t>
      </w:r>
    </w:p>
    <w:p w14:paraId="3C2B0AA9" w14:textId="77777777" w:rsidR="00591046" w:rsidRDefault="00591046">
      <w:pPr>
        <w:spacing w:before="120" w:after="120"/>
        <w:ind w:firstLine="227"/>
        <w:rPr>
          <w:color w:val="000000"/>
          <w:u w:color="000000"/>
        </w:rPr>
      </w:pPr>
    </w:p>
    <w:p w14:paraId="1D95598C" w14:textId="77777777" w:rsidR="00591046" w:rsidRDefault="00591046">
      <w:pPr>
        <w:spacing w:before="120" w:after="120"/>
        <w:ind w:firstLine="227"/>
        <w:rPr>
          <w:color w:val="000000"/>
          <w:u w:color="000000"/>
        </w:rPr>
      </w:pPr>
    </w:p>
    <w:p w14:paraId="459212F0" w14:textId="77777777" w:rsidR="00B71240" w:rsidRDefault="00000000">
      <w:pPr>
        <w:spacing w:before="120" w:after="120"/>
        <w:ind w:firstLine="227"/>
        <w:rPr>
          <w:color w:val="000000"/>
          <w:u w:color="000000"/>
        </w:rPr>
      </w:pPr>
      <w:r>
        <w:rPr>
          <w:color w:val="000000"/>
          <w:u w:color="000000"/>
        </w:rPr>
        <w:t>…………………….</w:t>
      </w:r>
      <w:r>
        <w:rPr>
          <w:color w:val="000000"/>
          <w:u w:color="000000"/>
        </w:rPr>
        <w:tab/>
        <w:t>……………………………………</w:t>
      </w:r>
      <w:r>
        <w:rPr>
          <w:color w:val="000000"/>
          <w:u w:color="000000"/>
        </w:rPr>
        <w:br/>
        <w:t>data</w:t>
      </w:r>
      <w:r>
        <w:rPr>
          <w:color w:val="000000"/>
          <w:u w:color="000000"/>
        </w:rPr>
        <w:tab/>
      </w:r>
      <w:r>
        <w:rPr>
          <w:color w:val="000000"/>
          <w:u w:color="000000"/>
        </w:rPr>
        <w:tab/>
        <w:t>czytelny podpis pracownika</w:t>
      </w:r>
      <w:r>
        <w:rPr>
          <w:color w:val="000000"/>
          <w:u w:color="000000"/>
        </w:rPr>
        <w:tab/>
      </w:r>
      <w:r>
        <w:rPr>
          <w:color w:val="000000"/>
          <w:u w:color="000000"/>
        </w:rPr>
        <w:tab/>
      </w:r>
      <w:r>
        <w:rPr>
          <w:color w:val="000000"/>
          <w:u w:color="000000"/>
        </w:rPr>
        <w:tab/>
      </w:r>
      <w:r>
        <w:rPr>
          <w:color w:val="000000"/>
          <w:u w:color="000000"/>
        </w:rPr>
        <w:tab/>
      </w:r>
    </w:p>
    <w:p w14:paraId="0FED52B6" w14:textId="77777777" w:rsidR="00B71240" w:rsidRDefault="00000000">
      <w:pPr>
        <w:spacing w:before="120" w:after="120"/>
        <w:ind w:firstLine="227"/>
        <w:rPr>
          <w:color w:val="000000"/>
          <w:u w:color="000000"/>
        </w:rPr>
        <w:sectPr w:rsidR="00B71240">
          <w:endnotePr>
            <w:numFmt w:val="decimal"/>
          </w:endnotePr>
          <w:pgSz w:w="11906" w:h="16838"/>
          <w:pgMar w:top="1417" w:right="1020" w:bottom="992" w:left="1020" w:header="708" w:footer="708" w:gutter="0"/>
          <w:pgNumType w:start="1"/>
          <w:cols w:space="708"/>
          <w:docGrid w:linePitch="360"/>
        </w:sectPr>
      </w:pPr>
      <w:r>
        <w:rPr>
          <w:color w:val="000000"/>
          <w:u w:color="000000"/>
        </w:rPr>
        <w:fldChar w:fldCharType="begin"/>
      </w:r>
      <w:r>
        <w:rPr>
          <w:color w:val="000000"/>
          <w:u w:color="000000"/>
        </w:rPr>
        <w:instrText>MERGEFIELD RestartPageNumbering \* MERGEFORMAT</w:instrText>
      </w:r>
      <w:r>
        <w:rPr>
          <w:color w:val="000000"/>
          <w:u w:color="000000"/>
        </w:rPr>
        <w:fldChar w:fldCharType="separate"/>
      </w:r>
      <w:r>
        <w:rPr>
          <w:color w:val="000000"/>
          <w:u w:color="000000"/>
        </w:rPr>
        <w:fldChar w:fldCharType="end"/>
      </w:r>
    </w:p>
    <w:p w14:paraId="1E8ADB93" w14:textId="637C8A94" w:rsidR="00B71240" w:rsidRDefault="00000000">
      <w:pPr>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 do załącznika Nr 1</w:t>
      </w:r>
      <w:r>
        <w:rPr>
          <w:color w:val="000000"/>
          <w:u w:color="000000"/>
        </w:rPr>
        <w:br/>
        <w:t>do zarządzenia Nr 45/202</w:t>
      </w:r>
      <w:r w:rsidR="0023578E">
        <w:rPr>
          <w:color w:val="000000"/>
          <w:u w:color="000000"/>
        </w:rPr>
        <w:t>5</w:t>
      </w:r>
      <w:r>
        <w:rPr>
          <w:color w:val="000000"/>
          <w:u w:color="000000"/>
        </w:rPr>
        <w:br/>
        <w:t>Burmistrza Barwic</w:t>
      </w:r>
      <w:r>
        <w:rPr>
          <w:color w:val="000000"/>
          <w:u w:color="000000"/>
        </w:rPr>
        <w:br/>
        <w:t>z dnia 6 marca 2025 r.</w:t>
      </w:r>
    </w:p>
    <w:p w14:paraId="5D71C5C3" w14:textId="77777777" w:rsidR="00591046" w:rsidRDefault="00591046">
      <w:pPr>
        <w:spacing w:before="120" w:after="120" w:line="360" w:lineRule="auto"/>
        <w:ind w:left="6036"/>
        <w:jc w:val="right"/>
        <w:rPr>
          <w:color w:val="000000"/>
          <w:u w:color="000000"/>
        </w:rPr>
      </w:pPr>
    </w:p>
    <w:p w14:paraId="1197E819" w14:textId="77777777" w:rsidR="00591046" w:rsidRDefault="00591046">
      <w:pPr>
        <w:spacing w:before="120" w:after="120" w:line="360" w:lineRule="auto"/>
        <w:ind w:left="6036"/>
        <w:jc w:val="right"/>
        <w:rPr>
          <w:color w:val="000000"/>
          <w:u w:color="000000"/>
        </w:rPr>
      </w:pPr>
    </w:p>
    <w:p w14:paraId="50164681" w14:textId="77777777" w:rsidR="00B71240" w:rsidRDefault="00000000">
      <w:pPr>
        <w:spacing w:before="120" w:after="120"/>
        <w:ind w:firstLine="227"/>
        <w:jc w:val="center"/>
        <w:rPr>
          <w:b/>
          <w:color w:val="000000"/>
          <w:u w:color="000000"/>
        </w:rPr>
      </w:pPr>
      <w:r>
        <w:rPr>
          <w:b/>
          <w:color w:val="000000"/>
          <w:u w:color="000000"/>
        </w:rPr>
        <w:t>Oświadczenie o przyjęciu odpowiedzialności materialnej za powierzone mienie</w:t>
      </w:r>
    </w:p>
    <w:p w14:paraId="72C52CE4" w14:textId="77777777" w:rsidR="00591046" w:rsidRDefault="00591046">
      <w:pPr>
        <w:spacing w:before="120" w:after="120"/>
        <w:ind w:firstLine="227"/>
        <w:jc w:val="center"/>
        <w:rPr>
          <w:color w:val="000000"/>
          <w:u w:color="000000"/>
        </w:rPr>
      </w:pPr>
    </w:p>
    <w:p w14:paraId="019BB43C" w14:textId="77777777" w:rsidR="00B71240" w:rsidRDefault="00000000">
      <w:pPr>
        <w:spacing w:before="120" w:after="120"/>
        <w:ind w:firstLine="227"/>
        <w:jc w:val="left"/>
        <w:rPr>
          <w:color w:val="000000"/>
          <w:u w:color="000000"/>
        </w:rPr>
      </w:pPr>
      <w:r>
        <w:rPr>
          <w:color w:val="000000"/>
          <w:u w:color="000000"/>
        </w:rPr>
        <w:t>Niniejszym oświadczam, że w związku z wykonywaniem obowiązków na zajmowanym stanowisku ………………………………………………………………………………………............................…….</w:t>
      </w:r>
    </w:p>
    <w:p w14:paraId="4D5E0E74" w14:textId="77777777" w:rsidR="00B71240" w:rsidRDefault="00000000">
      <w:pPr>
        <w:spacing w:before="120" w:after="120"/>
        <w:ind w:firstLine="227"/>
        <w:jc w:val="left"/>
        <w:rPr>
          <w:color w:val="000000"/>
          <w:u w:color="000000"/>
        </w:rPr>
      </w:pPr>
      <w:r>
        <w:rPr>
          <w:color w:val="000000"/>
          <w:u w:color="000000"/>
        </w:rPr>
        <w:t xml:space="preserve">w </w:t>
      </w:r>
      <w:r>
        <w:rPr>
          <w:color w:val="000000"/>
          <w:u w:val="single" w:color="000000"/>
        </w:rPr>
        <w:t xml:space="preserve">UM w Barwicach </w:t>
      </w:r>
      <w:r>
        <w:rPr>
          <w:color w:val="000000"/>
          <w:u w:color="000000"/>
        </w:rPr>
        <w:t>przyjmuję odpowiedzialność materialną za mienie powierzone z obowiązkiem zwrotu/i wyliczenia się, które znajdować się będzie w ........................................................................... które przyjmę do osobistego nadzoru i przechowywania*</w:t>
      </w:r>
    </w:p>
    <w:p w14:paraId="2C5D5BDF" w14:textId="77777777" w:rsidR="00B71240" w:rsidRDefault="00000000">
      <w:pPr>
        <w:spacing w:before="120" w:after="120"/>
        <w:ind w:firstLine="227"/>
        <w:rPr>
          <w:color w:val="000000"/>
          <w:u w:color="000000"/>
        </w:rPr>
      </w:pPr>
      <w:r>
        <w:rPr>
          <w:color w:val="000000"/>
          <w:u w:color="000000"/>
        </w:rPr>
        <w:t>Zobowiązuję się do przestrzegania, w zakresie korzystania z mienia powierzonego lub prowadzenia gospodarki magazynowej oraz przekazywania i wydawania materiałów i towarów, stosować przepisy „</w:t>
      </w:r>
      <w:r>
        <w:rPr>
          <w:i/>
          <w:color w:val="000000"/>
          <w:u w:color="000000"/>
        </w:rPr>
        <w:t xml:space="preserve">Instrukcji gospodarki majątkiem trwałym i odpowiedzialności za powierzone w użytkowanie składniki majątkowe oraz inwentaryzacji majątku w UM w Barwicach”, </w:t>
      </w:r>
      <w:r>
        <w:rPr>
          <w:color w:val="000000"/>
          <w:u w:color="000000"/>
        </w:rPr>
        <w:t xml:space="preserve">z którą zapoznałam/em się, co potwierdzam podpisując niniejsze oświadczenie.   </w:t>
      </w:r>
    </w:p>
    <w:p w14:paraId="149A5640" w14:textId="77777777" w:rsidR="00B71240" w:rsidRDefault="00000000">
      <w:pPr>
        <w:spacing w:before="120" w:after="120"/>
        <w:ind w:firstLine="227"/>
        <w:rPr>
          <w:color w:val="000000"/>
          <w:u w:color="000000"/>
        </w:rPr>
      </w:pPr>
      <w:r>
        <w:rPr>
          <w:color w:val="000000"/>
          <w:u w:color="000000"/>
        </w:rPr>
        <w:t>...............................................................</w:t>
      </w:r>
      <w:r>
        <w:rPr>
          <w:color w:val="000000"/>
          <w:u w:color="000000"/>
        </w:rPr>
        <w:br/>
        <w:t>(podpis osoby składającej oświadczenie)</w:t>
      </w:r>
    </w:p>
    <w:p w14:paraId="7FEB9FBA" w14:textId="3BBAF728" w:rsidR="00B71240" w:rsidRDefault="00000000" w:rsidP="00591046">
      <w:pPr>
        <w:spacing w:before="120" w:after="120"/>
        <w:ind w:firstLine="227"/>
        <w:jc w:val="left"/>
        <w:rPr>
          <w:color w:val="000000"/>
          <w:u w:color="000000"/>
        </w:rPr>
        <w:sectPr w:rsidR="00B71240">
          <w:endnotePr>
            <w:numFmt w:val="decimal"/>
          </w:endnotePr>
          <w:pgSz w:w="11906" w:h="16838"/>
          <w:pgMar w:top="1417" w:right="1020" w:bottom="992" w:left="1020" w:header="708" w:footer="708" w:gutter="0"/>
          <w:pgNumType w:start="1"/>
          <w:cols w:space="708"/>
          <w:docGrid w:linePitch="360"/>
        </w:sectPr>
      </w:pPr>
      <w:r>
        <w:rPr>
          <w:color w:val="000000"/>
          <w:u w:color="000000"/>
        </w:rPr>
        <w:t>*</w:t>
      </w:r>
      <w:r w:rsidR="00591046">
        <w:rPr>
          <w:color w:val="000000"/>
          <w:u w:color="000000"/>
        </w:rPr>
        <w:t>niepotrze</w:t>
      </w:r>
      <w:r>
        <w:rPr>
          <w:color w:val="000000"/>
          <w:u w:color="000000"/>
        </w:rPr>
        <w:t>bne</w:t>
      </w:r>
      <w:r w:rsidR="00591046">
        <w:rPr>
          <w:color w:val="000000"/>
          <w:u w:color="000000"/>
        </w:rPr>
        <w:t xml:space="preserve"> </w:t>
      </w:r>
      <w:r>
        <w:rPr>
          <w:color w:val="000000"/>
          <w:u w:color="000000"/>
        </w:rPr>
        <w:t>skreślić</w:t>
      </w:r>
    </w:p>
    <w:p w14:paraId="0D5B918B" w14:textId="2E9A9098" w:rsidR="00B71240" w:rsidRDefault="00000000">
      <w:pPr>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4 do załącznika Nr 1</w:t>
      </w:r>
      <w:r>
        <w:rPr>
          <w:color w:val="000000"/>
          <w:u w:color="000000"/>
        </w:rPr>
        <w:br/>
        <w:t>do zarządzenia Nr 45/202</w:t>
      </w:r>
      <w:r w:rsidR="0023578E">
        <w:rPr>
          <w:color w:val="000000"/>
          <w:u w:color="000000"/>
        </w:rPr>
        <w:t>5</w:t>
      </w:r>
      <w:r>
        <w:rPr>
          <w:color w:val="000000"/>
          <w:u w:color="000000"/>
        </w:rPr>
        <w:br/>
        <w:t>Burmistrza Barwic</w:t>
      </w:r>
      <w:r>
        <w:rPr>
          <w:color w:val="000000"/>
          <w:u w:color="000000"/>
        </w:rPr>
        <w:br/>
        <w:t>z dnia 6 marca 2025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2"/>
        <w:gridCol w:w="1175"/>
        <w:gridCol w:w="1044"/>
        <w:gridCol w:w="1159"/>
        <w:gridCol w:w="1273"/>
        <w:gridCol w:w="1273"/>
        <w:gridCol w:w="1273"/>
        <w:gridCol w:w="1387"/>
      </w:tblGrid>
      <w:tr w:rsidR="00B71240" w14:paraId="412CADAE" w14:textId="77777777">
        <w:tc>
          <w:tcPr>
            <w:tcW w:w="2250" w:type="dxa"/>
            <w:gridSpan w:val="2"/>
            <w:tcBorders>
              <w:top w:val="single" w:sz="4" w:space="0" w:color="auto"/>
              <w:left w:val="single" w:sz="4" w:space="0" w:color="auto"/>
              <w:bottom w:val="single" w:sz="4" w:space="0" w:color="auto"/>
              <w:right w:val="single" w:sz="4" w:space="0" w:color="auto"/>
            </w:tcBorders>
            <w:vAlign w:val="bottom"/>
          </w:tcPr>
          <w:p w14:paraId="0CEB356D" w14:textId="77777777" w:rsidR="00B71240" w:rsidRDefault="00000000">
            <w:pPr>
              <w:jc w:val="center"/>
              <w:rPr>
                <w:color w:val="000000"/>
                <w:u w:color="000000"/>
              </w:rPr>
            </w:pPr>
            <w:r>
              <w:rPr>
                <w:sz w:val="16"/>
              </w:rPr>
              <w:t>(pieczęć jednostki)</w:t>
            </w:r>
          </w:p>
        </w:tc>
        <w:tc>
          <w:tcPr>
            <w:tcW w:w="5535" w:type="dxa"/>
            <w:gridSpan w:val="5"/>
            <w:tcBorders>
              <w:top w:val="single" w:sz="4" w:space="0" w:color="auto"/>
              <w:left w:val="single" w:sz="4" w:space="0" w:color="auto"/>
              <w:bottom w:val="single" w:sz="4" w:space="0" w:color="auto"/>
              <w:right w:val="single" w:sz="4" w:space="0" w:color="auto"/>
            </w:tcBorders>
            <w:vAlign w:val="center"/>
          </w:tcPr>
          <w:p w14:paraId="366D455B" w14:textId="77777777" w:rsidR="00B71240" w:rsidRDefault="00000000">
            <w:pPr>
              <w:jc w:val="center"/>
              <w:rPr>
                <w:color w:val="000000"/>
                <w:u w:color="000000"/>
              </w:rPr>
            </w:pPr>
            <w:r>
              <w:rPr>
                <w:b/>
                <w:sz w:val="24"/>
              </w:rPr>
              <w:t>KARTA ŚRODKA TRWAŁEGO</w:t>
            </w:r>
          </w:p>
        </w:tc>
        <w:tc>
          <w:tcPr>
            <w:tcW w:w="1275" w:type="dxa"/>
            <w:tcBorders>
              <w:top w:val="single" w:sz="4" w:space="0" w:color="auto"/>
              <w:left w:val="single" w:sz="4" w:space="0" w:color="auto"/>
              <w:bottom w:val="single" w:sz="4" w:space="0" w:color="auto"/>
              <w:right w:val="single" w:sz="4" w:space="0" w:color="auto"/>
            </w:tcBorders>
            <w:vAlign w:val="center"/>
          </w:tcPr>
          <w:p w14:paraId="190A74B9" w14:textId="77777777" w:rsidR="00B71240" w:rsidRDefault="00000000">
            <w:pPr>
              <w:jc w:val="center"/>
              <w:rPr>
                <w:color w:val="000000"/>
                <w:u w:color="000000"/>
              </w:rPr>
            </w:pPr>
            <w:r>
              <w:rPr>
                <w:sz w:val="16"/>
              </w:rPr>
              <w:t xml:space="preserve">Numer inwentarzowy </w:t>
            </w:r>
          </w:p>
        </w:tc>
      </w:tr>
      <w:tr w:rsidR="00B71240" w14:paraId="7AA66CF6" w14:textId="77777777">
        <w:tc>
          <w:tcPr>
            <w:tcW w:w="9060" w:type="dxa"/>
            <w:gridSpan w:val="8"/>
            <w:tcBorders>
              <w:top w:val="single" w:sz="4" w:space="0" w:color="auto"/>
              <w:left w:val="single" w:sz="4" w:space="0" w:color="auto"/>
              <w:bottom w:val="single" w:sz="4" w:space="0" w:color="auto"/>
              <w:right w:val="single" w:sz="4" w:space="0" w:color="auto"/>
            </w:tcBorders>
            <w:vAlign w:val="center"/>
          </w:tcPr>
          <w:p w14:paraId="6A0FC932" w14:textId="77777777" w:rsidR="00B71240" w:rsidRDefault="00000000">
            <w:pPr>
              <w:jc w:val="center"/>
              <w:rPr>
                <w:color w:val="000000"/>
                <w:u w:color="000000"/>
              </w:rPr>
            </w:pPr>
            <w:r>
              <w:rPr>
                <w:sz w:val="16"/>
              </w:rPr>
              <w:t xml:space="preserve">Nazwa środka trwałego </w:t>
            </w:r>
          </w:p>
        </w:tc>
      </w:tr>
      <w:tr w:rsidR="00B71240" w14:paraId="5C4B3F00" w14:textId="77777777">
        <w:trPr>
          <w:trHeight w:val="653"/>
        </w:trPr>
        <w:tc>
          <w:tcPr>
            <w:tcW w:w="2250" w:type="dxa"/>
            <w:gridSpan w:val="2"/>
            <w:tcBorders>
              <w:top w:val="single" w:sz="4" w:space="0" w:color="auto"/>
              <w:left w:val="single" w:sz="4" w:space="0" w:color="auto"/>
              <w:bottom w:val="single" w:sz="4" w:space="0" w:color="auto"/>
              <w:right w:val="single" w:sz="4" w:space="0" w:color="auto"/>
            </w:tcBorders>
            <w:vAlign w:val="center"/>
          </w:tcPr>
          <w:p w14:paraId="5DAF057D" w14:textId="77777777" w:rsidR="00B71240" w:rsidRDefault="00000000">
            <w:pPr>
              <w:jc w:val="center"/>
              <w:rPr>
                <w:color w:val="000000"/>
                <w:u w:color="000000"/>
              </w:rPr>
            </w:pPr>
            <w:r>
              <w:rPr>
                <w:sz w:val="16"/>
              </w:rPr>
              <w:t>Symbol wg KŚT</w:t>
            </w:r>
          </w:p>
        </w:tc>
        <w:tc>
          <w:tcPr>
            <w:tcW w:w="3195" w:type="dxa"/>
            <w:gridSpan w:val="3"/>
            <w:tcBorders>
              <w:top w:val="single" w:sz="4" w:space="0" w:color="auto"/>
              <w:left w:val="single" w:sz="4" w:space="0" w:color="auto"/>
              <w:bottom w:val="single" w:sz="4" w:space="0" w:color="auto"/>
              <w:right w:val="single" w:sz="4" w:space="0" w:color="auto"/>
            </w:tcBorders>
            <w:vAlign w:val="center"/>
          </w:tcPr>
          <w:p w14:paraId="1E726A73" w14:textId="77777777" w:rsidR="00B71240" w:rsidRDefault="00000000">
            <w:pPr>
              <w:jc w:val="center"/>
              <w:rPr>
                <w:color w:val="000000"/>
                <w:u w:color="000000"/>
              </w:rPr>
            </w:pPr>
            <w:r>
              <w:rPr>
                <w:sz w:val="16"/>
              </w:rPr>
              <w:t xml:space="preserve">Rok produkcji/budowy </w:t>
            </w:r>
          </w:p>
        </w:tc>
        <w:tc>
          <w:tcPr>
            <w:tcW w:w="3615" w:type="dxa"/>
            <w:gridSpan w:val="3"/>
            <w:tcBorders>
              <w:top w:val="single" w:sz="4" w:space="0" w:color="auto"/>
              <w:left w:val="single" w:sz="4" w:space="0" w:color="auto"/>
              <w:bottom w:val="single" w:sz="4" w:space="0" w:color="auto"/>
              <w:right w:val="single" w:sz="4" w:space="0" w:color="auto"/>
            </w:tcBorders>
            <w:vAlign w:val="center"/>
          </w:tcPr>
          <w:p w14:paraId="266A6FAE" w14:textId="77777777" w:rsidR="00B71240" w:rsidRDefault="00000000">
            <w:pPr>
              <w:jc w:val="center"/>
              <w:rPr>
                <w:color w:val="000000"/>
                <w:u w:color="000000"/>
              </w:rPr>
            </w:pPr>
            <w:r>
              <w:rPr>
                <w:sz w:val="16"/>
              </w:rPr>
              <w:t>Dostawca/wykonawca/producent</w:t>
            </w:r>
          </w:p>
        </w:tc>
      </w:tr>
      <w:tr w:rsidR="00B71240" w14:paraId="23DD0D26" w14:textId="77777777">
        <w:tc>
          <w:tcPr>
            <w:tcW w:w="5445" w:type="dxa"/>
            <w:gridSpan w:val="5"/>
            <w:tcBorders>
              <w:top w:val="single" w:sz="4" w:space="0" w:color="auto"/>
              <w:left w:val="single" w:sz="4" w:space="0" w:color="auto"/>
              <w:bottom w:val="single" w:sz="4" w:space="0" w:color="auto"/>
              <w:right w:val="single" w:sz="4" w:space="0" w:color="auto"/>
            </w:tcBorders>
          </w:tcPr>
          <w:p w14:paraId="4DBCC634" w14:textId="77777777" w:rsidR="00B71240" w:rsidRDefault="00000000">
            <w:pPr>
              <w:jc w:val="center"/>
              <w:rPr>
                <w:color w:val="000000"/>
                <w:u w:color="000000"/>
              </w:rPr>
            </w:pPr>
            <w:r>
              <w:rPr>
                <w:color w:val="000000"/>
                <w:sz w:val="16"/>
                <w:u w:color="000000"/>
              </w:rPr>
              <w:t xml:space="preserve">Data nabycia/wykonania </w:t>
            </w:r>
            <w:r>
              <w:rPr>
                <w:color w:val="000000"/>
                <w:sz w:val="16"/>
                <w:u w:color="000000"/>
              </w:rPr>
              <w:br/>
              <w:t>- nazwa i nr dowodu</w:t>
            </w:r>
          </w:p>
        </w:tc>
        <w:tc>
          <w:tcPr>
            <w:tcW w:w="2340" w:type="dxa"/>
            <w:gridSpan w:val="2"/>
            <w:tcBorders>
              <w:top w:val="single" w:sz="4" w:space="0" w:color="auto"/>
              <w:left w:val="single" w:sz="4" w:space="0" w:color="auto"/>
              <w:bottom w:val="single" w:sz="4" w:space="0" w:color="auto"/>
              <w:right w:val="single" w:sz="4" w:space="0" w:color="auto"/>
            </w:tcBorders>
          </w:tcPr>
          <w:p w14:paraId="5E0CA59C" w14:textId="77777777" w:rsidR="00B71240" w:rsidRDefault="00000000">
            <w:pPr>
              <w:jc w:val="center"/>
              <w:rPr>
                <w:color w:val="000000"/>
                <w:u w:color="000000"/>
              </w:rPr>
            </w:pPr>
            <w:r>
              <w:rPr>
                <w:color w:val="000000"/>
                <w:sz w:val="16"/>
                <w:u w:color="000000"/>
              </w:rPr>
              <w:t xml:space="preserve">Data przyjęcia do używania </w:t>
            </w:r>
            <w:r>
              <w:rPr>
                <w:color w:val="000000"/>
                <w:sz w:val="16"/>
                <w:u w:color="000000"/>
              </w:rPr>
              <w:br/>
              <w:t>i nr dowodu</w:t>
            </w:r>
          </w:p>
        </w:tc>
        <w:tc>
          <w:tcPr>
            <w:tcW w:w="1275" w:type="dxa"/>
            <w:tcBorders>
              <w:top w:val="single" w:sz="4" w:space="0" w:color="auto"/>
              <w:left w:val="single" w:sz="4" w:space="0" w:color="auto"/>
              <w:bottom w:val="single" w:sz="4" w:space="0" w:color="auto"/>
              <w:right w:val="single" w:sz="4" w:space="0" w:color="auto"/>
            </w:tcBorders>
          </w:tcPr>
          <w:p w14:paraId="263A4104" w14:textId="77777777" w:rsidR="00B71240" w:rsidRDefault="00000000">
            <w:pPr>
              <w:jc w:val="center"/>
              <w:rPr>
                <w:color w:val="000000"/>
                <w:u w:color="000000"/>
              </w:rPr>
            </w:pPr>
            <w:r>
              <w:rPr>
                <w:sz w:val="16"/>
              </w:rPr>
              <w:t>stan techniczny</w:t>
            </w:r>
          </w:p>
        </w:tc>
      </w:tr>
      <w:tr w:rsidR="00B71240" w14:paraId="2584FCA0" w14:textId="77777777">
        <w:trPr>
          <w:trHeight w:val="903"/>
        </w:trPr>
        <w:tc>
          <w:tcPr>
            <w:tcW w:w="5445" w:type="dxa"/>
            <w:gridSpan w:val="5"/>
            <w:tcBorders>
              <w:top w:val="single" w:sz="4" w:space="0" w:color="auto"/>
              <w:left w:val="single" w:sz="4" w:space="0" w:color="auto"/>
              <w:bottom w:val="single" w:sz="4" w:space="0" w:color="auto"/>
              <w:right w:val="single" w:sz="4" w:space="0" w:color="auto"/>
            </w:tcBorders>
          </w:tcPr>
          <w:p w14:paraId="724E2459" w14:textId="77777777" w:rsidR="00B71240" w:rsidRDefault="00000000">
            <w:pPr>
              <w:jc w:val="center"/>
              <w:rPr>
                <w:color w:val="000000"/>
                <w:u w:color="000000"/>
              </w:rPr>
            </w:pPr>
            <w:r>
              <w:rPr>
                <w:sz w:val="16"/>
              </w:rPr>
              <w:t>Miejsce użytkowania</w:t>
            </w:r>
          </w:p>
        </w:tc>
        <w:tc>
          <w:tcPr>
            <w:tcW w:w="3615" w:type="dxa"/>
            <w:gridSpan w:val="3"/>
            <w:tcBorders>
              <w:top w:val="single" w:sz="4" w:space="0" w:color="auto"/>
              <w:left w:val="single" w:sz="4" w:space="0" w:color="auto"/>
              <w:bottom w:val="single" w:sz="4" w:space="0" w:color="auto"/>
              <w:right w:val="single" w:sz="4" w:space="0" w:color="auto"/>
            </w:tcBorders>
          </w:tcPr>
          <w:p w14:paraId="3AD5575A" w14:textId="77777777" w:rsidR="00B71240" w:rsidRDefault="00000000">
            <w:pPr>
              <w:jc w:val="center"/>
              <w:rPr>
                <w:color w:val="000000"/>
                <w:u w:color="000000"/>
              </w:rPr>
            </w:pPr>
            <w:r>
              <w:rPr>
                <w:sz w:val="16"/>
              </w:rPr>
              <w:t>Zmiany miejsca użytkowania</w:t>
            </w:r>
          </w:p>
        </w:tc>
      </w:tr>
      <w:tr w:rsidR="00B71240" w14:paraId="14748E43" w14:textId="77777777">
        <w:trPr>
          <w:trHeight w:val="927"/>
        </w:trPr>
        <w:tc>
          <w:tcPr>
            <w:tcW w:w="9060" w:type="dxa"/>
            <w:gridSpan w:val="8"/>
            <w:tcBorders>
              <w:top w:val="single" w:sz="4" w:space="0" w:color="auto"/>
              <w:left w:val="single" w:sz="4" w:space="0" w:color="auto"/>
              <w:bottom w:val="single" w:sz="4" w:space="0" w:color="auto"/>
              <w:right w:val="single" w:sz="4" w:space="0" w:color="auto"/>
            </w:tcBorders>
          </w:tcPr>
          <w:p w14:paraId="79DC534C" w14:textId="77777777" w:rsidR="00B71240" w:rsidRDefault="00000000">
            <w:pPr>
              <w:jc w:val="center"/>
              <w:rPr>
                <w:color w:val="000000"/>
                <w:u w:color="000000"/>
              </w:rPr>
            </w:pPr>
            <w:r>
              <w:rPr>
                <w:sz w:val="16"/>
              </w:rPr>
              <w:t>Charakterystyka techniczno-użytkowa (nowy, używany, nr fabryczny, atest, certyfikat)</w:t>
            </w:r>
          </w:p>
        </w:tc>
      </w:tr>
      <w:tr w:rsidR="00B71240" w14:paraId="3B95FAB8" w14:textId="77777777">
        <w:tc>
          <w:tcPr>
            <w:tcW w:w="9060" w:type="dxa"/>
            <w:gridSpan w:val="8"/>
            <w:tcBorders>
              <w:top w:val="single" w:sz="4" w:space="0" w:color="auto"/>
              <w:left w:val="single" w:sz="4" w:space="0" w:color="auto"/>
              <w:bottom w:val="single" w:sz="4" w:space="0" w:color="auto"/>
              <w:right w:val="single" w:sz="4" w:space="0" w:color="auto"/>
            </w:tcBorders>
            <w:vAlign w:val="center"/>
          </w:tcPr>
          <w:p w14:paraId="5682595C" w14:textId="77777777" w:rsidR="00B71240" w:rsidRDefault="00000000">
            <w:pPr>
              <w:jc w:val="center"/>
              <w:rPr>
                <w:color w:val="000000"/>
                <w:u w:color="000000"/>
              </w:rPr>
            </w:pPr>
            <w:r>
              <w:rPr>
                <w:sz w:val="16"/>
              </w:rPr>
              <w:t>Części składowe lub peryferyjne</w:t>
            </w:r>
          </w:p>
          <w:p w14:paraId="61AB0107" w14:textId="77777777" w:rsidR="00B71240" w:rsidRDefault="00B71240"/>
          <w:p w14:paraId="785344E1" w14:textId="77777777" w:rsidR="00B71240" w:rsidRDefault="00000000">
            <w:pPr>
              <w:jc w:val="left"/>
            </w:pPr>
            <w:r>
              <w:rPr>
                <w:sz w:val="16"/>
              </w:rPr>
              <w:t xml:space="preserve">1) </w:t>
            </w:r>
          </w:p>
          <w:p w14:paraId="2D8655B0" w14:textId="77777777" w:rsidR="00B71240" w:rsidRDefault="00B71240"/>
          <w:p w14:paraId="159214C9" w14:textId="77777777" w:rsidR="00B71240" w:rsidRDefault="00000000">
            <w:pPr>
              <w:jc w:val="left"/>
            </w:pPr>
            <w:r>
              <w:rPr>
                <w:sz w:val="16"/>
              </w:rPr>
              <w:t>2)</w:t>
            </w:r>
          </w:p>
          <w:p w14:paraId="20342050" w14:textId="77777777" w:rsidR="00B71240" w:rsidRDefault="00B71240"/>
          <w:p w14:paraId="0AC866DF" w14:textId="77777777" w:rsidR="00B71240" w:rsidRDefault="00000000">
            <w:pPr>
              <w:jc w:val="left"/>
            </w:pPr>
            <w:r>
              <w:rPr>
                <w:sz w:val="16"/>
              </w:rPr>
              <w:t>3)</w:t>
            </w:r>
          </w:p>
          <w:p w14:paraId="451F2944" w14:textId="77777777" w:rsidR="00B71240" w:rsidRDefault="00B71240"/>
          <w:p w14:paraId="577EEEA4" w14:textId="77777777" w:rsidR="00B71240" w:rsidRDefault="00000000">
            <w:pPr>
              <w:jc w:val="left"/>
            </w:pPr>
            <w:r>
              <w:rPr>
                <w:sz w:val="16"/>
              </w:rPr>
              <w:t>4)</w:t>
            </w:r>
          </w:p>
        </w:tc>
      </w:tr>
      <w:tr w:rsidR="00B71240" w14:paraId="4C78A9D0" w14:textId="77777777">
        <w:tc>
          <w:tcPr>
            <w:tcW w:w="2250" w:type="dxa"/>
            <w:gridSpan w:val="2"/>
            <w:vMerge w:val="restart"/>
            <w:tcBorders>
              <w:top w:val="single" w:sz="4" w:space="0" w:color="auto"/>
              <w:left w:val="single" w:sz="4" w:space="0" w:color="auto"/>
              <w:bottom w:val="single" w:sz="4" w:space="0" w:color="auto"/>
              <w:right w:val="single" w:sz="4" w:space="0" w:color="auto"/>
            </w:tcBorders>
          </w:tcPr>
          <w:p w14:paraId="03C04954" w14:textId="77777777" w:rsidR="00B71240" w:rsidRDefault="00000000">
            <w:pPr>
              <w:jc w:val="center"/>
              <w:rPr>
                <w:color w:val="000000"/>
                <w:u w:color="000000"/>
              </w:rPr>
            </w:pPr>
            <w:r>
              <w:rPr>
                <w:sz w:val="16"/>
              </w:rPr>
              <w:t xml:space="preserve">Osoba materialnie odpowiedzialna </w:t>
            </w:r>
          </w:p>
        </w:tc>
        <w:tc>
          <w:tcPr>
            <w:tcW w:w="3195" w:type="dxa"/>
            <w:gridSpan w:val="3"/>
            <w:tcBorders>
              <w:top w:val="single" w:sz="4" w:space="0" w:color="auto"/>
              <w:left w:val="single" w:sz="4" w:space="0" w:color="auto"/>
              <w:bottom w:val="single" w:sz="4" w:space="0" w:color="auto"/>
              <w:right w:val="single" w:sz="4" w:space="0" w:color="auto"/>
            </w:tcBorders>
            <w:vAlign w:val="center"/>
          </w:tcPr>
          <w:p w14:paraId="02C9BEE3" w14:textId="77777777" w:rsidR="00B71240" w:rsidRDefault="00000000">
            <w:pPr>
              <w:jc w:val="center"/>
              <w:rPr>
                <w:color w:val="000000"/>
                <w:u w:color="000000"/>
              </w:rPr>
            </w:pPr>
            <w:r>
              <w:rPr>
                <w:color w:val="000000"/>
                <w:sz w:val="16"/>
                <w:u w:color="000000"/>
              </w:rPr>
              <w:t xml:space="preserve">Zmiany wartości początkowej </w:t>
            </w:r>
            <w:r>
              <w:rPr>
                <w:color w:val="000000"/>
                <w:sz w:val="16"/>
                <w:u w:color="000000"/>
              </w:rPr>
              <w:br/>
              <w:t>stanowiącej podstawę amortyzacji</w:t>
            </w:r>
          </w:p>
        </w:tc>
        <w:tc>
          <w:tcPr>
            <w:tcW w:w="3615" w:type="dxa"/>
            <w:gridSpan w:val="3"/>
            <w:tcBorders>
              <w:top w:val="single" w:sz="4" w:space="0" w:color="auto"/>
              <w:left w:val="single" w:sz="4" w:space="0" w:color="auto"/>
              <w:bottom w:val="single" w:sz="4" w:space="0" w:color="auto"/>
              <w:right w:val="single" w:sz="4" w:space="0" w:color="auto"/>
            </w:tcBorders>
            <w:vAlign w:val="center"/>
          </w:tcPr>
          <w:p w14:paraId="10ACB3C1" w14:textId="77777777" w:rsidR="00B71240" w:rsidRDefault="00000000">
            <w:pPr>
              <w:jc w:val="center"/>
              <w:rPr>
                <w:color w:val="000000"/>
                <w:u w:color="000000"/>
              </w:rPr>
            </w:pPr>
            <w:r>
              <w:rPr>
                <w:sz w:val="16"/>
              </w:rPr>
              <w:t>Umorzenie środka trwałego i jego zmiany</w:t>
            </w:r>
          </w:p>
        </w:tc>
      </w:tr>
      <w:tr w:rsidR="00B71240" w14:paraId="2163C9F6" w14:textId="77777777">
        <w:trPr>
          <w:trHeight w:val="651"/>
        </w:trPr>
        <w:tc>
          <w:tcPr>
            <w:tcW w:w="2250" w:type="dxa"/>
            <w:gridSpan w:val="2"/>
            <w:vMerge/>
            <w:tcBorders>
              <w:top w:val="single" w:sz="4" w:space="0" w:color="auto"/>
              <w:left w:val="single" w:sz="4" w:space="0" w:color="auto"/>
              <w:bottom w:val="single" w:sz="4" w:space="0" w:color="auto"/>
              <w:right w:val="single" w:sz="4" w:space="0" w:color="auto"/>
            </w:tcBorders>
            <w:vAlign w:val="center"/>
          </w:tcPr>
          <w:p w14:paraId="4C1771F8" w14:textId="77777777" w:rsidR="00B71240" w:rsidRDefault="00B71240">
            <w:pPr>
              <w:jc w:val="center"/>
              <w:rPr>
                <w:color w:val="000000"/>
                <w:u w:color="000000"/>
              </w:rPr>
            </w:pPr>
          </w:p>
        </w:tc>
        <w:tc>
          <w:tcPr>
            <w:tcW w:w="960" w:type="dxa"/>
            <w:tcBorders>
              <w:top w:val="single" w:sz="4" w:space="0" w:color="auto"/>
              <w:left w:val="single" w:sz="4" w:space="0" w:color="auto"/>
              <w:bottom w:val="single" w:sz="4" w:space="0" w:color="auto"/>
              <w:right w:val="single" w:sz="4" w:space="0" w:color="auto"/>
            </w:tcBorders>
            <w:vAlign w:val="center"/>
          </w:tcPr>
          <w:p w14:paraId="3A7C1607" w14:textId="77777777" w:rsidR="00B71240" w:rsidRDefault="00000000">
            <w:pPr>
              <w:jc w:val="center"/>
              <w:rPr>
                <w:color w:val="000000"/>
                <w:u w:color="000000"/>
              </w:rPr>
            </w:pPr>
            <w:r>
              <w:rPr>
                <w:color w:val="000000"/>
                <w:sz w:val="16"/>
                <w:u w:color="000000"/>
              </w:rPr>
              <w:t>data</w:t>
            </w:r>
            <w:r>
              <w:rPr>
                <w:color w:val="000000"/>
                <w:sz w:val="16"/>
                <w:u w:color="000000"/>
              </w:rPr>
              <w:br/>
              <w:t>zmiany</w:t>
            </w:r>
          </w:p>
        </w:tc>
        <w:tc>
          <w:tcPr>
            <w:tcW w:w="1065" w:type="dxa"/>
            <w:tcBorders>
              <w:top w:val="single" w:sz="4" w:space="0" w:color="auto"/>
              <w:left w:val="single" w:sz="4" w:space="0" w:color="auto"/>
              <w:bottom w:val="single" w:sz="4" w:space="0" w:color="auto"/>
              <w:right w:val="single" w:sz="4" w:space="0" w:color="auto"/>
            </w:tcBorders>
            <w:vAlign w:val="center"/>
          </w:tcPr>
          <w:p w14:paraId="4565E9B4" w14:textId="77777777" w:rsidR="00B71240" w:rsidRDefault="00000000">
            <w:pPr>
              <w:jc w:val="center"/>
              <w:rPr>
                <w:color w:val="000000"/>
                <w:u w:color="000000"/>
              </w:rPr>
            </w:pPr>
            <w:r>
              <w:rPr>
                <w:sz w:val="16"/>
              </w:rPr>
              <w:t>przyczyna</w:t>
            </w:r>
          </w:p>
        </w:tc>
        <w:tc>
          <w:tcPr>
            <w:tcW w:w="1170" w:type="dxa"/>
            <w:tcBorders>
              <w:top w:val="single" w:sz="4" w:space="0" w:color="auto"/>
              <w:left w:val="single" w:sz="4" w:space="0" w:color="auto"/>
              <w:bottom w:val="single" w:sz="4" w:space="0" w:color="auto"/>
              <w:right w:val="single" w:sz="4" w:space="0" w:color="auto"/>
            </w:tcBorders>
            <w:vAlign w:val="center"/>
          </w:tcPr>
          <w:p w14:paraId="71C36C17" w14:textId="77777777" w:rsidR="00B71240" w:rsidRDefault="00000000">
            <w:pPr>
              <w:jc w:val="center"/>
              <w:rPr>
                <w:color w:val="000000"/>
                <w:u w:color="000000"/>
              </w:rPr>
            </w:pPr>
            <w:r>
              <w:rPr>
                <w:color w:val="000000"/>
                <w:sz w:val="16"/>
                <w:u w:color="000000"/>
              </w:rPr>
              <w:t xml:space="preserve">wartość początkowa </w:t>
            </w:r>
            <w:r>
              <w:rPr>
                <w:color w:val="000000"/>
                <w:sz w:val="16"/>
                <w:u w:color="000000"/>
              </w:rPr>
              <w:br/>
              <w:t>po zmianie</w:t>
            </w:r>
          </w:p>
        </w:tc>
        <w:tc>
          <w:tcPr>
            <w:tcW w:w="1170" w:type="dxa"/>
            <w:tcBorders>
              <w:top w:val="single" w:sz="4" w:space="0" w:color="auto"/>
              <w:left w:val="single" w:sz="4" w:space="0" w:color="auto"/>
              <w:bottom w:val="single" w:sz="4" w:space="0" w:color="auto"/>
              <w:right w:val="single" w:sz="4" w:space="0" w:color="auto"/>
            </w:tcBorders>
            <w:vAlign w:val="center"/>
          </w:tcPr>
          <w:p w14:paraId="7116960E" w14:textId="77777777" w:rsidR="00B71240" w:rsidRDefault="00000000">
            <w:pPr>
              <w:jc w:val="center"/>
              <w:rPr>
                <w:color w:val="000000"/>
                <w:u w:color="000000"/>
              </w:rPr>
            </w:pPr>
            <w:r>
              <w:rPr>
                <w:color w:val="000000"/>
                <w:sz w:val="16"/>
                <w:u w:color="000000"/>
              </w:rPr>
              <w:t xml:space="preserve">data </w:t>
            </w:r>
            <w:r>
              <w:rPr>
                <w:color w:val="000000"/>
                <w:sz w:val="16"/>
                <w:u w:color="000000"/>
              </w:rPr>
              <w:br/>
              <w:t>zmiany</w:t>
            </w:r>
          </w:p>
        </w:tc>
        <w:tc>
          <w:tcPr>
            <w:tcW w:w="1170" w:type="dxa"/>
            <w:tcBorders>
              <w:top w:val="single" w:sz="4" w:space="0" w:color="auto"/>
              <w:left w:val="single" w:sz="4" w:space="0" w:color="auto"/>
              <w:bottom w:val="single" w:sz="4" w:space="0" w:color="auto"/>
              <w:right w:val="single" w:sz="4" w:space="0" w:color="auto"/>
            </w:tcBorders>
            <w:vAlign w:val="center"/>
          </w:tcPr>
          <w:p w14:paraId="0A877FEA" w14:textId="77777777" w:rsidR="00B71240" w:rsidRDefault="00000000">
            <w:pPr>
              <w:jc w:val="center"/>
              <w:rPr>
                <w:color w:val="000000"/>
                <w:u w:color="000000"/>
              </w:rPr>
            </w:pPr>
            <w:r>
              <w:rPr>
                <w:color w:val="000000"/>
                <w:sz w:val="16"/>
                <w:u w:color="000000"/>
              </w:rPr>
              <w:t xml:space="preserve">umorzenie lub </w:t>
            </w:r>
            <w:r>
              <w:rPr>
                <w:color w:val="000000"/>
                <w:sz w:val="16"/>
                <w:u w:color="000000"/>
              </w:rPr>
              <w:br/>
              <w:t>zmiana w roku</w:t>
            </w:r>
          </w:p>
        </w:tc>
        <w:tc>
          <w:tcPr>
            <w:tcW w:w="1275" w:type="dxa"/>
            <w:tcBorders>
              <w:top w:val="single" w:sz="4" w:space="0" w:color="auto"/>
              <w:left w:val="single" w:sz="4" w:space="0" w:color="auto"/>
              <w:bottom w:val="single" w:sz="4" w:space="0" w:color="auto"/>
              <w:right w:val="single" w:sz="4" w:space="0" w:color="auto"/>
            </w:tcBorders>
            <w:vAlign w:val="center"/>
          </w:tcPr>
          <w:p w14:paraId="0B42EBFC" w14:textId="77777777" w:rsidR="00B71240" w:rsidRDefault="00000000">
            <w:pPr>
              <w:jc w:val="center"/>
              <w:rPr>
                <w:color w:val="000000"/>
                <w:u w:color="000000"/>
              </w:rPr>
            </w:pPr>
            <w:r>
              <w:rPr>
                <w:color w:val="000000"/>
                <w:sz w:val="16"/>
                <w:u w:color="000000"/>
              </w:rPr>
              <w:t xml:space="preserve">umorzenie narastająco </w:t>
            </w:r>
            <w:r>
              <w:rPr>
                <w:color w:val="000000"/>
                <w:sz w:val="16"/>
                <w:u w:color="000000"/>
              </w:rPr>
              <w:br/>
              <w:t>od początku</w:t>
            </w:r>
          </w:p>
        </w:tc>
      </w:tr>
      <w:tr w:rsidR="00B71240" w14:paraId="0902CB63" w14:textId="77777777">
        <w:trPr>
          <w:trHeight w:val="338"/>
        </w:trPr>
        <w:tc>
          <w:tcPr>
            <w:tcW w:w="2250" w:type="dxa"/>
            <w:gridSpan w:val="2"/>
            <w:tcBorders>
              <w:top w:val="single" w:sz="4" w:space="0" w:color="auto"/>
              <w:left w:val="single" w:sz="4" w:space="0" w:color="auto"/>
              <w:bottom w:val="single" w:sz="4" w:space="0" w:color="auto"/>
              <w:right w:val="single" w:sz="4" w:space="0" w:color="auto"/>
            </w:tcBorders>
            <w:vAlign w:val="center"/>
          </w:tcPr>
          <w:p w14:paraId="0C47AAAD" w14:textId="77777777" w:rsidR="00B71240" w:rsidRDefault="00B71240">
            <w:pPr>
              <w:jc w:val="center"/>
              <w:rPr>
                <w:color w:val="000000"/>
                <w:u w:color="000000"/>
              </w:rPr>
            </w:pPr>
          </w:p>
          <w:p w14:paraId="346B6D30" w14:textId="77777777" w:rsidR="00B71240" w:rsidRDefault="00B71240"/>
          <w:p w14:paraId="1848A913" w14:textId="77777777" w:rsidR="00B71240" w:rsidRDefault="00000000">
            <w:pPr>
              <w:jc w:val="center"/>
            </w:pPr>
            <w:r>
              <w:rPr>
                <w:sz w:val="16"/>
              </w:rPr>
              <w:t>Wartość początkowa</w:t>
            </w:r>
          </w:p>
        </w:tc>
        <w:tc>
          <w:tcPr>
            <w:tcW w:w="960" w:type="dxa"/>
            <w:vMerge w:val="restart"/>
            <w:tcBorders>
              <w:top w:val="single" w:sz="4" w:space="0" w:color="auto"/>
              <w:left w:val="single" w:sz="4" w:space="0" w:color="auto"/>
              <w:bottom w:val="single" w:sz="4" w:space="0" w:color="auto"/>
              <w:right w:val="single" w:sz="4" w:space="0" w:color="auto"/>
            </w:tcBorders>
          </w:tcPr>
          <w:p w14:paraId="368B0130" w14:textId="77777777" w:rsidR="00B71240" w:rsidRDefault="00B71240">
            <w:pPr>
              <w:jc w:val="left"/>
              <w:rPr>
                <w:color w:val="000000"/>
                <w:u w:color="000000"/>
              </w:rPr>
            </w:pPr>
          </w:p>
        </w:tc>
        <w:tc>
          <w:tcPr>
            <w:tcW w:w="1065" w:type="dxa"/>
            <w:vMerge w:val="restart"/>
            <w:tcBorders>
              <w:top w:val="single" w:sz="4" w:space="0" w:color="auto"/>
              <w:left w:val="single" w:sz="4" w:space="0" w:color="auto"/>
              <w:bottom w:val="single" w:sz="4" w:space="0" w:color="auto"/>
              <w:right w:val="single" w:sz="4" w:space="0" w:color="auto"/>
            </w:tcBorders>
          </w:tcPr>
          <w:p w14:paraId="0DB96CA0" w14:textId="77777777" w:rsidR="00B71240" w:rsidRDefault="00B71240">
            <w:pPr>
              <w:jc w:val="left"/>
              <w:rPr>
                <w:color w:val="000000"/>
                <w:u w:color="000000"/>
              </w:rPr>
            </w:pPr>
          </w:p>
        </w:tc>
        <w:tc>
          <w:tcPr>
            <w:tcW w:w="1170" w:type="dxa"/>
            <w:vMerge w:val="restart"/>
            <w:tcBorders>
              <w:top w:val="single" w:sz="4" w:space="0" w:color="auto"/>
              <w:left w:val="single" w:sz="4" w:space="0" w:color="auto"/>
              <w:bottom w:val="single" w:sz="4" w:space="0" w:color="auto"/>
              <w:right w:val="single" w:sz="4" w:space="0" w:color="auto"/>
            </w:tcBorders>
          </w:tcPr>
          <w:p w14:paraId="1D88F5F7" w14:textId="77777777" w:rsidR="00B71240" w:rsidRDefault="00B71240">
            <w:pPr>
              <w:jc w:val="left"/>
              <w:rPr>
                <w:color w:val="000000"/>
                <w:u w:color="000000"/>
              </w:rPr>
            </w:pPr>
          </w:p>
        </w:tc>
        <w:tc>
          <w:tcPr>
            <w:tcW w:w="1170" w:type="dxa"/>
            <w:vMerge w:val="restart"/>
            <w:tcBorders>
              <w:top w:val="single" w:sz="4" w:space="0" w:color="auto"/>
              <w:left w:val="single" w:sz="4" w:space="0" w:color="auto"/>
              <w:bottom w:val="single" w:sz="4" w:space="0" w:color="auto"/>
              <w:right w:val="single" w:sz="4" w:space="0" w:color="auto"/>
            </w:tcBorders>
          </w:tcPr>
          <w:p w14:paraId="2A50D548" w14:textId="77777777" w:rsidR="00B71240" w:rsidRDefault="00B71240">
            <w:pPr>
              <w:jc w:val="left"/>
              <w:rPr>
                <w:color w:val="000000"/>
                <w:u w:color="000000"/>
              </w:rPr>
            </w:pPr>
          </w:p>
        </w:tc>
        <w:tc>
          <w:tcPr>
            <w:tcW w:w="1170" w:type="dxa"/>
            <w:vMerge w:val="restart"/>
            <w:tcBorders>
              <w:top w:val="single" w:sz="4" w:space="0" w:color="auto"/>
              <w:left w:val="single" w:sz="4" w:space="0" w:color="auto"/>
              <w:bottom w:val="single" w:sz="4" w:space="0" w:color="auto"/>
              <w:right w:val="single" w:sz="4" w:space="0" w:color="auto"/>
            </w:tcBorders>
          </w:tcPr>
          <w:p w14:paraId="7A12E8BE" w14:textId="77777777" w:rsidR="00B71240" w:rsidRDefault="00B71240">
            <w:pPr>
              <w:jc w:val="left"/>
              <w:rPr>
                <w:color w:val="000000"/>
                <w:u w:color="000000"/>
              </w:rPr>
            </w:pPr>
          </w:p>
        </w:tc>
        <w:tc>
          <w:tcPr>
            <w:tcW w:w="1275" w:type="dxa"/>
            <w:vMerge w:val="restart"/>
            <w:tcBorders>
              <w:top w:val="single" w:sz="4" w:space="0" w:color="auto"/>
              <w:left w:val="single" w:sz="4" w:space="0" w:color="auto"/>
              <w:bottom w:val="single" w:sz="4" w:space="0" w:color="auto"/>
              <w:right w:val="single" w:sz="4" w:space="0" w:color="auto"/>
            </w:tcBorders>
          </w:tcPr>
          <w:p w14:paraId="4277CD11" w14:textId="77777777" w:rsidR="00B71240" w:rsidRDefault="00B71240">
            <w:pPr>
              <w:jc w:val="left"/>
              <w:rPr>
                <w:color w:val="000000"/>
                <w:u w:color="000000"/>
              </w:rPr>
            </w:pPr>
          </w:p>
        </w:tc>
      </w:tr>
      <w:tr w:rsidR="00B71240" w14:paraId="1A553710" w14:textId="77777777">
        <w:tc>
          <w:tcPr>
            <w:tcW w:w="2250" w:type="dxa"/>
            <w:gridSpan w:val="2"/>
            <w:tcBorders>
              <w:top w:val="single" w:sz="4" w:space="0" w:color="auto"/>
              <w:left w:val="single" w:sz="4" w:space="0" w:color="auto"/>
              <w:bottom w:val="single" w:sz="4" w:space="0" w:color="auto"/>
              <w:right w:val="single" w:sz="4" w:space="0" w:color="auto"/>
            </w:tcBorders>
            <w:vAlign w:val="center"/>
          </w:tcPr>
          <w:p w14:paraId="4B415002" w14:textId="77777777" w:rsidR="00B71240" w:rsidRDefault="00000000">
            <w:pPr>
              <w:jc w:val="center"/>
              <w:rPr>
                <w:color w:val="000000"/>
                <w:u w:color="000000"/>
              </w:rPr>
            </w:pPr>
            <w:r>
              <w:rPr>
                <w:sz w:val="16"/>
              </w:rPr>
              <w:t>Składniki wyceny wartości początkowej</w:t>
            </w:r>
          </w:p>
        </w:tc>
        <w:tc>
          <w:tcPr>
            <w:tcW w:w="960" w:type="dxa"/>
            <w:vMerge/>
            <w:tcBorders>
              <w:top w:val="single" w:sz="4" w:space="0" w:color="auto"/>
              <w:left w:val="single" w:sz="4" w:space="0" w:color="auto"/>
              <w:bottom w:val="single" w:sz="4" w:space="0" w:color="auto"/>
              <w:right w:val="single" w:sz="4" w:space="0" w:color="auto"/>
            </w:tcBorders>
            <w:vAlign w:val="center"/>
          </w:tcPr>
          <w:p w14:paraId="23A73BAA" w14:textId="77777777" w:rsidR="00B71240" w:rsidRDefault="00B71240">
            <w:pPr>
              <w:jc w:val="center"/>
              <w:rPr>
                <w:color w:val="000000"/>
                <w:u w:color="000000"/>
              </w:rPr>
            </w:pPr>
          </w:p>
        </w:tc>
        <w:tc>
          <w:tcPr>
            <w:tcW w:w="1065" w:type="dxa"/>
            <w:vMerge/>
            <w:tcBorders>
              <w:top w:val="single" w:sz="4" w:space="0" w:color="auto"/>
              <w:left w:val="single" w:sz="4" w:space="0" w:color="auto"/>
              <w:bottom w:val="single" w:sz="4" w:space="0" w:color="auto"/>
              <w:right w:val="single" w:sz="4" w:space="0" w:color="auto"/>
            </w:tcBorders>
            <w:vAlign w:val="center"/>
          </w:tcPr>
          <w:p w14:paraId="61A8A18D" w14:textId="77777777" w:rsidR="00B71240" w:rsidRDefault="00B71240">
            <w:pPr>
              <w:jc w:val="center"/>
              <w:rPr>
                <w:color w:val="000000"/>
                <w:u w:color="000000"/>
              </w:rPr>
            </w:pPr>
          </w:p>
        </w:tc>
        <w:tc>
          <w:tcPr>
            <w:tcW w:w="1170" w:type="dxa"/>
            <w:vMerge/>
            <w:tcBorders>
              <w:top w:val="single" w:sz="4" w:space="0" w:color="auto"/>
              <w:left w:val="single" w:sz="4" w:space="0" w:color="auto"/>
              <w:bottom w:val="single" w:sz="4" w:space="0" w:color="auto"/>
              <w:right w:val="single" w:sz="4" w:space="0" w:color="auto"/>
            </w:tcBorders>
            <w:vAlign w:val="center"/>
          </w:tcPr>
          <w:p w14:paraId="1D4A924A" w14:textId="77777777" w:rsidR="00B71240" w:rsidRDefault="00B71240">
            <w:pPr>
              <w:jc w:val="center"/>
              <w:rPr>
                <w:color w:val="000000"/>
                <w:u w:color="000000"/>
              </w:rPr>
            </w:pPr>
          </w:p>
        </w:tc>
        <w:tc>
          <w:tcPr>
            <w:tcW w:w="1170" w:type="dxa"/>
            <w:vMerge/>
            <w:tcBorders>
              <w:top w:val="single" w:sz="4" w:space="0" w:color="auto"/>
              <w:left w:val="single" w:sz="4" w:space="0" w:color="auto"/>
              <w:bottom w:val="single" w:sz="4" w:space="0" w:color="auto"/>
              <w:right w:val="single" w:sz="4" w:space="0" w:color="auto"/>
            </w:tcBorders>
            <w:vAlign w:val="center"/>
          </w:tcPr>
          <w:p w14:paraId="50DAE238" w14:textId="77777777" w:rsidR="00B71240" w:rsidRDefault="00B71240">
            <w:pPr>
              <w:jc w:val="center"/>
              <w:rPr>
                <w:color w:val="000000"/>
                <w:u w:color="000000"/>
              </w:rPr>
            </w:pPr>
          </w:p>
        </w:tc>
        <w:tc>
          <w:tcPr>
            <w:tcW w:w="1170" w:type="dxa"/>
            <w:vMerge/>
            <w:tcBorders>
              <w:top w:val="single" w:sz="4" w:space="0" w:color="auto"/>
              <w:left w:val="single" w:sz="4" w:space="0" w:color="auto"/>
              <w:bottom w:val="single" w:sz="4" w:space="0" w:color="auto"/>
              <w:right w:val="single" w:sz="4" w:space="0" w:color="auto"/>
            </w:tcBorders>
            <w:vAlign w:val="center"/>
          </w:tcPr>
          <w:p w14:paraId="7825672A" w14:textId="77777777" w:rsidR="00B71240" w:rsidRDefault="00B71240">
            <w:pPr>
              <w:jc w:val="center"/>
              <w:rPr>
                <w:color w:val="000000"/>
                <w:u w:color="000000"/>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4DF3BAE1" w14:textId="77777777" w:rsidR="00B71240" w:rsidRDefault="00B71240">
            <w:pPr>
              <w:jc w:val="center"/>
              <w:rPr>
                <w:color w:val="000000"/>
                <w:u w:color="000000"/>
              </w:rPr>
            </w:pPr>
          </w:p>
        </w:tc>
      </w:tr>
      <w:tr w:rsidR="00B71240" w14:paraId="769B2A73" w14:textId="77777777">
        <w:tc>
          <w:tcPr>
            <w:tcW w:w="1170" w:type="dxa"/>
            <w:tcBorders>
              <w:top w:val="single" w:sz="4" w:space="0" w:color="auto"/>
              <w:left w:val="single" w:sz="4" w:space="0" w:color="auto"/>
              <w:bottom w:val="single" w:sz="4" w:space="0" w:color="auto"/>
              <w:right w:val="single" w:sz="4" w:space="0" w:color="auto"/>
            </w:tcBorders>
            <w:vAlign w:val="center"/>
          </w:tcPr>
          <w:p w14:paraId="522E14D0" w14:textId="77777777" w:rsidR="00B71240" w:rsidRDefault="00B71240">
            <w:pPr>
              <w:jc w:val="left"/>
              <w:rPr>
                <w:color w:val="000000"/>
                <w:u w:color="000000"/>
              </w:rPr>
            </w:pPr>
          </w:p>
          <w:p w14:paraId="4CE14BA6" w14:textId="77777777" w:rsidR="00B71240" w:rsidRDefault="00000000">
            <w:pPr>
              <w:jc w:val="left"/>
            </w:pPr>
            <w:r>
              <w:rPr>
                <w:sz w:val="16"/>
              </w:rPr>
              <w:t xml:space="preserve">1 </w:t>
            </w:r>
          </w:p>
          <w:p w14:paraId="7A200235" w14:textId="77777777" w:rsidR="00B71240" w:rsidRDefault="00000000">
            <w:pPr>
              <w:jc w:val="left"/>
            </w:pPr>
            <w:r>
              <w:rPr>
                <w:sz w:val="16"/>
              </w:rPr>
              <w:t xml:space="preserve">2 </w:t>
            </w:r>
          </w:p>
          <w:p w14:paraId="3901A277" w14:textId="77777777" w:rsidR="00B71240" w:rsidRDefault="00000000">
            <w:pPr>
              <w:jc w:val="left"/>
            </w:pPr>
            <w:r>
              <w:rPr>
                <w:sz w:val="16"/>
              </w:rPr>
              <w:t xml:space="preserve">3 </w:t>
            </w:r>
          </w:p>
          <w:p w14:paraId="0EC288C6" w14:textId="77777777" w:rsidR="00B71240" w:rsidRDefault="00000000">
            <w:pPr>
              <w:jc w:val="left"/>
            </w:pPr>
            <w:r>
              <w:rPr>
                <w:sz w:val="16"/>
              </w:rPr>
              <w:t xml:space="preserve">4 </w:t>
            </w:r>
          </w:p>
          <w:p w14:paraId="5805C9BA" w14:textId="77777777" w:rsidR="00B71240" w:rsidRDefault="00000000">
            <w:pPr>
              <w:jc w:val="left"/>
            </w:pPr>
            <w:r>
              <w:rPr>
                <w:sz w:val="16"/>
              </w:rPr>
              <w:t>razem</w:t>
            </w:r>
          </w:p>
        </w:tc>
        <w:tc>
          <w:tcPr>
            <w:tcW w:w="1080" w:type="dxa"/>
            <w:tcBorders>
              <w:top w:val="single" w:sz="4" w:space="0" w:color="auto"/>
              <w:left w:val="single" w:sz="4" w:space="0" w:color="auto"/>
              <w:bottom w:val="single" w:sz="4" w:space="0" w:color="auto"/>
              <w:right w:val="single" w:sz="4" w:space="0" w:color="auto"/>
            </w:tcBorders>
          </w:tcPr>
          <w:p w14:paraId="7118CE71" w14:textId="77777777" w:rsidR="00B71240" w:rsidRDefault="00B71240">
            <w:pPr>
              <w:jc w:val="left"/>
              <w:rPr>
                <w:color w:val="000000"/>
                <w:u w:color="000000"/>
              </w:rPr>
            </w:pPr>
          </w:p>
        </w:tc>
        <w:tc>
          <w:tcPr>
            <w:tcW w:w="960" w:type="dxa"/>
            <w:vMerge/>
            <w:tcBorders>
              <w:top w:val="single" w:sz="4" w:space="0" w:color="auto"/>
              <w:left w:val="single" w:sz="4" w:space="0" w:color="auto"/>
              <w:bottom w:val="single" w:sz="4" w:space="0" w:color="auto"/>
              <w:right w:val="single" w:sz="4" w:space="0" w:color="auto"/>
            </w:tcBorders>
          </w:tcPr>
          <w:p w14:paraId="5FB4B824" w14:textId="77777777" w:rsidR="00B71240" w:rsidRDefault="00B71240">
            <w:pPr>
              <w:jc w:val="left"/>
              <w:rPr>
                <w:color w:val="000000"/>
                <w:u w:color="000000"/>
              </w:rPr>
            </w:pPr>
          </w:p>
        </w:tc>
        <w:tc>
          <w:tcPr>
            <w:tcW w:w="1065" w:type="dxa"/>
            <w:vMerge/>
            <w:tcBorders>
              <w:top w:val="single" w:sz="4" w:space="0" w:color="auto"/>
              <w:left w:val="single" w:sz="4" w:space="0" w:color="auto"/>
              <w:bottom w:val="single" w:sz="4" w:space="0" w:color="auto"/>
              <w:right w:val="single" w:sz="4" w:space="0" w:color="auto"/>
            </w:tcBorders>
          </w:tcPr>
          <w:p w14:paraId="330916EB" w14:textId="77777777" w:rsidR="00B71240" w:rsidRDefault="00B71240">
            <w:pPr>
              <w:jc w:val="left"/>
              <w:rPr>
                <w:color w:val="000000"/>
                <w:u w:color="000000"/>
              </w:rPr>
            </w:pPr>
          </w:p>
        </w:tc>
        <w:tc>
          <w:tcPr>
            <w:tcW w:w="1170" w:type="dxa"/>
            <w:vMerge/>
            <w:tcBorders>
              <w:top w:val="single" w:sz="4" w:space="0" w:color="auto"/>
              <w:left w:val="single" w:sz="4" w:space="0" w:color="auto"/>
              <w:bottom w:val="single" w:sz="4" w:space="0" w:color="auto"/>
              <w:right w:val="single" w:sz="4" w:space="0" w:color="auto"/>
            </w:tcBorders>
          </w:tcPr>
          <w:p w14:paraId="7EC1070A" w14:textId="77777777" w:rsidR="00B71240" w:rsidRDefault="00B71240">
            <w:pPr>
              <w:jc w:val="left"/>
              <w:rPr>
                <w:color w:val="000000"/>
                <w:u w:color="000000"/>
              </w:rPr>
            </w:pPr>
          </w:p>
        </w:tc>
        <w:tc>
          <w:tcPr>
            <w:tcW w:w="1170" w:type="dxa"/>
            <w:vMerge/>
            <w:tcBorders>
              <w:top w:val="single" w:sz="4" w:space="0" w:color="auto"/>
              <w:left w:val="single" w:sz="4" w:space="0" w:color="auto"/>
              <w:bottom w:val="single" w:sz="4" w:space="0" w:color="auto"/>
              <w:right w:val="single" w:sz="4" w:space="0" w:color="auto"/>
            </w:tcBorders>
          </w:tcPr>
          <w:p w14:paraId="4E380A63" w14:textId="77777777" w:rsidR="00B71240" w:rsidRDefault="00B71240">
            <w:pPr>
              <w:jc w:val="left"/>
              <w:rPr>
                <w:color w:val="000000"/>
                <w:u w:color="000000"/>
              </w:rPr>
            </w:pPr>
          </w:p>
        </w:tc>
        <w:tc>
          <w:tcPr>
            <w:tcW w:w="1170" w:type="dxa"/>
            <w:vMerge/>
            <w:tcBorders>
              <w:top w:val="single" w:sz="4" w:space="0" w:color="auto"/>
              <w:left w:val="single" w:sz="4" w:space="0" w:color="auto"/>
              <w:bottom w:val="single" w:sz="4" w:space="0" w:color="auto"/>
              <w:right w:val="single" w:sz="4" w:space="0" w:color="auto"/>
            </w:tcBorders>
          </w:tcPr>
          <w:p w14:paraId="56F34644" w14:textId="77777777" w:rsidR="00B71240" w:rsidRDefault="00B71240">
            <w:pPr>
              <w:jc w:val="left"/>
              <w:rPr>
                <w:color w:val="000000"/>
                <w:u w:color="000000"/>
              </w:rPr>
            </w:pPr>
          </w:p>
        </w:tc>
        <w:tc>
          <w:tcPr>
            <w:tcW w:w="1275" w:type="dxa"/>
            <w:vMerge/>
            <w:tcBorders>
              <w:top w:val="single" w:sz="4" w:space="0" w:color="auto"/>
              <w:left w:val="single" w:sz="4" w:space="0" w:color="auto"/>
              <w:bottom w:val="single" w:sz="4" w:space="0" w:color="auto"/>
              <w:right w:val="single" w:sz="4" w:space="0" w:color="auto"/>
            </w:tcBorders>
          </w:tcPr>
          <w:p w14:paraId="4DDB716C" w14:textId="77777777" w:rsidR="00B71240" w:rsidRDefault="00B71240">
            <w:pPr>
              <w:jc w:val="left"/>
              <w:rPr>
                <w:color w:val="000000"/>
                <w:u w:color="000000"/>
              </w:rPr>
            </w:pPr>
          </w:p>
        </w:tc>
      </w:tr>
      <w:tr w:rsidR="00B71240" w14:paraId="5654CF4B" w14:textId="77777777">
        <w:trPr>
          <w:trHeight w:val="1777"/>
        </w:trPr>
        <w:tc>
          <w:tcPr>
            <w:tcW w:w="4275" w:type="dxa"/>
            <w:gridSpan w:val="4"/>
            <w:tcBorders>
              <w:top w:val="single" w:sz="4" w:space="0" w:color="auto"/>
              <w:left w:val="single" w:sz="4" w:space="0" w:color="auto"/>
              <w:bottom w:val="single" w:sz="4" w:space="0" w:color="auto"/>
              <w:right w:val="single" w:sz="4" w:space="0" w:color="auto"/>
            </w:tcBorders>
          </w:tcPr>
          <w:p w14:paraId="39B88566" w14:textId="77777777" w:rsidR="00B71240" w:rsidRDefault="00B71240">
            <w:pPr>
              <w:jc w:val="center"/>
              <w:rPr>
                <w:color w:val="000000"/>
                <w:u w:color="000000"/>
              </w:rPr>
            </w:pPr>
          </w:p>
          <w:p w14:paraId="76E26B33" w14:textId="77777777" w:rsidR="00B71240" w:rsidRDefault="00000000">
            <w:pPr>
              <w:jc w:val="center"/>
              <w:rPr>
                <w:color w:val="000000"/>
                <w:u w:color="000000"/>
              </w:rPr>
            </w:pPr>
            <w:r>
              <w:rPr>
                <w:color w:val="000000"/>
                <w:sz w:val="16"/>
                <w:u w:color="000000"/>
              </w:rPr>
              <w:t xml:space="preserve">INFORMACJE DOT. OKRESU UŻYWANIA </w:t>
            </w:r>
            <w:r>
              <w:rPr>
                <w:color w:val="000000"/>
                <w:sz w:val="16"/>
                <w:u w:color="000000"/>
              </w:rPr>
              <w:br/>
              <w:t>(remonty, naprawy, ulepszenia, przekazanie w najem lub dzierżawę, zastaw bankowy lub skarbowy, szkody)</w:t>
            </w:r>
          </w:p>
        </w:tc>
        <w:tc>
          <w:tcPr>
            <w:tcW w:w="4785" w:type="dxa"/>
            <w:gridSpan w:val="4"/>
            <w:tcBorders>
              <w:top w:val="single" w:sz="4" w:space="0" w:color="auto"/>
              <w:left w:val="single" w:sz="4" w:space="0" w:color="auto"/>
              <w:bottom w:val="single" w:sz="4" w:space="0" w:color="auto"/>
              <w:right w:val="single" w:sz="4" w:space="0" w:color="auto"/>
            </w:tcBorders>
          </w:tcPr>
          <w:p w14:paraId="673778DD" w14:textId="77777777" w:rsidR="00B71240" w:rsidRDefault="00B71240">
            <w:pPr>
              <w:jc w:val="center"/>
              <w:rPr>
                <w:color w:val="000000"/>
                <w:u w:color="000000"/>
              </w:rPr>
            </w:pPr>
          </w:p>
          <w:p w14:paraId="5624A182" w14:textId="77777777" w:rsidR="00B71240" w:rsidRDefault="00000000">
            <w:pPr>
              <w:jc w:val="center"/>
              <w:rPr>
                <w:color w:val="000000"/>
                <w:u w:color="000000"/>
              </w:rPr>
            </w:pPr>
            <w:r>
              <w:rPr>
                <w:color w:val="000000"/>
                <w:sz w:val="16"/>
                <w:u w:color="000000"/>
              </w:rPr>
              <w:t xml:space="preserve">INFORMACJE KOŃCOWE </w:t>
            </w:r>
            <w:r>
              <w:rPr>
                <w:color w:val="000000"/>
                <w:sz w:val="16"/>
                <w:u w:color="000000"/>
              </w:rPr>
              <w:br/>
              <w:t>(sprzedaż, darowizna, kasacja, likwidacja, data całkowitego zamortyzowania, czas eksploatacji po zamortyzowaniu)</w:t>
            </w:r>
            <w:r>
              <w:rPr>
                <w:color w:val="000000"/>
                <w:sz w:val="16"/>
                <w:u w:color="000000"/>
              </w:rPr>
              <w:br/>
            </w:r>
          </w:p>
        </w:tc>
      </w:tr>
    </w:tbl>
    <w:p w14:paraId="0EA14CA3" w14:textId="77777777" w:rsidR="00B71240" w:rsidRDefault="00B71240">
      <w:pPr>
        <w:rPr>
          <w:color w:val="000000"/>
          <w:u w:color="000000"/>
        </w:rPr>
      </w:pPr>
    </w:p>
    <w:sectPr w:rsidR="00B71240">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E7CD1"/>
    <w:rsid w:val="0023578E"/>
    <w:rsid w:val="00591046"/>
    <w:rsid w:val="00671F18"/>
    <w:rsid w:val="0082728E"/>
    <w:rsid w:val="00A77B3E"/>
    <w:rsid w:val="00B71240"/>
    <w:rsid w:val="00C03B1B"/>
    <w:rsid w:val="00CA2A55"/>
    <w:rsid w:val="00D63E38"/>
    <w:rsid w:val="00F366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984ED"/>
  <w15:docId w15:val="{88028D7A-B72B-49A1-9BB9-EC86F1F54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2762</Words>
  <Characters>16575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45/2024 z dnia 6 marca 2025 r.</dc:title>
  <dc:subject>w sprawie wprowadzenia Instrukcji gospodarki majątkiem trwałym, odpowiedzialności za powierzone w^użytkowanie składniki majątkowe oraz inwentaryzacji majątku</dc:subject>
  <dc:creator>Kusmierek_A</dc:creator>
  <cp:lastModifiedBy>gminabarwice@outlook.com</cp:lastModifiedBy>
  <cp:revision>2</cp:revision>
  <cp:lastPrinted>2025-03-06T12:01:00Z</cp:lastPrinted>
  <dcterms:created xsi:type="dcterms:W3CDTF">2025-03-07T10:26:00Z</dcterms:created>
  <dcterms:modified xsi:type="dcterms:W3CDTF">2025-03-07T10:26:00Z</dcterms:modified>
  <cp:category>Akt prawny</cp:category>
</cp:coreProperties>
</file>