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F1409" w14:textId="77777777" w:rsidR="00B55E9D" w:rsidRDefault="00B55E9D">
      <w:pPr>
        <w:ind w:left="5669"/>
        <w:jc w:val="right"/>
      </w:pPr>
    </w:p>
    <w:p w14:paraId="55A0626D" w14:textId="49E5D392" w:rsidR="00B55E9D" w:rsidRDefault="00000000">
      <w:pPr>
        <w:jc w:val="center"/>
        <w:rPr>
          <w:b/>
          <w:caps/>
        </w:rPr>
      </w:pPr>
      <w:r>
        <w:rPr>
          <w:b/>
          <w:caps/>
        </w:rPr>
        <w:t>Zarządzenie Nr 38/2025</w:t>
      </w:r>
      <w:r>
        <w:rPr>
          <w:b/>
          <w:caps/>
        </w:rPr>
        <w:br/>
      </w:r>
      <w:r w:rsidR="001C34EC">
        <w:rPr>
          <w:b/>
          <w:caps/>
        </w:rPr>
        <w:t>BURMISTRZA</w:t>
      </w:r>
      <w:r>
        <w:rPr>
          <w:b/>
          <w:caps/>
        </w:rPr>
        <w:t xml:space="preserve"> Barwic</w:t>
      </w:r>
    </w:p>
    <w:p w14:paraId="04ECE28B" w14:textId="77777777" w:rsidR="00B55E9D" w:rsidRDefault="00000000">
      <w:pPr>
        <w:spacing w:before="280" w:after="280"/>
        <w:jc w:val="center"/>
        <w:rPr>
          <w:b/>
          <w:caps/>
        </w:rPr>
      </w:pPr>
      <w:r>
        <w:t>z dnia 3 marca 2025 r.</w:t>
      </w:r>
    </w:p>
    <w:p w14:paraId="0EBB940A" w14:textId="77777777" w:rsidR="00B55E9D" w:rsidRDefault="00000000">
      <w:pPr>
        <w:keepNext/>
        <w:spacing w:after="480"/>
        <w:jc w:val="center"/>
      </w:pPr>
      <w:r>
        <w:rPr>
          <w:b/>
        </w:rPr>
        <w:t>w sprawie wprowadzenia Standardów kontroli zarządczej</w:t>
      </w:r>
    </w:p>
    <w:p w14:paraId="4D2AF72F" w14:textId="77777777" w:rsidR="00B55E9D" w:rsidRDefault="00000000">
      <w:pPr>
        <w:keepLines/>
        <w:spacing w:before="120" w:after="120"/>
        <w:ind w:firstLine="227"/>
      </w:pPr>
      <w:r>
        <w:t>Na podstawie ustawy z dnia 27 sierpnia 2009 roku o finansach publicznych (Dz.U. 2024 poz. 1530 z </w:t>
      </w:r>
      <w:proofErr w:type="spellStart"/>
      <w:r>
        <w:t>późn</w:t>
      </w:r>
      <w:proofErr w:type="spellEnd"/>
      <w:r>
        <w:t>. zm.) oraz w oparciu o standardy kontroli zarządczej dla sektora finansów publicznych określone w Komunikacie Nr 23 Ministra Finansów Publicznych z dnia 16 grudnia 2009 roku w sprawie standardów kontroli zarządczej dla sektora finansów publicznych (Dz. Urz. MF Nr 15, poz. 84), zarządzam co następuje:</w:t>
      </w:r>
    </w:p>
    <w:p w14:paraId="04599EB8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Celem zapewnienia funkcjonowania adekwatnej i efektywnej kontroli zarządczej wprowadza się </w:t>
      </w:r>
      <w:r>
        <w:rPr>
          <w:b/>
          <w:color w:val="000000"/>
          <w:u w:color="000000"/>
        </w:rPr>
        <w:t xml:space="preserve">Standardów kontroli zarządczej w Urzędzie Miejskim w Barwicach </w:t>
      </w:r>
      <w:r>
        <w:rPr>
          <w:color w:val="000000"/>
          <w:u w:color="000000"/>
        </w:rPr>
        <w:t>w brzmieniu określonym w załączniku nr 1 do niniejszego zarządzenia.</w:t>
      </w:r>
    </w:p>
    <w:p w14:paraId="7D2AA7BF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Wzór oświadczenia o zapoznaniu się ze </w:t>
      </w:r>
      <w:r>
        <w:rPr>
          <w:b/>
          <w:color w:val="000000"/>
          <w:u w:color="000000"/>
        </w:rPr>
        <w:t xml:space="preserve">Standardami kontroli zarządczej w Urzędzie Miejskim w Barwicach </w:t>
      </w:r>
      <w:r>
        <w:rPr>
          <w:color w:val="000000"/>
          <w:u w:color="000000"/>
        </w:rPr>
        <w:t>stanowi załącznik nr 1 do ww. dokumentu.</w:t>
      </w:r>
    </w:p>
    <w:p w14:paraId="68723F59" w14:textId="77777777" w:rsidR="00B55E9D" w:rsidRDefault="00000000" w:rsidP="001C34EC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B55E9D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podjęcia.</w:t>
      </w:r>
    </w:p>
    <w:p w14:paraId="01F52801" w14:textId="14B068AD" w:rsidR="00B55E9D" w:rsidRDefault="00000000">
      <w:pPr>
        <w:keepNext/>
        <w:spacing w:before="120" w:after="120" w:line="360" w:lineRule="auto"/>
        <w:ind w:left="531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38/2025</w:t>
      </w:r>
      <w:r>
        <w:rPr>
          <w:color w:val="000000"/>
          <w:u w:color="000000"/>
        </w:rPr>
        <w:br/>
      </w:r>
      <w:r w:rsidR="001C34EC">
        <w:rPr>
          <w:color w:val="000000"/>
          <w:u w:color="000000"/>
        </w:rPr>
        <w:t>Burmistrza Barwic</w:t>
      </w:r>
      <w:r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br/>
        <w:t>z dnia 3 marca 2025 r.</w:t>
      </w:r>
    </w:p>
    <w:p w14:paraId="350C6CB4" w14:textId="77777777" w:rsidR="00B55E9D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Standardy kontroli zarządczej w Urzędzie Miejskim w Barwicach</w:t>
      </w:r>
    </w:p>
    <w:p w14:paraId="38B31407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br/>
        <w:t>Standardy kontroli zarządczej w sektorze finansów publicznych</w:t>
      </w:r>
    </w:p>
    <w:p w14:paraId="49142AD5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Standardy kontroli w sektorze finansów publicznych określa Komunikat Ministra Finansów</w:t>
      </w:r>
      <w:r>
        <w:rPr>
          <w:color w:val="000000"/>
          <w:u w:color="000000"/>
        </w:rPr>
        <w:br/>
        <w:t>Nr 23 z dnia 16 grudnia 2009 roku w sprawie standardów kontroli zarządczej dla sektora finansów publicznych (Dz. Urz. MF Nr 15, poz. 84).</w:t>
      </w:r>
    </w:p>
    <w:p w14:paraId="25BC0280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Cel i charakter standardów</w:t>
      </w:r>
    </w:p>
    <w:p w14:paraId="38B8A92A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Standardy kontroli zarządczej zwane dalej „standardami” określają podstawowe wymagania odnoszące się do kontroli zarządczej w Urzędzie, w dalszej części niniejszego dokumentu nazywanym jednostką.</w:t>
      </w:r>
    </w:p>
    <w:p w14:paraId="1F3E80BC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Celem standardów jest promowanie wdrażania w Urzędzie spójnego i jednolitego modelu kontroli zarządczej z uwzględnieniem jego specyficznych zadań i warunków, w których działa.</w:t>
      </w:r>
    </w:p>
    <w:p w14:paraId="3BDD62EC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Standardy stanowią uporządkowany zbiór wskazówek, które osoby odpowiedzialne za funkcjonowanie kontroli zarządczej powinny wykorzystać do tworzenia, oceny</w:t>
      </w:r>
      <w:r>
        <w:rPr>
          <w:color w:val="000000"/>
          <w:u w:color="000000"/>
        </w:rPr>
        <w:br/>
        <w:t>i doskonalenia systemów kontroli zarządczej</w:t>
      </w:r>
    </w:p>
    <w:p w14:paraId="3728BB2C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Standardy zostały przedstawione w pięciu grupach odpowiadających poszczególnym elementom kontroli zarządczej:</w:t>
      </w:r>
    </w:p>
    <w:p w14:paraId="30A14CBE" w14:textId="77777777" w:rsidR="00B55E9D" w:rsidRDefault="00000000">
      <w:pPr>
        <w:keepLines/>
        <w:spacing w:before="120" w:after="120"/>
        <w:ind w:left="283" w:firstLine="850"/>
        <w:rPr>
          <w:color w:val="000000"/>
          <w:u w:color="000000"/>
        </w:rPr>
      </w:pPr>
      <w:r>
        <w:rPr>
          <w:b/>
        </w:rPr>
        <w:t>A. </w:t>
      </w:r>
      <w:r>
        <w:rPr>
          <w:color w:val="000000"/>
          <w:u w:color="000000"/>
        </w:rPr>
        <w:t>Środowisko wewnętrzne,</w:t>
      </w:r>
    </w:p>
    <w:p w14:paraId="3709F2FC" w14:textId="77777777" w:rsidR="00B55E9D" w:rsidRDefault="00000000">
      <w:pPr>
        <w:keepLines/>
        <w:spacing w:before="120" w:after="120"/>
        <w:ind w:left="283" w:firstLine="850"/>
        <w:rPr>
          <w:color w:val="000000"/>
          <w:u w:color="000000"/>
        </w:rPr>
      </w:pPr>
      <w:r>
        <w:rPr>
          <w:b/>
        </w:rPr>
        <w:t>B. </w:t>
      </w:r>
      <w:r>
        <w:rPr>
          <w:color w:val="000000"/>
          <w:u w:color="000000"/>
        </w:rPr>
        <w:t>Cele i zarządzanie ryzykiem,</w:t>
      </w:r>
    </w:p>
    <w:p w14:paraId="13BB7ED9" w14:textId="77777777" w:rsidR="00B55E9D" w:rsidRDefault="00000000">
      <w:pPr>
        <w:keepLines/>
        <w:spacing w:before="120" w:after="120"/>
        <w:ind w:left="283" w:firstLine="850"/>
        <w:rPr>
          <w:color w:val="000000"/>
          <w:u w:color="000000"/>
        </w:rPr>
      </w:pPr>
      <w:r>
        <w:rPr>
          <w:b/>
        </w:rPr>
        <w:t>C. </w:t>
      </w:r>
      <w:r>
        <w:rPr>
          <w:color w:val="000000"/>
          <w:u w:color="000000"/>
        </w:rPr>
        <w:t>Mechanizmy kontroli,</w:t>
      </w:r>
    </w:p>
    <w:p w14:paraId="1AFE0162" w14:textId="77777777" w:rsidR="00B55E9D" w:rsidRDefault="00000000">
      <w:pPr>
        <w:keepLines/>
        <w:spacing w:before="120" w:after="120"/>
        <w:ind w:left="283" w:firstLine="850"/>
        <w:rPr>
          <w:color w:val="000000"/>
          <w:u w:color="000000"/>
        </w:rPr>
      </w:pPr>
      <w:r>
        <w:rPr>
          <w:b/>
        </w:rPr>
        <w:t>D. </w:t>
      </w:r>
      <w:r>
        <w:rPr>
          <w:color w:val="000000"/>
          <w:u w:color="000000"/>
        </w:rPr>
        <w:t>Informacja i komunikacja,</w:t>
      </w:r>
    </w:p>
    <w:p w14:paraId="1D87C912" w14:textId="77777777" w:rsidR="00B55E9D" w:rsidRDefault="00000000">
      <w:pPr>
        <w:keepLines/>
        <w:spacing w:before="120" w:after="120"/>
        <w:ind w:left="283" w:firstLine="850"/>
        <w:rPr>
          <w:color w:val="000000"/>
          <w:u w:color="000000"/>
        </w:rPr>
      </w:pPr>
      <w:r>
        <w:rPr>
          <w:b/>
        </w:rPr>
        <w:t>E. </w:t>
      </w:r>
      <w:r>
        <w:rPr>
          <w:color w:val="000000"/>
          <w:u w:color="000000"/>
        </w:rPr>
        <w:t>Monitorowanie i ocena.</w:t>
      </w:r>
    </w:p>
    <w:p w14:paraId="7D39816A" w14:textId="77777777" w:rsidR="00B55E9D" w:rsidRDefault="00000000">
      <w:pPr>
        <w:keepLines/>
        <w:spacing w:before="120" w:after="120"/>
        <w:ind w:left="283" w:firstLine="850"/>
        <w:rPr>
          <w:color w:val="000000"/>
          <w:u w:color="000000"/>
        </w:rPr>
      </w:pPr>
      <w:r>
        <w:rPr>
          <w:b/>
        </w:rPr>
        <w:t>A. </w:t>
      </w:r>
      <w:r>
        <w:rPr>
          <w:b/>
          <w:color w:val="000000"/>
          <w:u w:color="000000"/>
        </w:rPr>
        <w:t> Środowisko wewnętrzne</w:t>
      </w:r>
    </w:p>
    <w:p w14:paraId="2226C375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Środowisko wewnętrzne jest uważane za podstawowy i najważniejszy element systemu kontroli zarządczej, determinujący sposób kształtowania pozostałych elementów tego systemu. Poprzez kształtowanie środowiska wewnętrznego kierownictwo jednostki ma wpływ na świadomość pracowników w zakresie kontroli zarządczej oraz może tworzyć podstawy tego, aby pracownicy realizowali swoje obowiązki w sposób zdyscyplinowany i ustrukturyzowany.</w:t>
      </w:r>
    </w:p>
    <w:p w14:paraId="44253466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Środowisko wewnętrzne jednostki tworzą nie tylko pisemnie sformułowane procedury</w:t>
      </w:r>
      <w:r>
        <w:rPr>
          <w:color w:val="000000"/>
          <w:u w:color="000000"/>
        </w:rPr>
        <w:br/>
        <w:t>i polityki, ale przede wszystkim ludzie realizujący zadania na wszystkich szczeblach organizacji. W związku z tym niezwykle ważne są wartości etyczne i kompetencyjne pracowników. Istotna jest również struktura organizacyjna jednostki i wynikający z niej sposób delegowania uprawnień.</w:t>
      </w:r>
    </w:p>
    <w:p w14:paraId="6257FF2D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Standard A1 - Przestrzeganie wartości etycznych</w:t>
      </w:r>
    </w:p>
    <w:p w14:paraId="64E53E2F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Osoby zarządzające i pracownicy powinni być świadomi wartości etycznych przyjętych w Urzędzie i przestrzegać ich przy wykonywaniu powierzonych zadań.</w:t>
      </w:r>
    </w:p>
    <w:p w14:paraId="498F6CF0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Osoby zarządzające powinny wspierać i promować przestrzeganie wartości etycznych dając dobry przykład codziennym postępowaniem i podejmowanymi decyzjami.</w:t>
      </w:r>
    </w:p>
    <w:p w14:paraId="1E530131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Przestrzeganie wartości etycznych w Urzędzie odnosi się również do osób niebędących pracownikami, które wykonują swoje zadania na podstawie umów prawa cywilnego (zlecenie, umowa o dzieło), przyjmując że i ich działania przekładają się na realizację celów i zadań całej jednostki.</w:t>
      </w:r>
    </w:p>
    <w:p w14:paraId="71616BA5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Standard A.1 zakłada</w:t>
      </w:r>
      <w:r>
        <w:rPr>
          <w:color w:val="000000"/>
          <w:u w:color="000000"/>
        </w:rPr>
        <w:t xml:space="preserve">: </w:t>
      </w:r>
    </w:p>
    <w:p w14:paraId="416B97A5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1. </w:t>
      </w:r>
      <w:r>
        <w:rPr>
          <w:color w:val="000000"/>
          <w:u w:color="000000"/>
        </w:rPr>
        <w:t>Przyjęcie zasady, że zachowanie osób zarządzających jednostką stanowi wzór/przykład dla pracowników.</w:t>
      </w:r>
    </w:p>
    <w:p w14:paraId="57A574C6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Tworzenie warunków do wymiany poglądów i przedyskutowania wątpliwości dotyczących etycznej strony podejmowanych w jednostce działań (rozmowa z przełożonym, przesłanie maila, spotkanie/zebranie pracowników, wyrażenie opinii w trakcie dokonywanej samooceny).</w:t>
      </w:r>
    </w:p>
    <w:p w14:paraId="017DB5FC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Wdrożenie systemu działań edukacyjnych kierowanych zarówno do osób zarządzających, jak i pracowników (np. szkolenia w formie warsztatów pozwalające na wskazywanie możliwych rozwiązań trudnych z etycznego punktu widzenia sytuacji, z którymi mogą się spotkać poszczególni pracownicy).</w:t>
      </w:r>
    </w:p>
    <w:p w14:paraId="4EBB4728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Odnoszenie wymogów wypływających ze standardu również do działań podejmowanych w jednostce przez osoby niebędące pracownikami (umowy prawa cywilnego, wolontariusze).</w:t>
      </w:r>
    </w:p>
    <w:p w14:paraId="01A5B5BC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Stworzenie i wykorzystywanie kodeksu etyki.</w:t>
      </w:r>
    </w:p>
    <w:p w14:paraId="4D3990F6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Poszukiwanie najlepszych rozwiązań w obszarze przestrzegania wartości etycznych.</w:t>
      </w:r>
    </w:p>
    <w:p w14:paraId="347B18E4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Przemyślane adaptowanie najlepszych wzorców do potrzeb i możliwości jednostki.</w:t>
      </w:r>
    </w:p>
    <w:p w14:paraId="7176BADE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Standard A2 - Kompetencje zawodowe</w:t>
      </w:r>
    </w:p>
    <w:p w14:paraId="72EBC0E5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Należy zadbać, aby osoby zarządzające i pracownicy Urzędu posiadali wiedzę, umiejętności i doświadczenie pozwalające skutecznie i efektywnie wypełniać powierzone zadania.</w:t>
      </w:r>
    </w:p>
    <w:p w14:paraId="595400E9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Proces zatrudnienia powinien być prowadzony w sposób zapewniający wybór najlepszego kandydata na dane stanowisko pracy.</w:t>
      </w:r>
    </w:p>
    <w:p w14:paraId="06B3BDE5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Należy zapewnić rozwój kompetencji zawodowych wszystkich pracowników i osób zarządzających.</w:t>
      </w:r>
    </w:p>
    <w:p w14:paraId="3888A61A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Standard A.2 zakłada</w:t>
      </w:r>
      <w:r>
        <w:rPr>
          <w:color w:val="000000"/>
          <w:u w:color="000000"/>
        </w:rPr>
        <w:t xml:space="preserve">: </w:t>
      </w:r>
    </w:p>
    <w:p w14:paraId="6D58F7DA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Właściwe przeprowadzanie procesu naboru, aby urzeczywistniał wymogi otwartości</w:t>
      </w:r>
      <w:r>
        <w:rPr>
          <w:color w:val="000000"/>
          <w:u w:color="000000"/>
        </w:rPr>
        <w:br/>
        <w:t>i konkurencyjności,</w:t>
      </w:r>
    </w:p>
    <w:p w14:paraId="0929602F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Zatrudnianie pracowników, którzy w najwyższym stopniu spełniają wymagania</w:t>
      </w:r>
      <w:r>
        <w:rPr>
          <w:color w:val="000000"/>
          <w:u w:color="000000"/>
        </w:rPr>
        <w:br/>
        <w:t>i oczekiwania związane ze stanowiskiem,</w:t>
      </w:r>
    </w:p>
    <w:p w14:paraId="135B9377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Umożliwianie rozwoju kompetencji zawodowych (dalsze podnoszenie kompetencji osób zarządzających i pracowników poprzez np. studia podyplomowe, kursy, szkolenia, konferencje),</w:t>
      </w:r>
    </w:p>
    <w:p w14:paraId="3B34EC09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Opracowanie i wdrożenie systemu sukcesji stanowisk pracy i jego należyte wdrożenie,</w:t>
      </w:r>
    </w:p>
    <w:p w14:paraId="784FEAC2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Poszukiwanie najlepszych rozwiązań w obszarze doskonalenia kompetencji zawodowych,</w:t>
      </w:r>
    </w:p>
    <w:p w14:paraId="2CEE1E59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Przemyślane adaptowanie najlepszych wzorców do potrzeb i możliwości jednostki.</w:t>
      </w:r>
    </w:p>
    <w:p w14:paraId="460EF833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Standard A3 - Struktura organizacyjna</w:t>
      </w:r>
    </w:p>
    <w:p w14:paraId="47549B63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Struktura organizacyjna w Urzędzie powinna być dostosowana do aktualnych celów oraz zadań jednostki.</w:t>
      </w:r>
    </w:p>
    <w:p w14:paraId="13D9FD29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Zakres zadań, uprawnień i odpowiedzialności poszczególnych komórek organizacyjnych oraz zakres podległości pracowników powinien być określony w  formie pisemnej w sposób przejrzysty i spójny.</w:t>
      </w:r>
    </w:p>
    <w:p w14:paraId="2CD1B95B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Aktualny zakres obowiązków, uprawnień i odpowiedzialności powinien być określony dla każdego pracownika.</w:t>
      </w:r>
    </w:p>
    <w:p w14:paraId="04C09906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Standard A3 zakłada</w:t>
      </w:r>
      <w:r>
        <w:rPr>
          <w:color w:val="000000"/>
          <w:u w:color="000000"/>
        </w:rPr>
        <w:t>:</w:t>
      </w:r>
    </w:p>
    <w:p w14:paraId="6BBB4129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Dopasowanie struktury do celów i zadań jednostki,</w:t>
      </w:r>
    </w:p>
    <w:p w14:paraId="09BFB4C3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Dokonywanie koniecznych zmian w obrębie struktury jednostki,</w:t>
      </w:r>
    </w:p>
    <w:p w14:paraId="1A8661DA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Pisemne utrwalenie struktury w postaci regulaminu organizacyjnego,</w:t>
      </w:r>
    </w:p>
    <w:p w14:paraId="3064A6D6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Dbałość o przejrzystość tworzonych dokumentów, tak aby były zrozumiałe i pomocne zarówno dla interesariuszy wewnętrznych (kierownictwo, pracownicy), jak i zewnętrznych (jednostki obsługiwane przez Urząd),</w:t>
      </w:r>
    </w:p>
    <w:p w14:paraId="206133E4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Prezentowanie struktury organizacyjnej na stronach internetowych jednostki.</w:t>
      </w:r>
    </w:p>
    <w:p w14:paraId="4C1064A1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>Standard A4 - Delegowanie uprawnień</w:t>
      </w:r>
    </w:p>
    <w:p w14:paraId="2BF1542C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Należy precyzyjnie określić zakres uprawnień delegowanych poszczególnym osobom zarządzającym lub pracownikom.</w:t>
      </w:r>
    </w:p>
    <w:p w14:paraId="6436F419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Zakres delegowanych uprawnień powinien być odpowiedni do wagi podejmowanych decyzji, stopnia ich skomplikowania i ryzyka z nimi związanego.</w:t>
      </w:r>
    </w:p>
    <w:p w14:paraId="2B3F544D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Zaleca się delegowanie uprawnień do podejmowania decyzji, zwłaszcza tych o bieżącym charakterze. Przyjęcie delegowanych uprawnień powinno być potwierdzone podpisem.</w:t>
      </w:r>
    </w:p>
    <w:p w14:paraId="3791D30F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Delegowanie uprawnień w Urzędzie odbywa się w ramach przyjętej struktury organizacyjnej poprzez wskazanie osób, którym uprawnienia są przekazywane (aspekt podmiotowy) oraz wskazanie zakresu spraw objętych tym przekazaniem (aspekt przedmiotowy).</w:t>
      </w:r>
    </w:p>
    <w:p w14:paraId="705AAC0E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Standard A4 zakłada</w:t>
      </w:r>
      <w:r>
        <w:rPr>
          <w:color w:val="000000"/>
          <w:u w:color="000000"/>
        </w:rPr>
        <w:t>:</w:t>
      </w:r>
    </w:p>
    <w:p w14:paraId="61878B79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Precyzyjne wskazanie osób objętych delegowaniem uprawnień, ze szczególnym uwzględnieniem posiadanej przez nie wiedzy, umiejętności i doświadczenia oraz wagi podejmowanych decyzji, stopnia ich skomplikowania oraz ryzyka związanego z ich podjęciem,</w:t>
      </w:r>
    </w:p>
    <w:p w14:paraId="27FE7A80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Wdrożenie procedury delegowania uprawnień w obrębie jednostki zakładającej potwierdzanie własnoręcznym podpisem przyjęcia delegowanych uprawnień,</w:t>
      </w:r>
    </w:p>
    <w:p w14:paraId="68AE364C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Udzielanie niezbędnego wsparcia (szkolenie, wyposażenie w adekwatne zasoby: personel, sprzęt, czas), interweniowanie, komunikowanie się, monitorowanie,</w:t>
      </w:r>
    </w:p>
    <w:p w14:paraId="7E65EB7B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Przezwyciężanie obaw przed przyjmowaniem delegowanych uprawnień,</w:t>
      </w:r>
    </w:p>
    <w:p w14:paraId="2707C0C6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Dbałość o wzrost wzajemnego zaufania i odpowiedzialności,</w:t>
      </w:r>
    </w:p>
    <w:p w14:paraId="6F7B45C4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Poszukiwanie najlepszych rozwiązań w obszarze delegowania uprawnień,</w:t>
      </w:r>
    </w:p>
    <w:p w14:paraId="6730683C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Przemyślane adaptowanie najlepszych wzorców do potrzeb i możliwości jednostki.</w:t>
      </w:r>
    </w:p>
    <w:p w14:paraId="471BC5B3" w14:textId="77777777" w:rsidR="00B55E9D" w:rsidRDefault="00000000">
      <w:pPr>
        <w:keepLines/>
        <w:spacing w:before="120" w:after="120"/>
        <w:ind w:left="283" w:firstLine="850"/>
        <w:rPr>
          <w:color w:val="000000"/>
          <w:u w:color="000000"/>
        </w:rPr>
      </w:pPr>
      <w:r>
        <w:rPr>
          <w:b/>
        </w:rPr>
        <w:t>B. </w:t>
      </w:r>
      <w:r>
        <w:rPr>
          <w:b/>
          <w:color w:val="000000"/>
          <w:u w:color="000000"/>
        </w:rPr>
        <w:t> Cele i zarządzanie ryzykiem</w:t>
      </w:r>
    </w:p>
    <w:p w14:paraId="0F7C4031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Jasne określenie misji Urzędu może sprzyjać ustaleniu hierarchii celów i zadań oraz efektywnemu zarządzaniu ryzykiem.</w:t>
      </w:r>
    </w:p>
    <w:p w14:paraId="2CB75B50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Zarządzanie ryzykiem ma na celu zwiększenie prawdopodobieństwa osiągnięcia celów i realizacji zadań. Proces zarządzania ryzykiem powinien być udokumentowany.</w:t>
      </w:r>
    </w:p>
    <w:p w14:paraId="1136D8CB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Standard B5 - Misja</w:t>
      </w:r>
    </w:p>
    <w:p w14:paraId="0027973A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określaniu misji należy wskazać przede wszystkim cel istnienia Urzędu. Misja powinna odnosić się do poszczególnych zakresów działalności jednostki.</w:t>
      </w:r>
    </w:p>
    <w:p w14:paraId="09E13762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Standard B5 zakłada</w:t>
      </w:r>
    </w:p>
    <w:p w14:paraId="20165DA2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Przygotowanie i realizowanie strategii rozwoju zawierającej określenie misji, cele</w:t>
      </w:r>
      <w:r>
        <w:rPr>
          <w:color w:val="000000"/>
          <w:u w:color="000000"/>
        </w:rPr>
        <w:br/>
        <w:t>i zadania,</w:t>
      </w:r>
    </w:p>
    <w:p w14:paraId="1512C618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Uwzględnienie w budżecie jednostki środków na realizację misji, celów i zadań,</w:t>
      </w:r>
    </w:p>
    <w:p w14:paraId="0C463E6E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Opracowywanie planów działalności przewidujących realizację celów i zadań zgodnych z misją,</w:t>
      </w:r>
    </w:p>
    <w:p w14:paraId="7DD5CA87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Monitorowanie realizacji strategii/misji,</w:t>
      </w:r>
    </w:p>
    <w:p w14:paraId="0DC786F5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Cykliczne ocenianie i aktualizowanie realizacji  przyjętych celów i zadań,</w:t>
      </w:r>
    </w:p>
    <w:p w14:paraId="3A912212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Analizowanie ryzyka,</w:t>
      </w:r>
    </w:p>
    <w:p w14:paraId="6CD4E7CD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Poszukiwanie najlepszych rozwiązań w obszarze tworzenia wdrażania i realizacji misji,</w:t>
      </w:r>
    </w:p>
    <w:p w14:paraId="3ECD8674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Przemyślane adaptowanie najlepszych wzorców do potrzeb i możliwości JST.</w:t>
      </w:r>
    </w:p>
    <w:p w14:paraId="6DABE807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Standard B6 - Określanie celów i zadań, monitorowanie i ocena ich realizacji</w:t>
      </w:r>
    </w:p>
    <w:p w14:paraId="76F15737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Cele i zadania w Urzędzie należy określać jasno i w co najmniej rocznej perspektywie. Ich wykonanie należy monitorować za pomocą wyznaczonych mierników.</w:t>
      </w:r>
    </w:p>
    <w:p w14:paraId="23ABD0CB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Należy zadbać o systematyczną ocenę realizacji celów i zadań uwzględniając kryterium oszczędności, efektywności i skuteczności.</w:t>
      </w:r>
    </w:p>
    <w:p w14:paraId="1175C04F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Należy również zadbać, aby określając cele i zadania wskazać działy i osoby odpowiedzialne bezpośrednio za ich wykonanie oraz osoby przeznaczone do ich realizacji.</w:t>
      </w:r>
    </w:p>
    <w:p w14:paraId="6D5F51E4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Standard B6 zakłada</w:t>
      </w:r>
      <w:r>
        <w:rPr>
          <w:color w:val="000000"/>
          <w:u w:color="000000"/>
        </w:rPr>
        <w:t>:</w:t>
      </w:r>
    </w:p>
    <w:p w14:paraId="7CD584B2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Określenie celów i zadań w sposób jasny i precyzyjny w co najmniej rocznej perspektywie,</w:t>
      </w:r>
    </w:p>
    <w:p w14:paraId="26509E05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Przemyślane planowanie działalności,</w:t>
      </w:r>
    </w:p>
    <w:p w14:paraId="7DCAFB4E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przypadku planowania w perspektywie dłuższej niż rok, koordynację celów rocznych z celami długoterminowymi w taki sposób, aby cele roczne były zgodne i wynikały z celów długoterminowych,</w:t>
      </w:r>
    </w:p>
    <w:p w14:paraId="6F17E934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Monitorowanie realizacji przyjętych planów w oparciu o wybrane mierniki,</w:t>
      </w:r>
    </w:p>
    <w:p w14:paraId="035A5220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Systematyczną ocenę realizacji celów i zadań,</w:t>
      </w:r>
    </w:p>
    <w:p w14:paraId="3B0D4E32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Identyfikowanie i analizowanie ryzyka,</w:t>
      </w:r>
    </w:p>
    <w:p w14:paraId="087DB354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Poszukiwanie najlepszych rozwiązań w obszarze tworzenia planów i ich realizacji,</w:t>
      </w:r>
    </w:p>
    <w:p w14:paraId="595544DA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Przemyślane adaptowanie najlepszych wzorców do potrzeb i możliwości jednostki.</w:t>
      </w:r>
    </w:p>
    <w:p w14:paraId="373F46E6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Standard B7 - Identyfikacja ryzyka</w:t>
      </w:r>
    </w:p>
    <w:p w14:paraId="118FA805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Nie rzadziej niż raz w roku należy dokonać identyfikacji ryzyka w odniesieniu do celów i zadań. W przypadku istotnej zmiany warunków funkcjonowania Urzędu, należy dokonać ponownej identyfikacji ryzyka.</w:t>
      </w:r>
    </w:p>
    <w:p w14:paraId="4F2D7FB6" w14:textId="6445DAE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Identyfikacja ryzyka powinna być dokonywana cyklicznie i adekwatnie do potrzeb jednostki, w sposób udokumentowany, przynajmniej raz w roku oraz stale</w:t>
      </w:r>
      <w:r w:rsidR="00FF5C9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odniesieniu do bieżącej działalności.</w:t>
      </w:r>
    </w:p>
    <w:p w14:paraId="1F89564A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Standard B7 zakłada:</w:t>
      </w:r>
    </w:p>
    <w:p w14:paraId="72C0214F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Dokonywanie identyfikacji ryzyka cyklicznie (minimum raz w roku), jak również stale (na bieżąco),</w:t>
      </w:r>
    </w:p>
    <w:p w14:paraId="4FCAB807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Dokumentowanie tego procesu adekwatnie do potrzeb jednostki,</w:t>
      </w:r>
    </w:p>
    <w:p w14:paraId="2F02C6C6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Pozyskiwanie informacji o czynnikach wewnętrznych i zewnętrznych, które mogą stwarzać ryzyko dla realizacji celów i zadań jednostki,</w:t>
      </w:r>
    </w:p>
    <w:p w14:paraId="189078CB" w14:textId="79CB09EC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Dokonywanie ponownej identyfikacji ryzyka w przypadku istotnej zmiany warunków,</w:t>
      </w:r>
      <w:r w:rsidR="00FF5C9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których funkcjonuje jednostka,</w:t>
      </w:r>
    </w:p>
    <w:p w14:paraId="7976B592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Wskazywanie tzw. „właściciela ryzyka”,</w:t>
      </w:r>
    </w:p>
    <w:p w14:paraId="5A209A39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Poszukiwanie najlepszych rozwiązań w obszarze identyfikacji ryzyka,</w:t>
      </w:r>
    </w:p>
    <w:p w14:paraId="2FC96409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Przemyślane adaptowanie najlepszych wzorców do potrzeb i możliwości jednostki.</w:t>
      </w:r>
    </w:p>
    <w:p w14:paraId="5C0F7340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Standard B8 - Analiza ryzyka</w:t>
      </w:r>
    </w:p>
    <w:p w14:paraId="57C5511D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Zidentyfikowane ryzyka należy poddać analizie mającej na celu określenie prawdopodobieństwa wystąpienia danego ryzyka i możliwych jego skutków. Należy określić akceptowalny poziom ryzyka.</w:t>
      </w:r>
    </w:p>
    <w:p w14:paraId="47C5B0D5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Analiza ryzyka polega na określeniu wagi (istotności) danego ryzyka poprzez oszacowanie:</w:t>
      </w:r>
    </w:p>
    <w:p w14:paraId="061DB96B" w14:textId="77777777" w:rsidR="00B55E9D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prawdopodobieństwa jego wystąpienia,</w:t>
      </w:r>
    </w:p>
    <w:p w14:paraId="3D5EEFC6" w14:textId="77777777" w:rsidR="00B55E9D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możliwych skutków, jakie za sobą niesie.</w:t>
      </w:r>
    </w:p>
    <w:p w14:paraId="7E2157B7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Standard B8 zakłada</w:t>
      </w:r>
      <w:r>
        <w:rPr>
          <w:color w:val="000000"/>
          <w:u w:color="000000"/>
        </w:rPr>
        <w:t>:</w:t>
      </w:r>
    </w:p>
    <w:p w14:paraId="602F110C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Podjęcie działań mających na celu określenie prawdopodobieństwa wystąpienia zidentyfikowanego wcześniej ryzyka,</w:t>
      </w:r>
    </w:p>
    <w:p w14:paraId="08ADE616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Określenie ewentualnych skutków możliwego ryzyka i ich wpływu na prawidłową realizację celów i zadań jednostki,</w:t>
      </w:r>
    </w:p>
    <w:p w14:paraId="12607C9D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Sporządzenie mapy ryzyka,</w:t>
      </w:r>
    </w:p>
    <w:p w14:paraId="1A99435E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4. </w:t>
      </w:r>
      <w:r>
        <w:rPr>
          <w:color w:val="000000"/>
          <w:u w:color="000000"/>
        </w:rPr>
        <w:t>Wyznaczenie akceptowalnego poziomu ryzyka,</w:t>
      </w:r>
    </w:p>
    <w:p w14:paraId="04BA26B3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Poszukiwaniu najlepszych rozwiązań w obszarze analizy ryzyka,</w:t>
      </w:r>
    </w:p>
    <w:p w14:paraId="746B4152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Przemyślane adaptowanie najlepszych wzorców do potrzeb i możliwości jednostki.</w:t>
      </w:r>
    </w:p>
    <w:p w14:paraId="51B5CBA4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Standard B9 - Reakcja na ryzyko</w:t>
      </w:r>
    </w:p>
    <w:p w14:paraId="46523F4D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 stosunku do każdego istotnego ryzyka powinno się określić rodzaj reakcji (tolerowanie, przeniesienie, wycofanie się, działanie).</w:t>
      </w:r>
    </w:p>
    <w:p w14:paraId="5C5335F4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Należy określić działania, które należy podjąć w celu zmniejszenia danego ryzyka do akceptowalnego poziomu.</w:t>
      </w:r>
    </w:p>
    <w:p w14:paraId="7F49A854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Standard B9 zakłada</w:t>
      </w:r>
      <w:r>
        <w:rPr>
          <w:color w:val="000000"/>
          <w:u w:color="000000"/>
        </w:rPr>
        <w:t>:</w:t>
      </w:r>
    </w:p>
    <w:p w14:paraId="47CBA4C9" w14:textId="64833B3F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Prawidłowe dobranie stosownej/adekwatnej reakcji do uprzednio zidentyfikowanego</w:t>
      </w:r>
      <w:r w:rsidR="00FF5C9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 zanalizowanego ryzyka,</w:t>
      </w:r>
    </w:p>
    <w:p w14:paraId="6A7DA00A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przypadku braku możliwości całkowitego wyeliminowania ryzyka podjęcie działań mających na celu zminimalizowanie jego skutków oraz jego ograniczenie do akceptowalnego dla jednostki poziomu,</w:t>
      </w:r>
    </w:p>
    <w:p w14:paraId="7071847C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Poszukiwanie najlepszych rozwiązań w tym obszarze,</w:t>
      </w:r>
    </w:p>
    <w:p w14:paraId="4DF4759E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Przemyślane adaptowanie najlepszych wzorców do potrzeb i możliwości jednostki.</w:t>
      </w:r>
    </w:p>
    <w:p w14:paraId="36510FE2" w14:textId="77777777" w:rsidR="00B55E9D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rPr>
          <w:b/>
        </w:rPr>
        <w:t>C. </w:t>
      </w:r>
      <w:r>
        <w:rPr>
          <w:b/>
          <w:color w:val="000000"/>
          <w:u w:color="000000"/>
        </w:rPr>
        <w:t> Mechanizmy kontroli</w:t>
      </w:r>
    </w:p>
    <w:p w14:paraId="5EDB10A4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Mechanizmy kontroli pozwalają na wykonanie zakładanych celów i zadań, a ponadto stanowią odpowiedź na pojawiające się skonkretyzowane ryzyka.</w:t>
      </w:r>
    </w:p>
    <w:p w14:paraId="151A3E9E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Dla prawidłowego ukształtowania mechanizmów kontroli zasadnicze znaczenie ma adekwatność charakterystyczna dla ogółu działań w ramach kontroli zarządczej podkreślająca, że koszty wdrożenia i stosowania konkretnych mechanizmów kontroli nie powinny być wyższe niż uzyskane dzięki nim korzyści (proporcjonalność nakładów do uzyskanego celu).</w:t>
      </w:r>
    </w:p>
    <w:p w14:paraId="2AE1017A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Szczególne znaczenie mają w tym przypadku przepisy zawarte w aktach prawnych, rozwiązania przyjęte w wewnętrznych procedurach porządkowych i organizacyjnych, czynności nadzorowania działalności oraz ochrona zasobów.</w:t>
      </w:r>
    </w:p>
    <w:p w14:paraId="15026324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Nie tworzą one jednak zamkniętego katalogu, ponieważ system kontroli zarządczej powinien być elastyczny i dostosowany do specyficznych potrzeb Urzędu.</w:t>
      </w:r>
    </w:p>
    <w:p w14:paraId="17A209F0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Standard C10 - Dokumentowanie systemu kontroli zarządczej</w:t>
      </w:r>
    </w:p>
    <w:p w14:paraId="3E63F5F5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Dokumentację kontroli zarządczej w Urzędzie stanowią procedury wewnętrzne, instrukcje, wytyczne, dokumenty określające zakres obowiązków, uprawnień i odpowiedzialności pracowników oraz inne dokumenty wewnętrzne.</w:t>
      </w:r>
    </w:p>
    <w:p w14:paraId="1BDF9392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Dokumentacja ta powinna być spójna i dostępna dla wszystkich osób, dla których jest niezbędna.</w:t>
      </w:r>
    </w:p>
    <w:p w14:paraId="6B2CFA2A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Standard C10 zakłada</w:t>
      </w:r>
      <w:r>
        <w:rPr>
          <w:color w:val="000000"/>
          <w:u w:color="000000"/>
        </w:rPr>
        <w:t>:</w:t>
      </w:r>
    </w:p>
    <w:p w14:paraId="37860AF4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Przyjmowanie i stosowanie procedur wewnętrznych, instrukcji, wytycznych, mających na celu utrwalanie w formie pisemnej działań objętych systemem kontroli zarządczej,</w:t>
      </w:r>
    </w:p>
    <w:p w14:paraId="2C5F097C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Wykorzystanie procedur już funkcjonujących w jednostce pod kątem dokumentacji,</w:t>
      </w:r>
    </w:p>
    <w:p w14:paraId="54FBA187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Archiwizowanie w formie pisemnej utrwalanych działań objętych kontrolą zarządczą,</w:t>
      </w:r>
    </w:p>
    <w:p w14:paraId="54709CD2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Tworzenie (wykorzystywanie już istniejących) rejestrów,</w:t>
      </w:r>
    </w:p>
    <w:p w14:paraId="7F3D09E3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Dostosowywanie utrwalania i archiwizowania działań do specyfiki jednostki,</w:t>
      </w:r>
    </w:p>
    <w:p w14:paraId="63B1555B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Selekcjonowanie czynności, które będą podlegały dokumentowaniu,</w:t>
      </w:r>
    </w:p>
    <w:p w14:paraId="252462B2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Zapewnienie dostępu do dokumentacji upoważnionym osobom,</w:t>
      </w:r>
    </w:p>
    <w:p w14:paraId="7FEB09F2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Poszukiwanie najlepszych rozwiązań w obszarze dokumentowania systemu kontroli zarządczej,</w:t>
      </w:r>
    </w:p>
    <w:p w14:paraId="76E98D76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Przemyślane adaptowanie najlepszych wzorców do potrzeb i możliwości jednostki.</w:t>
      </w:r>
    </w:p>
    <w:p w14:paraId="78E4CE24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Standard C11 - Nadzór </w:t>
      </w:r>
    </w:p>
    <w:p w14:paraId="7CC53907" w14:textId="15F24DEF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Należy prowadzić nadzór nad wykonywaniem zadań w celu oszczędnej, efektywnej</w:t>
      </w:r>
      <w:r w:rsidR="00FF5C9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 skutecznej ich realizacji.</w:t>
      </w:r>
    </w:p>
    <w:p w14:paraId="3529CEC9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Standard C11 zakłada</w:t>
      </w:r>
      <w:r>
        <w:rPr>
          <w:color w:val="000000"/>
          <w:u w:color="000000"/>
        </w:rPr>
        <w:t>:</w:t>
      </w:r>
    </w:p>
    <w:p w14:paraId="1FEEB7A2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Wykorzystywanie nadzoru jako jednego z mechanizmów kontroli zarządczej służących wykonaniu celów i zadań (w sposób oszczędny, efektywny i skuteczny),</w:t>
      </w:r>
    </w:p>
    <w:p w14:paraId="240787B0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Dopasowanie nadzoru do Urzędu, gdzie wykorzystywane są odpowiednie narzędzia,</w:t>
      </w:r>
    </w:p>
    <w:p w14:paraId="4FED2981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Prawidłowe stosowanie źródeł prawa powszechnie obowiązującego i o charakterze wewnętrznym,</w:t>
      </w:r>
    </w:p>
    <w:p w14:paraId="585E070A" w14:textId="3F37125A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Systematyczne przeglądy i ocenę pracy uprzednio wyznaczonych zadań</w:t>
      </w:r>
      <w:r w:rsidR="00FF5C9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 obowiązków,</w:t>
      </w:r>
    </w:p>
    <w:p w14:paraId="2A40E7EC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Prawidłową komunikację wewnętrzną, ze szczególnym uwzględnieniem: rozmów</w:t>
      </w:r>
      <w:r>
        <w:rPr>
          <w:color w:val="000000"/>
          <w:u w:color="000000"/>
        </w:rPr>
        <w:br/>
        <w:t>o wynikach i trudnościach związanych z wykonywaniem zadań, udzielaniem wytycznych do wykonywania zadań,</w:t>
      </w:r>
    </w:p>
    <w:p w14:paraId="170E01AF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Dzielenie się doświadczeniem, co przekłada się na pomoc w rozwiązywaniu bieżących problemów,</w:t>
      </w:r>
    </w:p>
    <w:p w14:paraId="0F634BDA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Poszukiwanie najlepszych rozwiązań w obszarze nadzoru,</w:t>
      </w:r>
    </w:p>
    <w:p w14:paraId="6F61A34A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Przemyślane adaptowanie najlepszych wzorców do potrzeb i możliwości jednostki.</w:t>
      </w:r>
    </w:p>
    <w:p w14:paraId="0FC23776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Standard C12 - Ciągłość działalności</w:t>
      </w:r>
    </w:p>
    <w:p w14:paraId="28D65ACC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Należy zapewnić istnienie mechanizmów służących utrzymaniu ciągłości działalności Urzędu, wykorzystując między innymi wyniki analizy ryzyka.</w:t>
      </w:r>
    </w:p>
    <w:p w14:paraId="42660F0A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Standard C12 zakłada</w:t>
      </w:r>
      <w:r>
        <w:rPr>
          <w:color w:val="000000"/>
          <w:u w:color="000000"/>
        </w:rPr>
        <w:t>:</w:t>
      </w:r>
    </w:p>
    <w:p w14:paraId="605BBEAF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Tworzenie planów w obszarze bieżącego funkcjonowania Urzędu,</w:t>
      </w:r>
    </w:p>
    <w:p w14:paraId="3AAF276D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Zwrócenie szczególnej uwagi na politykę kadrową i planowanie rozwoju zasobów ludzkich,</w:t>
      </w:r>
    </w:p>
    <w:p w14:paraId="6C8850FE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Prawidłowe zarządzanie ryzykiem i tworzenie planów awaryjnych,</w:t>
      </w:r>
    </w:p>
    <w:p w14:paraId="44981CA8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Poszukiwanie najlepszych rozwiązań w obszarze ciągłości funkcjonowania jednostki,</w:t>
      </w:r>
    </w:p>
    <w:p w14:paraId="1A902097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Przemyślane adaptowanie najlepszych wzorców do potrzeb i możliwości jednostki.</w:t>
      </w:r>
    </w:p>
    <w:p w14:paraId="263F063E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Standard C13 - Ochrona zasobów</w:t>
      </w:r>
    </w:p>
    <w:p w14:paraId="5ADF33A4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Należy zadbać, aby dostęp do zasobów Urzędu miały wyłącznie upoważnione osoby. Osobom zarządzającym i pracownikom należy powierzyć odpowiedzialność za zapewnienie ochrony i właściwe wykorzystanie zasobów jednostki.</w:t>
      </w:r>
    </w:p>
    <w:p w14:paraId="3FCD007B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Standard C13 zakłada</w:t>
      </w:r>
      <w:r>
        <w:rPr>
          <w:color w:val="000000"/>
          <w:u w:color="000000"/>
        </w:rPr>
        <w:t>:</w:t>
      </w:r>
    </w:p>
    <w:p w14:paraId="369849B9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Oparcie się na istniejących (w razie konieczności − wdrażanie nowych) procedurach dotyczących ochrony zasobów,</w:t>
      </w:r>
    </w:p>
    <w:p w14:paraId="0B510C49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Inwentaryzowanie zasobów,</w:t>
      </w:r>
    </w:p>
    <w:p w14:paraId="3F510A56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Zarządzanie ryzykiem na wypadek utraty lub zniszczenia chronionego dobra,</w:t>
      </w:r>
    </w:p>
    <w:p w14:paraId="23065977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Szkolenie osób zarządzających i pracowników w zakresie prawidłowego wykorzystywania zasobów jednostki, jak również prawidłowej dbałości o nie,</w:t>
      </w:r>
    </w:p>
    <w:p w14:paraId="45A2E400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Dopuszczanie do zasobów tylko tych podmiotów, które są do tego upoważnione,</w:t>
      </w:r>
    </w:p>
    <w:p w14:paraId="1511AF91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Poszukiwanie najlepszych rozwiązań w obszarze ochrony zasobów,</w:t>
      </w:r>
    </w:p>
    <w:p w14:paraId="6288FFCD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Przemyślane adaptowanie najlepszych wzorców do potrzeb i możliwości jednostki.</w:t>
      </w:r>
    </w:p>
    <w:p w14:paraId="3CCA492B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Standard C14 - Szczegółowe mechanizmy kontroli dotyczące operacji finansowych </w:t>
      </w:r>
      <w:r>
        <w:rPr>
          <w:b/>
          <w:color w:val="000000"/>
          <w:u w:color="000000"/>
        </w:rPr>
        <w:br/>
        <w:t>i gospodarczych</w:t>
      </w:r>
    </w:p>
    <w:p w14:paraId="3765CD77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Urzędzie istnieją mechanizmy kontroli zarządczej dotyczące operacji finansowych i gospodarczych polegające na:</w:t>
      </w:r>
    </w:p>
    <w:p w14:paraId="578815B6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1. </w:t>
      </w:r>
      <w:r>
        <w:rPr>
          <w:color w:val="000000"/>
          <w:u w:color="000000"/>
        </w:rPr>
        <w:t>rzetelnym i pełnym dokumentowaniu i rejestrowaniu operacji finansowych</w:t>
      </w:r>
      <w:r>
        <w:rPr>
          <w:color w:val="000000"/>
          <w:u w:color="000000"/>
        </w:rPr>
        <w:br/>
        <w:t>i gospodarczych dokonywanych w Urzędzie,</w:t>
      </w:r>
    </w:p>
    <w:p w14:paraId="1AB5CBE6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zatwierdzaniu (autoryzacji) operacji finansowych przez Burmistrza lub osoby przez niego upoważnione,</w:t>
      </w:r>
    </w:p>
    <w:p w14:paraId="4B5BF5CB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podziale kluczowych obowiązków,</w:t>
      </w:r>
    </w:p>
    <w:p w14:paraId="21F15247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weryfikacji operacji finansowych i gospodarczych przed i po realizacji.</w:t>
      </w:r>
    </w:p>
    <w:p w14:paraId="41EE25FD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Rachunkowość jednostki obejmuje</w:t>
      </w:r>
      <w:r>
        <w:rPr>
          <w:color w:val="000000"/>
          <w:u w:color="000000"/>
        </w:rPr>
        <w:t>:</w:t>
      </w:r>
    </w:p>
    <w:p w14:paraId="68343D97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przyjęte zasady (politykę) rachunkowości,</w:t>
      </w:r>
    </w:p>
    <w:p w14:paraId="372BAC2A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prowadzenie, na podstawie dowodów księgowych, ksiąg rachunkowych, ujmujących zapisy zdarzeń w porządku chronologicznym i systematycznym,</w:t>
      </w:r>
    </w:p>
    <w:p w14:paraId="217886B9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okresowe ustalanie lub sprawdzanie drogą inwentaryzacji rzeczywistego stanu aktywów i pasywów,</w:t>
      </w:r>
    </w:p>
    <w:p w14:paraId="27D53B47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wycenę aktywów i pasywów oraz ustalanie wyniku finansowego,</w:t>
      </w:r>
    </w:p>
    <w:p w14:paraId="3A4FE4FD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sporządzanie sprawozdań finansowych,</w:t>
      </w:r>
    </w:p>
    <w:p w14:paraId="2610A1B7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gromadzenie i przechowywanie dowodów księgowych oraz pozostałej dokumentacji</w:t>
      </w:r>
    </w:p>
    <w:p w14:paraId="6718C138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przewidzianej ustawą,</w:t>
      </w:r>
    </w:p>
    <w:p w14:paraId="3BB97615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poddanie badaniu, składanie do właściwego rejestru sądowego, udostępnianie i ogłaszanie sprawozdań finansowych w przypadkach przewidzianych ustawą.</w:t>
      </w:r>
    </w:p>
    <w:p w14:paraId="54F3DD51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Standard C14 zakłada</w:t>
      </w:r>
      <w:r>
        <w:rPr>
          <w:color w:val="000000"/>
          <w:u w:color="000000"/>
        </w:rPr>
        <w:t xml:space="preserve">: </w:t>
      </w:r>
    </w:p>
    <w:p w14:paraId="2A7E5687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Przestrzeganie regulacji ustawy o rachunkowości, jak również innych powiązanych aktów prawnych,</w:t>
      </w:r>
    </w:p>
    <w:p w14:paraId="4BCA3450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Podział obowiązków w obrębie struktury organizacyjnej jednostki sprzyjający pełnemu wprowadzaniu ww. rozwiązań,</w:t>
      </w:r>
    </w:p>
    <w:p w14:paraId="2745AE8A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Poszukiwanie najlepszych rozwiązań w obszarze mechanizmów kontroli operacji finansowych i gospodarczych,</w:t>
      </w:r>
    </w:p>
    <w:p w14:paraId="3745B6EE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Przemyślane adaptowanie najlepszych wzorców do potrzeb i możliwości jednostki.</w:t>
      </w:r>
    </w:p>
    <w:p w14:paraId="0887974A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Standard C15 - Mechanizmy kontroli dotyczące systemów informatycznych</w:t>
      </w:r>
    </w:p>
    <w:p w14:paraId="54C3A8A8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Należy określić mechanizmy służące zapewnieniu bezpieczeństwa danych i systemów informatycznych funkcjonujących w Urzędzie.</w:t>
      </w:r>
    </w:p>
    <w:p w14:paraId="712A0667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 xml:space="preserve">Standard C15 zakłada: </w:t>
      </w:r>
    </w:p>
    <w:p w14:paraId="7444814B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Tworzenie źródeł o charakterze wewnętrznym, które doprecyzowują kwestie związane z mechanizmami kontroli dotyczącymi systemów informatycznych, uwzględniających specyfikę i potrzeby Urzędu, np. dotyczących zakładania i obsługi kont mailowych na serwerze jednostki,</w:t>
      </w:r>
    </w:p>
    <w:p w14:paraId="03211F66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Tworzenie polityki bezpieczeństwa informacji przetwarzanych elektronicznie,</w:t>
      </w:r>
    </w:p>
    <w:p w14:paraId="28BE36FE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Ochronę zasobów materialnych związanych z systemami informatycznymi (komputery, serwery itp.),</w:t>
      </w:r>
    </w:p>
    <w:p w14:paraId="245064D3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Tworzenie instrukcji zarządzania systemami informatycznymi służącymi do przetwarzania danych,</w:t>
      </w:r>
    </w:p>
    <w:p w14:paraId="3B38C620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Poszukiwanie najlepszych rozwiązań w obszarze mechanizmów kontroli dotyczących systemów informatycznych,</w:t>
      </w:r>
    </w:p>
    <w:p w14:paraId="0C157A71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Przemyślane adaptowanie najlepszych wzorców do potrzeb i możliwości jednostki.</w:t>
      </w:r>
    </w:p>
    <w:p w14:paraId="2F06F919" w14:textId="77777777" w:rsidR="00B55E9D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rPr>
          <w:b/>
        </w:rPr>
        <w:t>D. </w:t>
      </w:r>
      <w:r>
        <w:rPr>
          <w:b/>
          <w:color w:val="000000"/>
          <w:u w:color="000000"/>
        </w:rPr>
        <w:t> Informacja i komunikacja</w:t>
      </w:r>
    </w:p>
    <w:p w14:paraId="398F08D4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Osoby zarządzające oraz pracownicy powinni mieć zapewniony dostęp do informacji niezbędnych do wykonywania przez nich obowiązków.</w:t>
      </w:r>
    </w:p>
    <w:p w14:paraId="3F527133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System komunikacji powinien umożliwiać przepływ potrzebnych informacji wewnątrz jednostki, zarówno w kierunku pionowym, jak i poziomym.</w:t>
      </w:r>
    </w:p>
    <w:p w14:paraId="58CD969B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>Efektywny system komunikacji powinien zapewnić nie tylko przepływ informacji, ale także ich właściwe zrozumienie przez odbiorców.</w:t>
      </w:r>
    </w:p>
    <w:p w14:paraId="6217936B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Standard D16 - Bieżąca informacja</w:t>
      </w:r>
    </w:p>
    <w:p w14:paraId="3D7F6B47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Osobom zarządzającym i pracownikom Urzędu należy zapewnić w odpowiedniej formie i czasie właściwe oraz rzetelne informacje potrzebne do realizacji zadań.</w:t>
      </w:r>
    </w:p>
    <w:p w14:paraId="5C4362DA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Standard D16 zakłada:</w:t>
      </w:r>
    </w:p>
    <w:p w14:paraId="203419CB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Tworzenie i aktualizowanie istniejących w jednostce baz informacji,</w:t>
      </w:r>
    </w:p>
    <w:p w14:paraId="09CE36FF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Zapewnienie jak najszerszego dostępu do informacji osobom upoważnionym,</w:t>
      </w:r>
    </w:p>
    <w:p w14:paraId="47209B98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Ochronę informacji przed dostępem osób nieuprawnionych,</w:t>
      </w:r>
    </w:p>
    <w:p w14:paraId="48FDF095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Dbałość o jakość informacji,</w:t>
      </w:r>
    </w:p>
    <w:p w14:paraId="51036037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Poszukiwanie najlepszych rozwiązań w obszarze bieżącej informacji,</w:t>
      </w:r>
    </w:p>
    <w:p w14:paraId="098F00E4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Przemyślane adaptowanie najlepszych wzorców do potrzeb i możliwości jednostki.</w:t>
      </w:r>
    </w:p>
    <w:p w14:paraId="4E21D550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Standard D17 - Komunikacja wewnętrzna</w:t>
      </w:r>
    </w:p>
    <w:p w14:paraId="03013788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Należy zapewnić efektywne mechanizmy przekazywania ważnych informacji w obrębie struktury organizacyjnej Urzędu.</w:t>
      </w:r>
    </w:p>
    <w:p w14:paraId="60BC0B3C" w14:textId="1725A09D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Jest to element konieczny dla należytej realizacji celów i zadań jednostki. Pracownicy muszą posiadać odpowiednie informacje dotyczące celów, zadań, jak również ich roli</w:t>
      </w:r>
      <w:r w:rsidR="00FF5C9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 odpowiedzialności w procesach zachodzących w obrębie jednostki.</w:t>
      </w:r>
    </w:p>
    <w:p w14:paraId="2907EACC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 xml:space="preserve"> Standard D17 zakłada</w:t>
      </w:r>
      <w:r>
        <w:rPr>
          <w:color w:val="000000"/>
          <w:u w:color="000000"/>
        </w:rPr>
        <w:t>:</w:t>
      </w:r>
    </w:p>
    <w:p w14:paraId="2FC7511A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Opracowanie i wdrożenie mechanizmu przepływu informacji w obrębie jednostki,</w:t>
      </w:r>
    </w:p>
    <w:p w14:paraId="0C7F26BE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Rozwijanie przepływów pomiędzy osobami zarządzającymi i pracownikami, pracownikami i osobami zarządzającymi, pomiędzy poszczególnymi pracownikami,</w:t>
      </w:r>
    </w:p>
    <w:p w14:paraId="04FE07C4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Dokonywanie selekcji informacji pod kątem ich przydatności do realizacji celów i zadań,</w:t>
      </w:r>
    </w:p>
    <w:p w14:paraId="207C9B49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Ochronę informacji,</w:t>
      </w:r>
    </w:p>
    <w:p w14:paraId="675DF205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Poszukiwanie najlepszych rozwiązań w obszarze komunikacji wewnętrznej,</w:t>
      </w:r>
    </w:p>
    <w:p w14:paraId="1A1A93FE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Przemyślane adaptowanie najlepszych wzorców do potrzeb i możliwości jednostki.</w:t>
      </w:r>
    </w:p>
    <w:p w14:paraId="08AC3984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Standard D18 - Komunikacja zewnętrzna</w:t>
      </w:r>
    </w:p>
    <w:p w14:paraId="52271FF2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Należy zapewnić efektywny system wymiany ważnych informacji z podmiotami zewnętrznymi mającymi wpływ na osiąganie celów i realizację zadań przez Urząd.</w:t>
      </w:r>
    </w:p>
    <w:p w14:paraId="42015A16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Standard D18 zakłada</w:t>
      </w:r>
      <w:r>
        <w:rPr>
          <w:color w:val="000000"/>
          <w:u w:color="000000"/>
        </w:rPr>
        <w:t>:</w:t>
      </w:r>
    </w:p>
    <w:p w14:paraId="48E9C94B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Postrzeganie znaczenia komunikacji zewnętrznej w szerszym kontekście procesów partycypacyjnych w jednostce,</w:t>
      </w:r>
    </w:p>
    <w:p w14:paraId="4BDC3124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Wykorzystywanie strony internetowej jednostki (możliwość pobierania formularzy, zadawania pytań itp.),</w:t>
      </w:r>
    </w:p>
    <w:p w14:paraId="59560552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Podawanie do wiadomości informacji związanych z wykonywaniem celów i zadań jednostki, nawet tych, których udostępnianie nie jest obligatoryjne,</w:t>
      </w:r>
    </w:p>
    <w:p w14:paraId="5417136C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Korzystanie z formy konsultacji (nawet w przypadkach, gdy nie jest to obligatoryjne),</w:t>
      </w:r>
    </w:p>
    <w:p w14:paraId="14510103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Poszukiwanie najlepszych rozwiązań w obszarze komunikacji zewnętrznej,</w:t>
      </w:r>
    </w:p>
    <w:p w14:paraId="02A07D5A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Przemyślane adaptowanie najlepszych wzorców do potrzeb i możliwości jednostki.</w:t>
      </w:r>
    </w:p>
    <w:p w14:paraId="61F58E14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b/>
          <w:color w:val="000000"/>
          <w:u w:color="000000"/>
        </w:rPr>
        <w:t>Monitorowanie i ocena</w:t>
      </w:r>
    </w:p>
    <w:p w14:paraId="245891CD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System kontroli zarządczej w Urzędzie powinien podlegać bieżącemu monitorowaniu i ocenie.</w:t>
      </w:r>
    </w:p>
    <w:p w14:paraId="74DE2B9A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Monitorowanie ma służyć pozyskaniu informacji o jakości i skuteczności kontroli zarządczej w jednostce, jak również zapewnieniu, że zidentyfikowane problemy są na bieżąco rozwiązywane, a wyniki i rekomendacje audytu wewnętrznego (lub samooceny) są brane pod uwagę i rozpatrywane.</w:t>
      </w:r>
    </w:p>
    <w:p w14:paraId="0A3BB3C0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Standard E19 - Monitorowanie systemu kontroli zarządczej</w:t>
      </w:r>
    </w:p>
    <w:p w14:paraId="2F6B8985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Należy monitorować skuteczność poszczególnych elementów systemu kontroli zarządczej co umożliwi bieżące rozwiązywanie zidentyfikowanych problemów w Urzędzie.</w:t>
      </w:r>
    </w:p>
    <w:p w14:paraId="4B8772B5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Standard E19 zakłada</w:t>
      </w:r>
      <w:r>
        <w:rPr>
          <w:color w:val="000000"/>
          <w:u w:color="000000"/>
        </w:rPr>
        <w:t>:</w:t>
      </w:r>
    </w:p>
    <w:p w14:paraId="264856DB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Przyjęcie i wdrażanie adekwatnych i efektywnych narzędzi monitorowania,</w:t>
      </w:r>
    </w:p>
    <w:p w14:paraId="4038E5E0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Reagowanie na pojawiające się nieprawidłowości wraz z podejmowaniem działań zaradczych w celu ich wyeliminowania,</w:t>
      </w:r>
    </w:p>
    <w:p w14:paraId="61D7A5CE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Uwzględnienie roli podmiotów wewnętrznych i zewnętrznych w obszarze sygnalizowania i wychwytywania nieprawidłowości,</w:t>
      </w:r>
    </w:p>
    <w:p w14:paraId="2900AB1A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Wypracowanie odpowiedniej komunikacji wewnętrznej i zewnętrznej,</w:t>
      </w:r>
    </w:p>
    <w:p w14:paraId="19B0C111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Poszukiwanie najlepszych rozwiązań w obszarze monitorowania,</w:t>
      </w:r>
    </w:p>
    <w:p w14:paraId="2CEB5AA1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Przemyślane adaptowanie najlepszych wzorców do potrzeb i możliwości jednostki.</w:t>
      </w:r>
    </w:p>
    <w:p w14:paraId="5C00A7D5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Standard E20 - Samoocena </w:t>
      </w:r>
    </w:p>
    <w:p w14:paraId="20336BF3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Zaleca się przeprowadzenie co najmniej raz w roku samooceny systemu kontroli zarządczej przez osoby zarządzające i pracowników.</w:t>
      </w:r>
    </w:p>
    <w:p w14:paraId="6FC10D62" w14:textId="2DA6CD35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Samoocena powinna być ujęta w ramy procesu odrębnego od bieżącej działalności Urzędu</w:t>
      </w:r>
      <w:r w:rsidR="00FF5C9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udokumentowana.</w:t>
      </w:r>
    </w:p>
    <w:p w14:paraId="5C2B6D13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Standard E20 zakłada</w:t>
      </w:r>
      <w:r>
        <w:rPr>
          <w:color w:val="000000"/>
          <w:u w:color="000000"/>
        </w:rPr>
        <w:t>:</w:t>
      </w:r>
    </w:p>
    <w:p w14:paraId="09045124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Dobranie odpowiedniej formy i narzędzi dopasowanych do specyfiki jednostki (ankiety i kwestionariusze zawierające pytania lub tezy odnoszące się do poszczególnych obszarów poddanych samoocenie),</w:t>
      </w:r>
    </w:p>
    <w:p w14:paraId="05A98063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Wzmacnianie mechanizmów komunikacji wewnętrznej (samoocena jako cenne źródło informacji o wymaganych modyfikacjach i udoskonaleniach),</w:t>
      </w:r>
    </w:p>
    <w:p w14:paraId="52AF132E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Dobranie pytań oraz formy i ich szczegółowości do obszarów poddawanych badaniu,</w:t>
      </w:r>
    </w:p>
    <w:p w14:paraId="217FB4EA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Przemyślane korzystanie z Wytycznych w zakresie samooceny i zawartych w nich wzorów ankiet, które powinny stać się bazą do przygotowania własnych narzędzi samooceny, dostosowanych do specyfiki jednostki,</w:t>
      </w:r>
    </w:p>
    <w:p w14:paraId="3B4C2962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Skoordynowanie procesu samooceny (odpowiednie przygotowanie, przeprowadzenie oraz opracowanie wyników, np. w oparciu o opracowaną na potrzeby jednostki instrukcję),</w:t>
      </w:r>
    </w:p>
    <w:p w14:paraId="73DC6D2A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Stworzenie harmonogramu działań związanych z samooceną,</w:t>
      </w:r>
    </w:p>
    <w:p w14:paraId="6A54D8EB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Dbałość o anonimowość,</w:t>
      </w:r>
    </w:p>
    <w:p w14:paraId="5412A887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Budowanie wśród pracowników przekonania, że ich opinie i sugestie mają istotny wpływ na funkcjonowanie jednostki,</w:t>
      </w:r>
    </w:p>
    <w:p w14:paraId="6AD8383B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Dbałość o język formułowania pytań (tak aby był on zrozumiały) i stronę formalną (czytelność),</w:t>
      </w:r>
    </w:p>
    <w:p w14:paraId="03F20C93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Wykorzystanie wyników samooceny do gruntownej analizy mającej wpłynąć na realną</w:t>
      </w:r>
    </w:p>
    <w:p w14:paraId="77D90E7C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poprawę funkcjonowania jednostki,</w:t>
      </w:r>
    </w:p>
    <w:p w14:paraId="5D0D95E5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Przeciwdziałanie traktowaniu samooceny jako czynności czysto formalnej, która jest przeprowadzana, jednak nie przekłada się na jakiekolwiek praktyczne działania (skutek),</w:t>
      </w:r>
    </w:p>
    <w:p w14:paraId="6D3C4CED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Dokumentowanie procesu samooceny,</w:t>
      </w:r>
    </w:p>
    <w:p w14:paraId="3D601F07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13. </w:t>
      </w:r>
      <w:r>
        <w:rPr>
          <w:color w:val="000000"/>
          <w:u w:color="000000"/>
        </w:rPr>
        <w:t>Poszukiwanie najlepszych rozwiązań w obszarze samooceny,</w:t>
      </w:r>
    </w:p>
    <w:p w14:paraId="2B931DFF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14. </w:t>
      </w:r>
      <w:r>
        <w:rPr>
          <w:color w:val="000000"/>
          <w:u w:color="000000"/>
        </w:rPr>
        <w:t>Przemyślane adaptowanie najlepszych wzorców do potrzeb i możliwości jednostki.</w:t>
      </w:r>
    </w:p>
    <w:p w14:paraId="45F279EE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Standard E21 – audyt wewnętrzny</w:t>
      </w:r>
    </w:p>
    <w:p w14:paraId="023C8571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1. </w:t>
      </w:r>
      <w:r>
        <w:rPr>
          <w:color w:val="000000"/>
          <w:u w:color="000000"/>
        </w:rPr>
        <w:t>W przypadkach i na warunkach określonych w ustawie audytor wewnętrzny prowadzi obiektywną i niezależną ocenę kontroli zarządczej.</w:t>
      </w:r>
    </w:p>
    <w:p w14:paraId="66D7FBB1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Audyt wewnętrzny jest działaniem niezależnym i obiektywnym, którego celem jest wspieranie kierownika jednostki w realizacji celów i zadań przez systematyczną ocenę kontroli zarządczej oraz czynności doradcze.</w:t>
      </w:r>
    </w:p>
    <w:p w14:paraId="06DFA5A0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Ocena dotyczy w szczególności adekwatności, skuteczności i efektywności kontroli zarządczej w jednostce.</w:t>
      </w:r>
    </w:p>
    <w:p w14:paraId="4CE199F4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Standard E21 zakłada</w:t>
      </w:r>
      <w:r>
        <w:rPr>
          <w:color w:val="000000"/>
          <w:u w:color="000000"/>
        </w:rPr>
        <w:t>:</w:t>
      </w:r>
    </w:p>
    <w:p w14:paraId="05DC13A4" w14:textId="781B9DDF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Prawidłowe stosowanie przepisów prawa powszechnie obowiązującego</w:t>
      </w:r>
      <w:r w:rsidR="00FF5C9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odniesieniu do jednostek, które mają ustawowy obowiązek wprowadzania audytu wewnętrznego,</w:t>
      </w:r>
    </w:p>
    <w:p w14:paraId="66EA2091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Przemyślane sięganie po wprowadzanie audytu tam, gdzie przepisy prawa powszechnie obowiązującego nie formułują takiego obowiązku,</w:t>
      </w:r>
    </w:p>
    <w:p w14:paraId="3EF03809" w14:textId="2FE750B3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Dostarczanie audytorowi rzetelnej i pełnej informacji, które są mu potrzebne</w:t>
      </w:r>
      <w:r w:rsidR="00FF5C9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jego kompetencji,</w:t>
      </w:r>
    </w:p>
    <w:p w14:paraId="20A2978D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Poszukiwanie najlepszych rozwiązań w obszarze audytu wewnętrznego,</w:t>
      </w:r>
    </w:p>
    <w:p w14:paraId="189CAD61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Przemyślane adaptowanie najlepszych wzorców do potrzeb i możliwości jednostki.</w:t>
      </w:r>
    </w:p>
    <w:p w14:paraId="4DB41BB5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Standard E22 - Uzyskanie zapewnienia o stanie kontroli zarządczej</w:t>
      </w:r>
    </w:p>
    <w:p w14:paraId="1197D4CF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Źródłem uzyskania zapewnienia o stanie kontroli zarządczej przez Burmistrza powinny być w szczególności wyniki: monitorowania, samooceny oraz przeprowadzonych audytów i kontroli.</w:t>
      </w:r>
    </w:p>
    <w:p w14:paraId="08CBCBD0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Zaleca się coroczne potwierdzenie uzyskania powyższego zapewnienia w formie oświadczenia o stanie kontroli zarządczej za poprzedni rok.</w:t>
      </w:r>
    </w:p>
    <w:p w14:paraId="0D56B066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Standard E22 zakłada:</w:t>
      </w:r>
    </w:p>
    <w:p w14:paraId="51B9F79E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Opracowanie procedury określającej tryb składania i formę oświadczenia o stanie kontroli zarządczej (w przypadku podjęcia decyzji o jego składaniu),</w:t>
      </w:r>
    </w:p>
    <w:p w14:paraId="665D5BF0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Poszukiwanie najlepszych rozwiązań w obszarze oświadczenia o stanie kontroli zarządczej,</w:t>
      </w:r>
    </w:p>
    <w:p w14:paraId="269CE37A" w14:textId="77777777" w:rsidR="00B55E9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Przemyślane adaptowanie najlepszych wzorców do potrzeb i możliwości jednostki.</w:t>
      </w:r>
    </w:p>
    <w:p w14:paraId="6BCF7843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Załączniki:</w:t>
      </w:r>
    </w:p>
    <w:p w14:paraId="3BDD157F" w14:textId="77777777" w:rsidR="00FF5C9B" w:rsidRDefault="00000000" w:rsidP="00FF5C9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Zał. Nr 1 – oświadczenie o zapoznaniu się ze standardami kontroli zarządczej – wzór.</w:t>
      </w:r>
    </w:p>
    <w:p w14:paraId="37BE7D24" w14:textId="3072B6D7" w:rsidR="00B55E9D" w:rsidRDefault="00000000" w:rsidP="00FF5C9B">
      <w:pPr>
        <w:spacing w:before="120" w:after="120"/>
        <w:ind w:firstLine="227"/>
        <w:jc w:val="left"/>
        <w:rPr>
          <w:color w:val="000000"/>
          <w:u w:color="000000"/>
        </w:rPr>
        <w:sectPr w:rsidR="00B55E9D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Zał.</w:t>
      </w:r>
      <w:r w:rsidR="00FF5C9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Nr 2 – plan działalności jednostki i sprawozdanie z realizacji planu - wzór.</w:t>
      </w:r>
    </w:p>
    <w:p w14:paraId="21D39842" w14:textId="77777777" w:rsidR="00B55E9D" w:rsidRDefault="00000000">
      <w:pPr>
        <w:spacing w:before="120" w:after="120" w:line="360" w:lineRule="auto"/>
        <w:ind w:left="5999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 do Załącznika Nr 1</w:t>
      </w:r>
      <w:r>
        <w:rPr>
          <w:color w:val="000000"/>
          <w:u w:color="000000"/>
        </w:rPr>
        <w:br/>
        <w:t>do zarządzenia Nr 38/2025</w:t>
      </w:r>
      <w:r>
        <w:rPr>
          <w:color w:val="000000"/>
          <w:u w:color="000000"/>
        </w:rPr>
        <w:br/>
        <w:t>Rady Miejskiej w Barwicach</w:t>
      </w:r>
      <w:r>
        <w:rPr>
          <w:color w:val="000000"/>
          <w:u w:color="000000"/>
        </w:rPr>
        <w:br/>
        <w:t>z dnia 3 marca 2025 r.</w:t>
      </w:r>
    </w:p>
    <w:p w14:paraId="4D84EF12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Imię .....................................................................................</w:t>
      </w:r>
    </w:p>
    <w:p w14:paraId="7FD4703C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Nazwisko ............................................................................</w:t>
      </w:r>
    </w:p>
    <w:p w14:paraId="13E2A0D1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Stanowisko .........................................................................</w:t>
      </w:r>
    </w:p>
    <w:p w14:paraId="4844BD26" w14:textId="77777777" w:rsidR="001C34EC" w:rsidRDefault="001C34EC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02251AAE" w14:textId="77777777" w:rsidR="001C34EC" w:rsidRDefault="001C34EC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32C68BAF" w14:textId="77777777" w:rsidR="001C34EC" w:rsidRDefault="001C34EC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78401E81" w14:textId="647D377C" w:rsidR="00B55E9D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</w:t>
      </w:r>
    </w:p>
    <w:p w14:paraId="4EDF3DFD" w14:textId="77777777" w:rsidR="00B55E9D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Uprzedzona/y o odpowiedzialności porządkowej i dyscyplinarnej, oświadczam, że zapoznałem(</w:t>
      </w:r>
      <w:proofErr w:type="spellStart"/>
      <w:r>
        <w:rPr>
          <w:color w:val="000000"/>
          <w:u w:color="000000"/>
        </w:rPr>
        <w:t>am</w:t>
      </w:r>
      <w:proofErr w:type="spellEnd"/>
      <w:r>
        <w:rPr>
          <w:color w:val="000000"/>
          <w:u w:color="000000"/>
        </w:rPr>
        <w:t xml:space="preserve">) się ze </w:t>
      </w:r>
      <w:r>
        <w:rPr>
          <w:b/>
          <w:color w:val="000000"/>
          <w:u w:color="000000"/>
        </w:rPr>
        <w:t xml:space="preserve">Standardami Kontroli Zarządczej w UM w Barwicach </w:t>
      </w:r>
      <w:r>
        <w:rPr>
          <w:color w:val="000000"/>
          <w:u w:color="000000"/>
        </w:rPr>
        <w:t>i zobowiązuję się do przestrzegania zasad z nich wynikających.</w:t>
      </w:r>
    </w:p>
    <w:p w14:paraId="68A64C17" w14:textId="77777777" w:rsidR="001C34EC" w:rsidRDefault="001C34EC">
      <w:pPr>
        <w:spacing w:before="120" w:after="120"/>
        <w:ind w:firstLine="227"/>
        <w:rPr>
          <w:color w:val="000000"/>
          <w:u w:color="000000"/>
        </w:rPr>
      </w:pPr>
    </w:p>
    <w:p w14:paraId="00AAAFB1" w14:textId="77777777" w:rsidR="001C34EC" w:rsidRDefault="001C34EC">
      <w:pPr>
        <w:spacing w:before="120" w:after="120"/>
        <w:ind w:firstLine="227"/>
        <w:rPr>
          <w:color w:val="000000"/>
          <w:u w:color="000000"/>
        </w:rPr>
      </w:pPr>
    </w:p>
    <w:p w14:paraId="665B915A" w14:textId="77777777" w:rsidR="001C34EC" w:rsidRDefault="001C34EC">
      <w:pPr>
        <w:spacing w:before="120" w:after="120"/>
        <w:ind w:firstLine="227"/>
        <w:rPr>
          <w:color w:val="000000"/>
          <w:u w:color="000000"/>
        </w:rPr>
      </w:pPr>
    </w:p>
    <w:p w14:paraId="6559E7F4" w14:textId="01BFD239" w:rsidR="00B55E9D" w:rsidRDefault="00000000">
      <w:pPr>
        <w:spacing w:before="120" w:after="120"/>
        <w:ind w:firstLine="227"/>
        <w:rPr>
          <w:color w:val="000000"/>
          <w:u w:color="000000"/>
        </w:rPr>
        <w:sectPr w:rsidR="00B55E9D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…………………….</w:t>
      </w:r>
      <w:r>
        <w:rPr>
          <w:color w:val="000000"/>
          <w:u w:color="000000"/>
        </w:rPr>
        <w:tab/>
        <w:t>……………………………………</w:t>
      </w:r>
      <w:r>
        <w:rPr>
          <w:color w:val="000000"/>
          <w:u w:color="000000"/>
        </w:rPr>
        <w:br/>
      </w:r>
      <w:r w:rsidR="001C34EC">
        <w:rPr>
          <w:color w:val="000000"/>
          <w:u w:color="000000"/>
        </w:rPr>
        <w:t xml:space="preserve">              </w:t>
      </w:r>
      <w:r>
        <w:rPr>
          <w:color w:val="000000"/>
          <w:u w:color="000000"/>
        </w:rPr>
        <w:t>data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czytelny podpis pracownika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45245BB3" w14:textId="6B0044B0" w:rsidR="00B55E9D" w:rsidRDefault="00000000">
      <w:pPr>
        <w:spacing w:before="120" w:after="120" w:line="360" w:lineRule="auto"/>
        <w:ind w:left="6036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2 do </w:t>
      </w:r>
      <w:r w:rsidR="001C34EC">
        <w:rPr>
          <w:color w:val="000000"/>
          <w:u w:color="000000"/>
        </w:rPr>
        <w:t>Z</w:t>
      </w:r>
      <w:r>
        <w:rPr>
          <w:color w:val="000000"/>
          <w:u w:color="000000"/>
        </w:rPr>
        <w:t>ałącznika Nr 1</w:t>
      </w:r>
      <w:r>
        <w:rPr>
          <w:color w:val="000000"/>
          <w:u w:color="000000"/>
        </w:rPr>
        <w:br/>
        <w:t>do zarządzenia Nr 38/2025</w:t>
      </w:r>
      <w:r>
        <w:rPr>
          <w:color w:val="000000"/>
          <w:u w:color="000000"/>
        </w:rPr>
        <w:br/>
      </w:r>
      <w:r w:rsidR="001C34EC">
        <w:rPr>
          <w:color w:val="000000"/>
          <w:u w:color="000000"/>
        </w:rPr>
        <w:t xml:space="preserve">Burmistrza </w:t>
      </w:r>
      <w:r>
        <w:rPr>
          <w:color w:val="000000"/>
          <w:u w:color="000000"/>
        </w:rPr>
        <w:t>Barwic</w:t>
      </w:r>
      <w:r>
        <w:rPr>
          <w:color w:val="000000"/>
          <w:u w:color="000000"/>
        </w:rPr>
        <w:br/>
        <w:t>z dnia 3 marca 2025 r.</w:t>
      </w:r>
    </w:p>
    <w:p w14:paraId="1EDEB6A0" w14:textId="77777777" w:rsidR="00B55E9D" w:rsidRDefault="00000000">
      <w:pPr>
        <w:spacing w:before="120" w:after="120"/>
        <w:ind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PLAN DZIAŁALNOŚCI NA ROK ……………………</w:t>
      </w:r>
    </w:p>
    <w:p w14:paraId="3D802F13" w14:textId="77777777" w:rsidR="001C34EC" w:rsidRDefault="001C34EC">
      <w:pPr>
        <w:spacing w:before="120" w:after="120"/>
        <w:ind w:firstLine="227"/>
        <w:jc w:val="center"/>
        <w:rPr>
          <w:color w:val="000000"/>
          <w:u w:color="000000"/>
        </w:rPr>
      </w:pPr>
    </w:p>
    <w:p w14:paraId="6110CE5F" w14:textId="2C395BC8" w:rsidR="00B55E9D" w:rsidRDefault="001C34EC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Referat/jednostka……………………………………………………………………………………………</w:t>
      </w:r>
    </w:p>
    <w:p w14:paraId="5CC9FFD5" w14:textId="77777777" w:rsidR="00B55E9D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Misja ………………………………………………………………………………………….....…………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5"/>
        <w:gridCol w:w="1380"/>
        <w:gridCol w:w="1876"/>
        <w:gridCol w:w="2110"/>
        <w:gridCol w:w="1891"/>
        <w:gridCol w:w="1964"/>
      </w:tblGrid>
      <w:tr w:rsidR="00B55E9D" w14:paraId="06E93DAD" w14:textId="77777777"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68BE" w14:textId="77777777" w:rsidR="00B55E9D" w:rsidRDefault="00B55E9D">
            <w:pPr>
              <w:jc w:val="center"/>
              <w:rPr>
                <w:color w:val="000000"/>
                <w:u w:color="000000"/>
              </w:rPr>
            </w:pPr>
          </w:p>
          <w:p w14:paraId="5C871D1C" w14:textId="77777777" w:rsidR="00B55E9D" w:rsidRDefault="00000000">
            <w:pPr>
              <w:jc w:val="center"/>
            </w:pPr>
            <w:r>
              <w:rPr>
                <w:b/>
                <w:sz w:val="20"/>
              </w:rPr>
              <w:t>L.p.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49E14" w14:textId="77777777" w:rsidR="00B55E9D" w:rsidRDefault="00B55E9D">
            <w:pPr>
              <w:jc w:val="center"/>
              <w:rPr>
                <w:color w:val="000000"/>
                <w:u w:color="000000"/>
              </w:rPr>
            </w:pPr>
          </w:p>
          <w:p w14:paraId="02E1361E" w14:textId="77777777" w:rsidR="00B55E9D" w:rsidRDefault="00000000">
            <w:pPr>
              <w:jc w:val="center"/>
            </w:pPr>
            <w:r>
              <w:rPr>
                <w:b/>
                <w:sz w:val="20"/>
              </w:rPr>
              <w:t>Cel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5D001" w14:textId="77777777" w:rsidR="00B55E9D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Mierniki określające stopień realizacji celu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96532" w14:textId="77777777" w:rsidR="00B55E9D" w:rsidRDefault="00B55E9D">
            <w:pPr>
              <w:jc w:val="center"/>
              <w:rPr>
                <w:color w:val="000000"/>
                <w:u w:color="000000"/>
              </w:rPr>
            </w:pPr>
          </w:p>
          <w:p w14:paraId="195C0DCD" w14:textId="77777777" w:rsidR="00B55E9D" w:rsidRDefault="00000000">
            <w:pPr>
              <w:jc w:val="center"/>
            </w:pPr>
            <w:r>
              <w:rPr>
                <w:b/>
                <w:sz w:val="20"/>
              </w:rPr>
              <w:t>Najważniejsze zadania służące osiągnięciu celu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34C1" w14:textId="77777777" w:rsidR="00B55E9D" w:rsidRDefault="00B55E9D">
            <w:pPr>
              <w:jc w:val="center"/>
              <w:rPr>
                <w:color w:val="000000"/>
                <w:u w:color="000000"/>
              </w:rPr>
            </w:pPr>
          </w:p>
          <w:p w14:paraId="0016D4AA" w14:textId="77777777" w:rsidR="00B55E9D" w:rsidRDefault="00000000">
            <w:pPr>
              <w:jc w:val="center"/>
            </w:pPr>
            <w:r>
              <w:rPr>
                <w:b/>
                <w:sz w:val="20"/>
              </w:rPr>
              <w:t>Osoby odpowiedzialne za realizację</w:t>
            </w:r>
          </w:p>
        </w:tc>
      </w:tr>
      <w:tr w:rsidR="00B55E9D" w14:paraId="03C29907" w14:textId="77777777"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FC701" w14:textId="77777777" w:rsidR="00B55E9D" w:rsidRDefault="00B55E9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2387D" w14:textId="77777777" w:rsidR="00B55E9D" w:rsidRDefault="00B55E9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DF3D8" w14:textId="77777777" w:rsidR="00B55E9D" w:rsidRDefault="00B55E9D">
            <w:pPr>
              <w:jc w:val="center"/>
              <w:rPr>
                <w:color w:val="000000"/>
                <w:u w:color="000000"/>
              </w:rPr>
            </w:pPr>
          </w:p>
          <w:p w14:paraId="4AF0768A" w14:textId="77777777" w:rsidR="00B55E9D" w:rsidRDefault="00000000">
            <w:pPr>
              <w:jc w:val="center"/>
            </w:pPr>
            <w:r>
              <w:rPr>
                <w:b/>
                <w:sz w:val="20"/>
              </w:rPr>
              <w:t>Nazwa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07A82" w14:textId="77777777" w:rsidR="00B55E9D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Planowana wartość do osiągnięcia na koniec roku, którego dotyczy</w:t>
            </w: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6FB1" w14:textId="77777777" w:rsidR="00B55E9D" w:rsidRDefault="00B55E9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1C86B" w14:textId="77777777" w:rsidR="00B55E9D" w:rsidRDefault="00B55E9D">
            <w:pPr>
              <w:jc w:val="center"/>
              <w:rPr>
                <w:color w:val="000000"/>
                <w:u w:color="000000"/>
              </w:rPr>
            </w:pPr>
          </w:p>
        </w:tc>
      </w:tr>
      <w:tr w:rsidR="00B55E9D" w14:paraId="3365BCA6" w14:textId="77777777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54116" w14:textId="77777777" w:rsidR="00B55E9D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ED4E4" w14:textId="77777777" w:rsidR="00B55E9D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9F7E2" w14:textId="77777777" w:rsidR="00B55E9D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76C3" w14:textId="77777777" w:rsidR="00B55E9D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3F2A1" w14:textId="77777777" w:rsidR="00B55E9D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FD186" w14:textId="77777777" w:rsidR="00B55E9D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</w:t>
            </w:r>
          </w:p>
        </w:tc>
      </w:tr>
      <w:tr w:rsidR="00B55E9D" w14:paraId="424EEDFF" w14:textId="77777777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30445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AE59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59A8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46D42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02DAE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54898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</w:tr>
      <w:tr w:rsidR="00B55E9D" w14:paraId="16224FBB" w14:textId="77777777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D365C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B68C0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E54DB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A3DDC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3F4C5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1E6DC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</w:tr>
      <w:tr w:rsidR="00B55E9D" w14:paraId="6FD8A80E" w14:textId="77777777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976D8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10FCF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4992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B49EC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9B29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01EC1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</w:tr>
      <w:tr w:rsidR="00B55E9D" w14:paraId="4363FA3C" w14:textId="77777777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0809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5314A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0AC90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8F17E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55F2B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0B9C7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</w:tr>
      <w:tr w:rsidR="00B55E9D" w14:paraId="76DBAB6C" w14:textId="77777777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39BD9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EBBAE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2F920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BFE4A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74987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CA892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</w:tr>
      <w:tr w:rsidR="00B55E9D" w14:paraId="551CD8BA" w14:textId="77777777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C4BE3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34D4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FA265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606C9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F1DDE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9A71C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</w:tr>
      <w:tr w:rsidR="00B55E9D" w14:paraId="1AEAB513" w14:textId="77777777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345A4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377E6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B8BCC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ED165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0A0D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26006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</w:tr>
      <w:tr w:rsidR="00B55E9D" w14:paraId="2A45A836" w14:textId="77777777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16D26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1D14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94CAC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F5C78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B3659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A423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</w:tr>
      <w:tr w:rsidR="00B55E9D" w14:paraId="5BF299EB" w14:textId="77777777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2DCC2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BE0B4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85E9D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8560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393A3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38CF0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</w:tr>
      <w:tr w:rsidR="00B55E9D" w14:paraId="262048BE" w14:textId="77777777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7B832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21841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93108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ADB53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CA357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3368B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</w:tr>
      <w:tr w:rsidR="00B55E9D" w14:paraId="50348E27" w14:textId="77777777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3571F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21FA6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4DF8D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0D932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93D1E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A553B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6154A3FB" w14:textId="77777777" w:rsidR="001C34EC" w:rsidRDefault="001C34EC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00A998E8" w14:textId="77777777" w:rsidR="001C34EC" w:rsidRDefault="001C34EC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27111292" w14:textId="77777777" w:rsidR="001C34EC" w:rsidRDefault="001C34EC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0B3E4038" w14:textId="055B9FE0" w:rsidR="00B55E9D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Przygotował ………………………………………………..</w:t>
      </w:r>
    </w:p>
    <w:p w14:paraId="6E3253D9" w14:textId="77777777" w:rsidR="00B55E9D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Sprawdził …………………………………………………..</w:t>
      </w:r>
      <w:r>
        <w:rPr>
          <w:color w:val="000000"/>
          <w:u w:color="000000"/>
        </w:rPr>
        <w:tab/>
      </w:r>
    </w:p>
    <w:p w14:paraId="1BC78BD1" w14:textId="77777777" w:rsidR="00B55E9D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Zatwierdził  ......................................................................</w:t>
      </w:r>
    </w:p>
    <w:p w14:paraId="2B6B2B5F" w14:textId="77777777" w:rsidR="001C34EC" w:rsidRDefault="001C34EC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43051BC8" w14:textId="77777777" w:rsidR="001C34EC" w:rsidRDefault="001C34EC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F8602E4" w14:textId="77777777" w:rsidR="001C34EC" w:rsidRDefault="001C34EC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6613DA4E" w14:textId="77777777" w:rsidR="001C34EC" w:rsidRDefault="001C34EC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4DB3DD8B" w14:textId="77777777" w:rsidR="001C34EC" w:rsidRDefault="001C34EC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28DB69C4" w14:textId="77777777" w:rsidR="001C34EC" w:rsidRDefault="001C34EC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219DAC19" w14:textId="77777777" w:rsidR="001C34EC" w:rsidRDefault="001C34EC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04FD3107" w14:textId="77777777" w:rsidR="001C34EC" w:rsidRDefault="001C34EC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E2645C6" w14:textId="77777777" w:rsidR="001C34EC" w:rsidRDefault="001C34EC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751AD84C" w14:textId="77777777" w:rsidR="001C34EC" w:rsidRDefault="001C34EC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7C935453" w14:textId="77777777" w:rsidR="001C34EC" w:rsidRDefault="001C34EC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79AF03FB" w14:textId="77777777" w:rsidR="001C34EC" w:rsidRDefault="001C34EC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0DDBFB2D" w14:textId="77777777" w:rsidR="001C34EC" w:rsidRDefault="001C34EC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14B9EA0" w14:textId="24EACB42" w:rsidR="00B55E9D" w:rsidRDefault="00000000">
      <w:pPr>
        <w:spacing w:before="120" w:after="120"/>
        <w:ind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>SPRAWOZDANIE Z WYKONANIA PLANU DZIAŁALNOŚCI NA ROK ………………………</w:t>
      </w:r>
    </w:p>
    <w:p w14:paraId="18FD8EE6" w14:textId="77777777" w:rsidR="001C34EC" w:rsidRDefault="001C34EC">
      <w:pPr>
        <w:spacing w:before="120" w:after="120"/>
        <w:ind w:firstLine="227"/>
        <w:jc w:val="center"/>
        <w:rPr>
          <w:color w:val="000000"/>
          <w:u w:color="000000"/>
        </w:rPr>
      </w:pPr>
    </w:p>
    <w:p w14:paraId="5D1147D3" w14:textId="26123E3F" w:rsidR="00B55E9D" w:rsidRDefault="001C34EC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Referat/jednostka……………………………………………………………………………………………</w:t>
      </w:r>
    </w:p>
    <w:p w14:paraId="7AFD5279" w14:textId="77777777" w:rsidR="00B55E9D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Misja…………………………………………………………………………………………………………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955"/>
        <w:gridCol w:w="1204"/>
        <w:gridCol w:w="1758"/>
        <w:gridCol w:w="1817"/>
        <w:gridCol w:w="1729"/>
        <w:gridCol w:w="1773"/>
      </w:tblGrid>
      <w:tr w:rsidR="00B55E9D" w14:paraId="6798DE5B" w14:textId="77777777"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1F094" w14:textId="77777777" w:rsidR="00B55E9D" w:rsidRDefault="00B55E9D">
            <w:pPr>
              <w:jc w:val="center"/>
              <w:rPr>
                <w:color w:val="000000"/>
                <w:u w:color="000000"/>
              </w:rPr>
            </w:pPr>
          </w:p>
          <w:p w14:paraId="59874B16" w14:textId="77777777" w:rsidR="00B55E9D" w:rsidRDefault="00B55E9D"/>
          <w:p w14:paraId="3658655B" w14:textId="77777777" w:rsidR="00B55E9D" w:rsidRDefault="00000000">
            <w:pPr>
              <w:jc w:val="center"/>
            </w:pPr>
            <w:r>
              <w:rPr>
                <w:b/>
                <w:sz w:val="20"/>
              </w:rPr>
              <w:t>L.p.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53024" w14:textId="77777777" w:rsidR="00B55E9D" w:rsidRDefault="00B55E9D">
            <w:pPr>
              <w:jc w:val="center"/>
              <w:rPr>
                <w:color w:val="000000"/>
                <w:u w:color="000000"/>
              </w:rPr>
            </w:pPr>
          </w:p>
          <w:p w14:paraId="2B84DE59" w14:textId="77777777" w:rsidR="00B55E9D" w:rsidRDefault="00B55E9D"/>
          <w:p w14:paraId="2352CD2F" w14:textId="77777777" w:rsidR="00B55E9D" w:rsidRDefault="00000000">
            <w:pPr>
              <w:jc w:val="center"/>
            </w:pPr>
            <w:r>
              <w:rPr>
                <w:b/>
                <w:sz w:val="20"/>
              </w:rPr>
              <w:t>Cel</w:t>
            </w:r>
          </w:p>
        </w:tc>
        <w:tc>
          <w:tcPr>
            <w:tcW w:w="4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6372D" w14:textId="77777777" w:rsidR="00B55E9D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Mierniki określające stopień realizacji celu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8E8B" w14:textId="77777777" w:rsidR="00B55E9D" w:rsidRDefault="00B55E9D">
            <w:pPr>
              <w:jc w:val="center"/>
              <w:rPr>
                <w:color w:val="000000"/>
                <w:u w:color="000000"/>
              </w:rPr>
            </w:pPr>
          </w:p>
          <w:p w14:paraId="489C3221" w14:textId="77777777" w:rsidR="00B55E9D" w:rsidRDefault="00B55E9D"/>
          <w:p w14:paraId="2B3BE858" w14:textId="77777777" w:rsidR="00B55E9D" w:rsidRDefault="00000000">
            <w:pPr>
              <w:jc w:val="center"/>
            </w:pPr>
            <w:r>
              <w:rPr>
                <w:b/>
                <w:sz w:val="20"/>
              </w:rPr>
              <w:t>Najważniejsze zdania podjęte dla osiągnięcia celu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D2EF8" w14:textId="77777777" w:rsidR="00B55E9D" w:rsidRDefault="00B55E9D">
            <w:pPr>
              <w:jc w:val="center"/>
              <w:rPr>
                <w:color w:val="000000"/>
                <w:u w:color="000000"/>
              </w:rPr>
            </w:pPr>
          </w:p>
          <w:p w14:paraId="100FA003" w14:textId="77777777" w:rsidR="00B55E9D" w:rsidRDefault="00B55E9D"/>
          <w:p w14:paraId="427A443E" w14:textId="77777777" w:rsidR="00B55E9D" w:rsidRDefault="00000000">
            <w:pPr>
              <w:jc w:val="center"/>
            </w:pPr>
            <w:r>
              <w:rPr>
                <w:b/>
                <w:sz w:val="20"/>
              </w:rPr>
              <w:t>Osoby odpowiedzialne za realizację</w:t>
            </w:r>
          </w:p>
        </w:tc>
      </w:tr>
      <w:tr w:rsidR="00B55E9D" w14:paraId="62ABCF3F" w14:textId="77777777"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72F1C" w14:textId="77777777" w:rsidR="00B55E9D" w:rsidRDefault="00B55E9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72E26" w14:textId="77777777" w:rsidR="00B55E9D" w:rsidRDefault="00B55E9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22DB6" w14:textId="77777777" w:rsidR="00B55E9D" w:rsidRDefault="00B55E9D">
            <w:pPr>
              <w:jc w:val="center"/>
              <w:rPr>
                <w:color w:val="000000"/>
                <w:u w:color="000000"/>
              </w:rPr>
            </w:pPr>
          </w:p>
          <w:p w14:paraId="37908B04" w14:textId="77777777" w:rsidR="00B55E9D" w:rsidRDefault="00000000">
            <w:pPr>
              <w:jc w:val="center"/>
            </w:pPr>
            <w:r>
              <w:rPr>
                <w:b/>
                <w:sz w:val="20"/>
              </w:rPr>
              <w:t>Nazwa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E182" w14:textId="77777777" w:rsidR="00B55E9D" w:rsidRDefault="00B55E9D">
            <w:pPr>
              <w:jc w:val="center"/>
              <w:rPr>
                <w:color w:val="000000"/>
                <w:u w:color="000000"/>
              </w:rPr>
            </w:pPr>
          </w:p>
          <w:p w14:paraId="77A515E2" w14:textId="77777777" w:rsidR="00B55E9D" w:rsidRDefault="00000000">
            <w:pPr>
              <w:jc w:val="center"/>
            </w:pPr>
            <w:r>
              <w:rPr>
                <w:b/>
                <w:sz w:val="20"/>
              </w:rPr>
              <w:t>Planowana wartość do osiągnięcia na koniec roku, którego dotyczy sprawozdanie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58141" w14:textId="77777777" w:rsidR="00B55E9D" w:rsidRDefault="00B55E9D">
            <w:pPr>
              <w:jc w:val="center"/>
              <w:rPr>
                <w:color w:val="000000"/>
                <w:u w:color="000000"/>
              </w:rPr>
            </w:pPr>
          </w:p>
          <w:p w14:paraId="6C7C61B8" w14:textId="77777777" w:rsidR="00B55E9D" w:rsidRDefault="00000000">
            <w:pPr>
              <w:jc w:val="center"/>
            </w:pPr>
            <w:r>
              <w:rPr>
                <w:b/>
                <w:sz w:val="20"/>
              </w:rPr>
              <w:t>Uzyskana wartość do osiągnięcia na koniec roku, którego dotyczy sprawozdanie</w:t>
            </w: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DB824" w14:textId="77777777" w:rsidR="00B55E9D" w:rsidRDefault="00B55E9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E3749" w14:textId="77777777" w:rsidR="00B55E9D" w:rsidRDefault="00B55E9D">
            <w:pPr>
              <w:jc w:val="center"/>
              <w:rPr>
                <w:color w:val="000000"/>
                <w:u w:color="000000"/>
              </w:rPr>
            </w:pPr>
          </w:p>
        </w:tc>
      </w:tr>
      <w:tr w:rsidR="00B55E9D" w14:paraId="03E04382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9B05" w14:textId="77777777" w:rsidR="00B55E9D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A07AE" w14:textId="77777777" w:rsidR="00B55E9D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5513D" w14:textId="77777777" w:rsidR="00B55E9D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A5F63" w14:textId="77777777" w:rsidR="00B55E9D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A24B8" w14:textId="77777777" w:rsidR="00B55E9D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F72D2" w14:textId="77777777" w:rsidR="00B55E9D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4C32D" w14:textId="77777777" w:rsidR="00B55E9D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</w:t>
            </w:r>
          </w:p>
        </w:tc>
      </w:tr>
      <w:tr w:rsidR="00B55E9D" w14:paraId="2668475F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A8181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7234E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24154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0ECC2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7C5FD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349F6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92E0B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</w:tr>
      <w:tr w:rsidR="00B55E9D" w14:paraId="6C9D8CE7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6C628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C9A51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8C83A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638C1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C1C4F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6AE29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41BDB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</w:tr>
      <w:tr w:rsidR="00B55E9D" w14:paraId="48F34970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36CC8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12008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6919F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5BE1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A756A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769ED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7A435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</w:tr>
      <w:tr w:rsidR="00B55E9D" w14:paraId="1DCE66F3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532C4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6451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A4C79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477A7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F1644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5E4F4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D2B9A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</w:tr>
      <w:tr w:rsidR="00B55E9D" w14:paraId="2D5A9702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2E01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198E8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3CD21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14474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BEB56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009DF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7A2BB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</w:tr>
      <w:tr w:rsidR="00B55E9D" w14:paraId="684E27C1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FEE9D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1AA12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62E63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E4822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214B8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1C4EB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C1855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</w:tr>
      <w:tr w:rsidR="00B55E9D" w14:paraId="42FABF46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7FDC5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1C32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99BC1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9230A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20E00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E7E5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02A7C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</w:tr>
      <w:tr w:rsidR="00B55E9D" w14:paraId="0DE0FB30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8AD62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050FC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F98DB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E412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57090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1F0D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00E4A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</w:tr>
      <w:tr w:rsidR="00B55E9D" w14:paraId="1BADB9C8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10CCC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4B5F8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5A5FD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DABE9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CAAE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46887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ACB80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</w:tr>
      <w:tr w:rsidR="00B55E9D" w14:paraId="131710CF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CDDAF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6CF9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E639A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FC7F0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6167A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953C8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01D76" w14:textId="77777777" w:rsidR="00B55E9D" w:rsidRDefault="00B55E9D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3E66229D" w14:textId="77777777" w:rsidR="001C34EC" w:rsidRDefault="001C34EC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76EC9FFA" w14:textId="525FC06E" w:rsidR="00B55E9D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Przygotował ……………………………………………….</w:t>
      </w:r>
    </w:p>
    <w:p w14:paraId="6EC21E4C" w14:textId="77777777" w:rsidR="00B55E9D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Sprawdził ………………………………………………….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81139C7" w14:textId="77777777" w:rsidR="00B55E9D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Zatwierdził ………………………………………………..</w:t>
      </w:r>
    </w:p>
    <w:sectPr w:rsidR="00B55E9D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C34EC"/>
    <w:rsid w:val="005B16BD"/>
    <w:rsid w:val="005D4314"/>
    <w:rsid w:val="008806E3"/>
    <w:rsid w:val="00A77B3E"/>
    <w:rsid w:val="00B55E9D"/>
    <w:rsid w:val="00CA2A55"/>
    <w:rsid w:val="00F03175"/>
    <w:rsid w:val="00FF5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198B29"/>
  <w15:docId w15:val="{3DB3CD98-0374-4E13-AF4A-FA6A332A2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4319</Words>
  <Characters>25915</Characters>
  <Application>Microsoft Office Word</Application>
  <DocSecurity>0</DocSecurity>
  <Lines>215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30174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38/2025 z dnia 3 marca 2025 r.</dc:title>
  <dc:subject>w sprawie wprowadzenia Standardów kontroli zarządczej</dc:subject>
  <dc:creator>Kusmierek_A</dc:creator>
  <cp:lastModifiedBy>gminabarwice@outlook.com</cp:lastModifiedBy>
  <cp:revision>2</cp:revision>
  <cp:lastPrinted>2025-03-03T10:23:00Z</cp:lastPrinted>
  <dcterms:created xsi:type="dcterms:W3CDTF">2025-03-03T11:09:00Z</dcterms:created>
  <dcterms:modified xsi:type="dcterms:W3CDTF">2025-03-03T11:09:00Z</dcterms:modified>
  <cp:category>Akt prawny</cp:category>
</cp:coreProperties>
</file>