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56F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XII/79/2024</w:t>
      </w:r>
      <w:r>
        <w:rPr>
          <w:b/>
          <w:caps/>
        </w:rPr>
        <w:br/>
        <w:t>Rady Miejskiej w Barwicach</w:t>
      </w:r>
    </w:p>
    <w:p w14:paraId="11C7F27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3EAC9E36" w14:textId="77777777" w:rsidR="00A77B3E" w:rsidRDefault="00000000">
      <w:pPr>
        <w:keepNext/>
        <w:spacing w:after="480"/>
        <w:jc w:val="center"/>
      </w:pPr>
      <w:r>
        <w:rPr>
          <w:b/>
        </w:rPr>
        <w:t>w sprawie wyboru metody ustalenia opłaty oraz stawki tej opłaty za gospodarowanie odpadami komunalnymi</w:t>
      </w:r>
    </w:p>
    <w:p w14:paraId="7F3E4A31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1, art. 41 ust. 1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6j ust. 1 pkt 1, ust. 2a oraz art. 6k ust. 1 pkt 1, ust. 3 ustawy z dnia 13 września 1996 r. o utrzymaniu czystości i porządku w gminach (</w:t>
      </w:r>
      <w:proofErr w:type="spellStart"/>
      <w:r>
        <w:t>t.j</w:t>
      </w:r>
      <w:proofErr w:type="spellEnd"/>
      <w:r>
        <w:t>. Dz. U. z 2024 r., poz. 399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13B12C1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wyboru metody ustalenia opłaty za gospodarowanie odpadami komunalnymi od właścicieli nieruchomości, na których zamieszkują mieszkańcy, określonej jako iloczyn liczby mieszkańców zamieszkujących daną nieruchomość oraz stawki opłaty ustalonej w § 2 niniejszej uchwały.</w:t>
      </w:r>
    </w:p>
    <w:p w14:paraId="0EF4622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Stawka opłaty za gospodarowanie odpadami komunalnymi, gdy są one zbierane i odbierane w sposób selektywny, wynosi 36,00 zł za 1 osobę zamieszkującą daną nieruchomość.</w:t>
      </w:r>
    </w:p>
    <w:p w14:paraId="5066C4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Stawka opłaty podwyższonej za gospodarowanie odpadami komunalnymi wynosi 72,00 zł za każdą 1 osobę zamieszkującą daną nieruchomość w przypadku, kiedy właściciel nieruchomości nie wypełnia obowiązku zbierania odpadów komunalnych w sposób selektywny.</w:t>
      </w:r>
    </w:p>
    <w:p w14:paraId="119B49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nieruchomości zabudowanych budynkami wielolokalowymi, w tym budynkami spółdzielni, stawki opłaty określone w § 2 ust. 1 oraz ust. 2 niniejszej uchwały dotyczą ilości osób zamieszkałych w danym lokalu.</w:t>
      </w:r>
    </w:p>
    <w:p w14:paraId="0D6AE6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59099EB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Rady Miejskiej w Barwicach Nr LIV/454/2023 Rady Miejskiej w Barwicach z dnia 30 stycznia 2023 r. w sprawie wyboru metody ustalenia opłaty oraz stawki tej opłaty za gospodarowanie odpadami komunalnymi (Dz. Urz. Woj. Zachodniopomorskiego z 2023 r. poz. 1152).</w:t>
      </w:r>
    </w:p>
    <w:p w14:paraId="611A288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podlega publikacji w Dzienniku Urzędowym Województwa Zachodniopomorskiego i wchodzi w życie z dniem 1 lutego 2025 r.</w:t>
      </w:r>
    </w:p>
    <w:p w14:paraId="43915AF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5ACD9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66C51" w14:paraId="54AFFC7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8D9489" w14:textId="77777777" w:rsidR="00066C51" w:rsidRDefault="00066C5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82994" w14:textId="77777777" w:rsidR="00066C5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E762CA3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6C51"/>
    <w:rsid w:val="00A77B3E"/>
    <w:rsid w:val="00AD7E05"/>
    <w:rsid w:val="00CA2A55"/>
    <w:rsid w:val="00D0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B4069"/>
  <w15:docId w15:val="{E8A7A019-49B0-43C3-844E-713BC9E4A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XII/79/2024 z dnia 30 grudnia 2024 r.</dc:title>
  <dc:subject>w sprawie wyboru metody ustalenia opłaty oraz stawki tej opłaty za gospodarowanie odpadami komunalnymi</dc:subject>
  <dc:creator>Lorkiewicz_J</dc:creator>
  <cp:lastModifiedBy>Justyna Lorkiewicz</cp:lastModifiedBy>
  <cp:revision>2</cp:revision>
  <dcterms:created xsi:type="dcterms:W3CDTF">2024-12-31T07:53:00Z</dcterms:created>
  <dcterms:modified xsi:type="dcterms:W3CDTF">2024-12-31T07:53:00Z</dcterms:modified>
  <cp:category>Akt prawny</cp:category>
</cp:coreProperties>
</file>