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D287E" w14:textId="77777777" w:rsidR="00A77B3E" w:rsidRDefault="00000000">
      <w:pPr>
        <w:jc w:val="center"/>
        <w:rPr>
          <w:b/>
          <w:caps/>
        </w:rPr>
      </w:pPr>
      <w:r>
        <w:rPr>
          <w:b/>
          <w:caps/>
        </w:rPr>
        <w:t>Uchwała Nr XII/70/2024</w:t>
      </w:r>
      <w:r>
        <w:rPr>
          <w:b/>
          <w:caps/>
        </w:rPr>
        <w:br/>
        <w:t>Rady Miejskiej w Barwicach</w:t>
      </w:r>
    </w:p>
    <w:p w14:paraId="7A275CB6" w14:textId="77777777" w:rsidR="00A77B3E" w:rsidRDefault="00000000">
      <w:pPr>
        <w:spacing w:before="280" w:after="280"/>
        <w:jc w:val="center"/>
        <w:rPr>
          <w:b/>
          <w:caps/>
        </w:rPr>
      </w:pPr>
      <w:r>
        <w:t>z dnia 30 grudnia 2024 r.</w:t>
      </w:r>
    </w:p>
    <w:p w14:paraId="531CA488" w14:textId="77777777" w:rsidR="00A77B3E" w:rsidRDefault="00000000">
      <w:pPr>
        <w:keepNext/>
        <w:spacing w:after="480"/>
        <w:jc w:val="center"/>
      </w:pPr>
      <w:r>
        <w:rPr>
          <w:b/>
        </w:rPr>
        <w:t>w sprawie rozpatrzenia wniosku</w:t>
      </w:r>
    </w:p>
    <w:p w14:paraId="0CE0DD56" w14:textId="77777777" w:rsidR="00A77B3E" w:rsidRDefault="00000000">
      <w:pPr>
        <w:keepLines/>
        <w:spacing w:before="120" w:after="120"/>
        <w:ind w:firstLine="227"/>
      </w:pPr>
      <w:r>
        <w:t>Na podstawie art. 18 ust. 2 pkt 15 ustawy z dnia 8 marca 1990 r. o samorządzie gminnym (t.j. Dz. U. z 2024 r. poz. 1465 z późn. zm.) oraz art. 242 § 1 i art. 244 § 2 ustawy z dnia 14 czerwca 1960 r. Kodeks postępowania administracyjnego (t.j. Dz. U. z 2024 r. poz. 572) Rada Miejska w Barwicach uchwala, co następuje:</w:t>
      </w:r>
    </w:p>
    <w:p w14:paraId="2997DD3F" w14:textId="5A307078" w:rsidR="00A77B3E" w:rsidRDefault="00000000">
      <w:pPr>
        <w:keepLines/>
        <w:spacing w:before="120" w:after="120"/>
        <w:ind w:firstLine="340"/>
      </w:pPr>
      <w:r>
        <w:rPr>
          <w:b/>
        </w:rPr>
        <w:t>§ 1. </w:t>
      </w:r>
      <w:r>
        <w:t xml:space="preserve">1 Uznaje się za bezzasadny wniosek Pani </w:t>
      </w:r>
      <w:r w:rsidR="005D0691">
        <w:t>……………..</w:t>
      </w:r>
      <w:r>
        <w:t xml:space="preserve"> z dnia 7 sierpnia 2024 r. o przeprowadzenie kontroli inwestycji „Budowa skateparku przy ul. Wiśniowej w Barwicach”.</w:t>
      </w:r>
    </w:p>
    <w:p w14:paraId="420F8BC9" w14:textId="77777777" w:rsidR="00A77B3E" w:rsidRDefault="00000000">
      <w:pPr>
        <w:keepLines/>
        <w:spacing w:before="120" w:after="120"/>
        <w:ind w:firstLine="340"/>
      </w:pPr>
      <w:r>
        <w:t>2. Uzasadnienie do uchwały stanowi jej załącznik.</w:t>
      </w:r>
    </w:p>
    <w:p w14:paraId="697265F3" w14:textId="77777777" w:rsidR="00A77B3E" w:rsidRDefault="00000000">
      <w:pPr>
        <w:keepLines/>
        <w:spacing w:before="120" w:after="120"/>
        <w:ind w:firstLine="340"/>
      </w:pPr>
      <w:r>
        <w:rPr>
          <w:b/>
        </w:rPr>
        <w:t>§ 2. </w:t>
      </w:r>
      <w:r>
        <w:t>Zobowiązuje się Przewodniczącego Rady Miejskiej w Barwicach do zawiadomienia Wnioskodawcy o sposobie załatwienia wniosku, poprzez doręczenie Wnioskodawcy odpisu uchwały.</w:t>
      </w:r>
    </w:p>
    <w:p w14:paraId="64BE0380" w14:textId="77777777" w:rsidR="00A77B3E" w:rsidRDefault="00000000">
      <w:pPr>
        <w:keepNext/>
        <w:keepLines/>
        <w:spacing w:before="120" w:after="120"/>
        <w:ind w:firstLine="340"/>
      </w:pPr>
      <w:r>
        <w:rPr>
          <w:b/>
        </w:rPr>
        <w:t>§ 3. </w:t>
      </w:r>
      <w:r>
        <w:t>Uchwała wchodzi w życie z dniem podjęcia.</w:t>
      </w:r>
    </w:p>
    <w:p w14:paraId="689938BD" w14:textId="77777777" w:rsidR="00A77B3E" w:rsidRDefault="00A77B3E">
      <w:pPr>
        <w:keepNext/>
        <w:keepLines/>
        <w:spacing w:before="120" w:after="120"/>
        <w:ind w:firstLine="340"/>
      </w:pPr>
    </w:p>
    <w:p w14:paraId="5922926F"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3F0EC1" w14:paraId="265017D1" w14:textId="77777777">
        <w:tc>
          <w:tcPr>
            <w:tcW w:w="2500" w:type="pct"/>
            <w:tcMar>
              <w:top w:w="0" w:type="dxa"/>
              <w:left w:w="0" w:type="dxa"/>
              <w:bottom w:w="0" w:type="dxa"/>
              <w:right w:w="0" w:type="dxa"/>
            </w:tcMar>
            <w:hideMark/>
          </w:tcPr>
          <w:p w14:paraId="1E589C1F" w14:textId="77777777" w:rsidR="003F0EC1" w:rsidRDefault="003F0EC1">
            <w:pPr>
              <w:keepNext/>
              <w:keepLines/>
              <w:jc w:val="left"/>
              <w:rPr>
                <w:color w:val="000000"/>
                <w:szCs w:val="22"/>
              </w:rPr>
            </w:pPr>
          </w:p>
        </w:tc>
        <w:tc>
          <w:tcPr>
            <w:tcW w:w="2500" w:type="pct"/>
            <w:tcMar>
              <w:top w:w="0" w:type="dxa"/>
              <w:left w:w="0" w:type="dxa"/>
              <w:bottom w:w="0" w:type="dxa"/>
              <w:right w:w="0" w:type="dxa"/>
            </w:tcMar>
            <w:hideMark/>
          </w:tcPr>
          <w:p w14:paraId="486A0509" w14:textId="77777777" w:rsidR="003F0EC1"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inż. Przemysław Gąska</w:t>
            </w:r>
          </w:p>
        </w:tc>
      </w:tr>
    </w:tbl>
    <w:p w14:paraId="69AE75D4"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64EB3C1A" w14:textId="77777777" w:rsidR="003F0EC1" w:rsidRDefault="003F0EC1">
      <w:pPr>
        <w:rPr>
          <w:szCs w:val="20"/>
        </w:rPr>
      </w:pPr>
    </w:p>
    <w:p w14:paraId="2F6D957A" w14:textId="77777777" w:rsidR="003F0EC1" w:rsidRDefault="00000000">
      <w:pPr>
        <w:jc w:val="center"/>
        <w:rPr>
          <w:szCs w:val="20"/>
        </w:rPr>
      </w:pPr>
      <w:r>
        <w:rPr>
          <w:b/>
          <w:szCs w:val="20"/>
        </w:rPr>
        <w:t>Uzasadnienie</w:t>
      </w:r>
    </w:p>
    <w:p w14:paraId="1A0C2F9B" w14:textId="4961A3F5" w:rsidR="003F0EC1" w:rsidRDefault="00000000">
      <w:pPr>
        <w:spacing w:before="120" w:after="120"/>
        <w:ind w:firstLine="227"/>
        <w:rPr>
          <w:szCs w:val="20"/>
        </w:rPr>
      </w:pPr>
      <w:r>
        <w:rPr>
          <w:szCs w:val="20"/>
        </w:rPr>
        <w:t xml:space="preserve">W dniu 7 sierpnia 2024 r. do Biura Rady Miejskiej w Barwicach wpłynął wniosek Pani </w:t>
      </w:r>
      <w:r w:rsidR="005D0691">
        <w:rPr>
          <w:szCs w:val="20"/>
        </w:rPr>
        <w:t>…………..</w:t>
      </w:r>
      <w:r>
        <w:rPr>
          <w:szCs w:val="20"/>
        </w:rPr>
        <w:t xml:space="preserve">   o przeprowadzenie kontroli inwestycji „Budowa skateparku przy ul. Wiśniowej w Barwicach”. W treści wniosku Wnioskodawczyni domaga się przeprowadzenia kontroli całego procesu inwestycyjnego, tj. od powstania pomysłu do obecnie podejmowanych działań związanych z inwestycją.</w:t>
      </w:r>
    </w:p>
    <w:p w14:paraId="608B0F52" w14:textId="77777777" w:rsidR="003F0EC1" w:rsidRDefault="00000000">
      <w:pPr>
        <w:spacing w:before="120" w:after="120"/>
        <w:ind w:firstLine="227"/>
        <w:rPr>
          <w:szCs w:val="20"/>
        </w:rPr>
      </w:pPr>
      <w:r>
        <w:rPr>
          <w:szCs w:val="20"/>
        </w:rPr>
        <w:t>Zgodnie z art. 242 § 1 ustawy z dnia 14 czerwca 1960 r. Kodeks postępowania administracyjnego (t.j. Dz. U. z 2024 r. poz. 572) wnioski składa się do organów właściwych ze względu na przedmiot wniosku. W myśl art. 15 ust. 1 ustawy z dnia 8 marca 1990 r. o samorządzie gminnym (t.j. Dz. U. z 2024 r. poz. 1465 z późn. zm.) rada gminy pełni rolę organu organem stanowiącego i kontrolnego w gminie. W świetle powyższego Rada Miejska w Barwicach – poprzez Komisję Rewizyjną - jest organem właściwym do przeprowadzenia kontroli w żądanym przez Wnioskodawcę zakresie.</w:t>
      </w:r>
    </w:p>
    <w:p w14:paraId="51D7979A" w14:textId="77777777" w:rsidR="003F0EC1" w:rsidRDefault="00000000">
      <w:pPr>
        <w:spacing w:before="120" w:after="120"/>
        <w:ind w:firstLine="227"/>
        <w:rPr>
          <w:szCs w:val="20"/>
        </w:rPr>
      </w:pPr>
      <w:r>
        <w:rPr>
          <w:szCs w:val="20"/>
        </w:rPr>
        <w:t>Komisja Rewizyjna Rady Miejskiej w Barwicach odbyła pierwsze posiedzenie w dniu 18 września 2024 r. Obecny na posiedzeniu pełnomocnik Wnioskodawczyni argumentował, że żaden z mieszkańców nie protestuje przeciwko powstaniu skateparku w Barwicach, sprzeciw budzi jedynie lokalizacja inwestycji, która w jego ocenie będzie umiejscowiona zbyt blisko zabudowań mieszkalnych, co może generować hałas i uciążliwości. Komisja wysłuchała również stanowiska Burmistrza Barwic, który wskazał, że na obszarze skateparku zastosowany zostanie cichy asfalt, które zadaniem będzie tłumienie hałasu przejazdów. Dodatkowo skatepark zostanie wyposażony o elementy, które mają zapobiegać rezonowaniu hałasu. Burmistrz Barwic wyjaśnił również, że ewentualna zmiana lokalizacji skateparku na obecnym etapie jest niemożliwa. Inwestycja została poprzedzona przetargiem prowadzonym na zasadach określonych ustawą o zamówieniach publicznych a z wykonawcą została podpisana umowa. Co więcej, jeszcze na etapie uzyskiwania decyzji – pozwolenia na budowę mieszkańcy sąsiadujący z inwestycją byli zawiadamiani o kolejnych etapach postępowania administracyjnego w drodze obwieszczenia.</w:t>
      </w:r>
    </w:p>
    <w:p w14:paraId="56DFCE7A" w14:textId="77777777" w:rsidR="003F0EC1" w:rsidRDefault="00000000">
      <w:pPr>
        <w:spacing w:before="120" w:after="120"/>
        <w:ind w:firstLine="227"/>
        <w:rPr>
          <w:szCs w:val="20"/>
        </w:rPr>
      </w:pPr>
      <w:r>
        <w:rPr>
          <w:szCs w:val="20"/>
        </w:rPr>
        <w:t>Komisja Rewizyjna Rady Miejskiej w Barwicach zebrała się ponownie w dniu 18 listopada 2024 r. wysłuchując strony postępowania, które podtrzymały swoje stanowiska wyrażone na posiedzeniu Komisji w dniu 18 września 2024 r. Zdaniem Komisji biorąc pod uwagę etap zaawansowania procesu inwestycyjnego (rozpoczęto budowę) przeprowadzenie kontroli inwestycji na obecnym etapie byłoby przedwczesne. Komisja nie wyklucza jednak możliwości powrócenia do tematu kontroli po zakończeniu procesu inwestycyjnego i przystąpienia do ewentualnych czynności kontrolnych po uprzednim otrzymaniu zlecenia kontroli przez Radę Miejską w Barwicach.</w:t>
      </w:r>
    </w:p>
    <w:p w14:paraId="63010EDC" w14:textId="1779DCEA" w:rsidR="003F0EC1" w:rsidRDefault="00000000">
      <w:pPr>
        <w:spacing w:before="120" w:after="120"/>
        <w:ind w:firstLine="227"/>
        <w:rPr>
          <w:szCs w:val="20"/>
        </w:rPr>
      </w:pPr>
      <w:r>
        <w:rPr>
          <w:szCs w:val="20"/>
        </w:rPr>
        <w:t xml:space="preserve">Wobec powyższego po przeprowadzonej analizie wniosku Komisja zajęła stanowisko o bezzasadności wniosku Pani </w:t>
      </w:r>
      <w:r w:rsidR="005D0691">
        <w:rPr>
          <w:szCs w:val="20"/>
        </w:rPr>
        <w:t>……………</w:t>
      </w:r>
      <w:r>
        <w:rPr>
          <w:szCs w:val="20"/>
        </w:rPr>
        <w:t xml:space="preserve"> z dnia 7 sierpnia 2024 r. o przeprowadzenie kontroli inwestycji „Budowa skateparku przy ul. Wiśniowej w Barwicach” (2 głosy „za”, 2 głosy „przeciw”, 0 głosów „wstrzymuję się”). O wyniku głosowania przesądził głos Przewodniczącego Komisji, który oddał głos „za” bezzasadnością wniosku, tj. zgodnie z § 82 ust. 1 Statutu Gminy Barwice stanowiącego załącznik do uchwały Nr IX/47/2003 Rady Miejskiej w Barwicach z dnia 30 maja 2003 r. w sprawie uchwalenia statutu Gminy Barwice (Dz. Urz. Woj. Zach. z 2003 r. Nr 58, poz. 1034 z późn. zm.).</w:t>
      </w:r>
    </w:p>
    <w:p w14:paraId="3AA40762" w14:textId="77777777" w:rsidR="003F0EC1" w:rsidRDefault="00000000">
      <w:pPr>
        <w:spacing w:before="120" w:after="120"/>
        <w:ind w:firstLine="227"/>
        <w:rPr>
          <w:szCs w:val="20"/>
        </w:rPr>
      </w:pPr>
      <w:r>
        <w:rPr>
          <w:szCs w:val="20"/>
        </w:rPr>
        <w:t>W świetle powyższego podjęcie przedmiotowej uchwały jest w pełni uzasadnione.</w:t>
      </w:r>
    </w:p>
    <w:p w14:paraId="41BBFEF0" w14:textId="77777777" w:rsidR="003F0EC1" w:rsidRDefault="00000000">
      <w:pPr>
        <w:spacing w:before="120" w:after="120"/>
        <w:rPr>
          <w:b/>
          <w:szCs w:val="20"/>
        </w:rPr>
      </w:pPr>
      <w:r>
        <w:rPr>
          <w:b/>
          <w:szCs w:val="20"/>
        </w:rPr>
        <w:t>Pouczenie</w:t>
      </w:r>
    </w:p>
    <w:p w14:paraId="643009D6" w14:textId="77777777" w:rsidR="003F0EC1" w:rsidRDefault="00000000">
      <w:pPr>
        <w:spacing w:before="120" w:after="120"/>
        <w:ind w:firstLine="227"/>
        <w:rPr>
          <w:szCs w:val="20"/>
        </w:rPr>
      </w:pPr>
      <w:r>
        <w:rPr>
          <w:szCs w:val="20"/>
        </w:rPr>
        <w:t>Zgodnie z art. 246 § 1 k.p.a. wnioskodawcy niezadowolonemu ze sposobu załatwienia wniosku służy prawo wniesienia skargi w trybie określonym w rozdziale 2 działu VIII ustawy z dnia 14 czerwca 1960 r. Kodeks postępowania administracyjnego (t.j. Dz. U. z 2024 r. poz. 572).</w:t>
      </w:r>
    </w:p>
    <w:p w14:paraId="21F64FFA" w14:textId="77777777" w:rsidR="003F0EC1" w:rsidRDefault="003F0EC1">
      <w:pPr>
        <w:spacing w:before="120" w:after="120"/>
        <w:ind w:firstLine="227"/>
        <w:rPr>
          <w:szCs w:val="20"/>
        </w:rPr>
      </w:pPr>
    </w:p>
    <w:p w14:paraId="0166FF9E" w14:textId="77777777" w:rsidR="003F0EC1" w:rsidRDefault="003F0EC1">
      <w:pPr>
        <w:spacing w:before="120" w:after="120"/>
        <w:ind w:firstLine="227"/>
        <w:rPr>
          <w:szCs w:val="20"/>
        </w:rPr>
      </w:pPr>
    </w:p>
    <w:p w14:paraId="6769030C" w14:textId="77777777" w:rsidR="003F0EC1" w:rsidRDefault="003F0EC1">
      <w:pPr>
        <w:spacing w:before="120" w:after="120"/>
        <w:ind w:firstLine="227"/>
        <w:rPr>
          <w:szCs w:val="20"/>
        </w:rPr>
      </w:pPr>
    </w:p>
    <w:p w14:paraId="42A6DB79" w14:textId="77777777" w:rsidR="003F0EC1" w:rsidRDefault="003F0EC1">
      <w:pPr>
        <w:spacing w:before="120" w:after="120"/>
        <w:ind w:firstLine="227"/>
        <w:rPr>
          <w:szCs w:val="20"/>
        </w:rPr>
      </w:pPr>
    </w:p>
    <w:p w14:paraId="163E766B" w14:textId="77777777" w:rsidR="003F0EC1" w:rsidRDefault="003F0EC1">
      <w:pPr>
        <w:spacing w:before="120" w:after="120"/>
        <w:rPr>
          <w:color w:val="000000"/>
          <w:szCs w:val="20"/>
          <w:u w:color="000000"/>
        </w:rPr>
      </w:pPr>
    </w:p>
    <w:sectPr w:rsidR="003F0EC1">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952C0"/>
    <w:rsid w:val="001D2EA9"/>
    <w:rsid w:val="002028DA"/>
    <w:rsid w:val="003F0EC1"/>
    <w:rsid w:val="005D0691"/>
    <w:rsid w:val="0062678D"/>
    <w:rsid w:val="00A77B3E"/>
    <w:rsid w:val="00AE297A"/>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E41A83"/>
  <w15:docId w15:val="{77EC5366-8988-4842-A940-33A3563F6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664</Words>
  <Characters>3987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XII/70/2024 z dnia 30 grudnia 2024 r.</dc:title>
  <dc:subject>w sprawie rozpatrzenia wniosku</dc:subject>
  <dc:creator>Lorkiewicz_J</dc:creator>
  <cp:lastModifiedBy>Justyna Lorkiewicz</cp:lastModifiedBy>
  <cp:revision>6</cp:revision>
  <dcterms:created xsi:type="dcterms:W3CDTF">2024-12-30T13:00:00Z</dcterms:created>
  <dcterms:modified xsi:type="dcterms:W3CDTF">2025-01-03T08:23:00Z</dcterms:modified>
  <cp:category>Akt prawny</cp:category>
</cp:coreProperties>
</file>