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610F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119/2024</w:t>
      </w:r>
      <w:r>
        <w:rPr>
          <w:b/>
          <w:caps/>
        </w:rPr>
        <w:br/>
        <w:t>Burmistrza Barwic</w:t>
      </w:r>
    </w:p>
    <w:p w14:paraId="4026AFF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grudnia 2024 r.</w:t>
      </w:r>
    </w:p>
    <w:p w14:paraId="273AADAB" w14:textId="77777777" w:rsidR="00A77B3E" w:rsidRDefault="00000000">
      <w:pPr>
        <w:keepNext/>
        <w:spacing w:after="480"/>
        <w:jc w:val="center"/>
      </w:pPr>
      <w:r>
        <w:rPr>
          <w:b/>
        </w:rPr>
        <w:t>w sprawie przeznaczenia nieruchomości do dzierżawy</w:t>
      </w:r>
    </w:p>
    <w:p w14:paraId="6FD89EBA" w14:textId="77777777" w:rsidR="00FF78F0" w:rsidRDefault="00000000" w:rsidP="00FF78F0">
      <w:pPr>
        <w:keepLines/>
        <w:spacing w:before="120" w:after="120"/>
        <w:ind w:firstLine="227"/>
        <w:jc w:val="left"/>
      </w:pPr>
      <w:r>
        <w:t>Na podstawie art. 30 ust. 2 pkt. 3 ustawy z dnia 8 marca 1990 r. o samorządzie gminnym (</w:t>
      </w:r>
      <w:proofErr w:type="spellStart"/>
      <w:r>
        <w:t>t.j</w:t>
      </w:r>
      <w:proofErr w:type="spellEnd"/>
      <w:r>
        <w:t>. Dz. U. z 2024 r. poz. 1465) art. 35 ust. 1 i 2, art. 37 ustawy z dnia 21 sierpnia 1997 r. o gospodarce nieruchomościami (</w:t>
      </w:r>
      <w:proofErr w:type="spellStart"/>
      <w:r>
        <w:t>t.j</w:t>
      </w:r>
      <w:proofErr w:type="spellEnd"/>
      <w:r>
        <w:t>. Dz. U. z 2024 r. poz. 1145 ze zm.)</w:t>
      </w:r>
    </w:p>
    <w:p w14:paraId="11253F68" w14:textId="70545F4A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t>Burmistrz  Barwic zarządza co następuje :</w:t>
      </w:r>
    </w:p>
    <w:p w14:paraId="5CFE3ACB" w14:textId="1DC58699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Wyraża zgodę na dzierżawę na okres do 3 lat:</w:t>
      </w:r>
    </w:p>
    <w:p w14:paraId="20225890" w14:textId="3F9FCBA5" w:rsidR="00A77B3E" w:rsidRDefault="00000000" w:rsidP="00FF78F0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nieruchomości o pow. 0,1460 ha, położonej w miejscowości Barwice ul. Polna , obręb Barwice 03, oznaczonej nr </w:t>
      </w:r>
      <w:r>
        <w:rPr>
          <w:b/>
          <w:color w:val="000000"/>
          <w:u w:color="000000"/>
        </w:rPr>
        <w:t>dz.181/13</w:t>
      </w:r>
      <w:r>
        <w:rPr>
          <w:color w:val="000000"/>
          <w:u w:color="000000"/>
        </w:rPr>
        <w:t xml:space="preserve">, na którą założona jest księga wieczysta </w:t>
      </w:r>
      <w:r>
        <w:rPr>
          <w:b/>
          <w:color w:val="000000"/>
          <w:u w:color="000000"/>
        </w:rPr>
        <w:t>KO1I/00048487/7</w:t>
      </w:r>
      <w:r>
        <w:rPr>
          <w:color w:val="000000"/>
          <w:u w:color="000000"/>
        </w:rPr>
        <w:t>, w ewidencji gruntów działka oznaczona jest jako grunty orne, oznaczone symbolem (</w:t>
      </w:r>
      <w:proofErr w:type="spellStart"/>
      <w:r>
        <w:rPr>
          <w:color w:val="000000"/>
          <w:u w:color="000000"/>
        </w:rPr>
        <w:t>RIVa</w:t>
      </w:r>
      <w:proofErr w:type="spellEnd"/>
      <w:r>
        <w:rPr>
          <w:color w:val="000000"/>
          <w:u w:color="000000"/>
        </w:rPr>
        <w:t>)</w:t>
      </w:r>
    </w:p>
    <w:p w14:paraId="60AC457B" w14:textId="77777777" w:rsidR="00A77B3E" w:rsidRDefault="00000000" w:rsidP="00FF78F0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nieruchomości o pow. 5924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położonej w miejscowości </w:t>
      </w:r>
      <w:proofErr w:type="spellStart"/>
      <w:r>
        <w:rPr>
          <w:color w:val="000000"/>
          <w:u w:color="000000"/>
        </w:rPr>
        <w:t>Liniec</w:t>
      </w:r>
      <w:proofErr w:type="spellEnd"/>
      <w:r>
        <w:rPr>
          <w:color w:val="000000"/>
          <w:u w:color="000000"/>
        </w:rPr>
        <w:t xml:space="preserve"> dz. nr </w:t>
      </w:r>
      <w:r>
        <w:rPr>
          <w:b/>
          <w:color w:val="000000"/>
          <w:u w:color="000000"/>
        </w:rPr>
        <w:t>240/7</w:t>
      </w:r>
      <w:r>
        <w:rPr>
          <w:color w:val="000000"/>
          <w:u w:color="000000"/>
        </w:rPr>
        <w:t xml:space="preserve"> obręb </w:t>
      </w:r>
      <w:proofErr w:type="spellStart"/>
      <w:r>
        <w:rPr>
          <w:color w:val="000000"/>
          <w:u w:color="000000"/>
        </w:rPr>
        <w:t>Łeknica</w:t>
      </w:r>
      <w:proofErr w:type="spellEnd"/>
      <w:r>
        <w:rPr>
          <w:color w:val="000000"/>
          <w:u w:color="000000"/>
        </w:rPr>
        <w:t xml:space="preserve">, na którą założona jest księga wieczysta </w:t>
      </w:r>
      <w:r>
        <w:rPr>
          <w:b/>
          <w:color w:val="000000"/>
          <w:u w:color="000000"/>
        </w:rPr>
        <w:t>KO1I/00036510/1,</w:t>
      </w:r>
      <w:r>
        <w:rPr>
          <w:color w:val="000000"/>
          <w:u w:color="000000"/>
        </w:rPr>
        <w:t xml:space="preserve"> w ewidencji gruntów oznaczona jako zurbanizowane tereny niezabudowane lub w trakcie zabudowy (Bp) i tereny rolne (</w:t>
      </w:r>
      <w:proofErr w:type="spellStart"/>
      <w:r>
        <w:rPr>
          <w:color w:val="000000"/>
          <w:u w:color="000000"/>
        </w:rPr>
        <w:t>RIVa</w:t>
      </w:r>
      <w:proofErr w:type="spellEnd"/>
      <w:r>
        <w:rPr>
          <w:color w:val="000000"/>
          <w:u w:color="000000"/>
        </w:rPr>
        <w:t>)</w:t>
      </w:r>
    </w:p>
    <w:p w14:paraId="4BF2703A" w14:textId="77777777" w:rsidR="00A77B3E" w:rsidRDefault="00000000" w:rsidP="00FF78F0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Zarządzenie Nr 102/2023 Burmistrza Barwic z dnia 19 września 2023 roku</w:t>
      </w:r>
    </w:p>
    <w:p w14:paraId="2EC8342B" w14:textId="14A601CD" w:rsidR="00A77B3E" w:rsidRDefault="00000000" w:rsidP="00FF78F0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podlega wywieszeniu na tablicy ogłoszeń w Urzędzie Miejskim</w:t>
      </w:r>
      <w:r w:rsidR="00FF78F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Barwicach na okres 21 dni oraz na stronie internetowej urzędu.</w:t>
      </w:r>
    </w:p>
    <w:p w14:paraId="518619F4" w14:textId="6FF7E11A" w:rsidR="00A77B3E" w:rsidRDefault="00000000" w:rsidP="00FF78F0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</w:t>
      </w:r>
      <w:r w:rsidR="00FF78F0">
        <w:rPr>
          <w:color w:val="000000"/>
          <w:u w:color="000000"/>
        </w:rPr>
        <w:t>.</w:t>
      </w:r>
    </w:p>
    <w:p w14:paraId="42576D29" w14:textId="77777777" w:rsidR="00FF78F0" w:rsidRDefault="00FF78F0" w:rsidP="00FF78F0">
      <w:pPr>
        <w:keepLines/>
        <w:spacing w:before="120" w:after="120"/>
        <w:ind w:left="6480" w:firstLine="720"/>
        <w:jc w:val="center"/>
        <w:rPr>
          <w:color w:val="000000"/>
          <w:u w:color="000000"/>
        </w:rPr>
      </w:pPr>
    </w:p>
    <w:p w14:paraId="357F7463" w14:textId="77777777" w:rsidR="00FF78F0" w:rsidRDefault="00FF78F0" w:rsidP="00FF78F0">
      <w:pPr>
        <w:keepLines/>
        <w:spacing w:before="120" w:after="120"/>
        <w:ind w:left="6480" w:firstLine="720"/>
        <w:jc w:val="center"/>
        <w:rPr>
          <w:color w:val="000000"/>
          <w:u w:color="000000"/>
        </w:rPr>
      </w:pPr>
    </w:p>
    <w:p w14:paraId="15F2364C" w14:textId="2F0387DA" w:rsidR="00FF78F0" w:rsidRDefault="00FF78F0" w:rsidP="00FF78F0">
      <w:pPr>
        <w:keepLines/>
        <w:spacing w:before="120" w:after="120"/>
        <w:ind w:left="648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0F08BD83" w14:textId="6E5A36B8" w:rsidR="00FF78F0" w:rsidRDefault="00FF78F0" w:rsidP="00FF78F0">
      <w:pPr>
        <w:keepLines/>
        <w:spacing w:before="120" w:after="120"/>
        <w:ind w:firstLine="34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  mgr inż. Robert Zborowski</w:t>
      </w:r>
    </w:p>
    <w:sectPr w:rsidR="00FF78F0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A2A55"/>
    <w:rsid w:val="00CA66F5"/>
    <w:rsid w:val="00FF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46EB6"/>
  <w15:docId w15:val="{5EAA5B42-5F30-40F5-B595-B22A27E18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119/2024 z dnia 9 grudnia 2024 r.</dc:title>
  <dc:subject>w sprawie przeznaczenia nieruchomości do dzierżawy</dc:subject>
  <dc:creator>Fangrat_P</dc:creator>
  <cp:lastModifiedBy>Andrzej Pietras</cp:lastModifiedBy>
  <cp:revision>3</cp:revision>
  <cp:lastPrinted>2024-12-09T09:01:00Z</cp:lastPrinted>
  <dcterms:created xsi:type="dcterms:W3CDTF">2024-12-09T09:55:00Z</dcterms:created>
  <dcterms:modified xsi:type="dcterms:W3CDTF">2024-12-09T09:01:00Z</dcterms:modified>
  <cp:category>Akt prawny</cp:category>
</cp:coreProperties>
</file>