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AE4748" w14:textId="77777777" w:rsidR="00C545B2" w:rsidRPr="00C545B2" w:rsidRDefault="00C545B2" w:rsidP="00C545B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pl-PL"/>
          <w14:ligatures w14:val="none"/>
        </w:rPr>
      </w:pPr>
      <w:r w:rsidRPr="00C545B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 G Ł O S Z E N I E</w:t>
      </w:r>
    </w:p>
    <w:p w14:paraId="5097FA2B" w14:textId="433476FB" w:rsidR="00C545B2" w:rsidRPr="00C545B2" w:rsidRDefault="00C545B2" w:rsidP="00C545B2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C545B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 odwołaniu przetargu  nieograniczonego na sprzedaż nieruchomości</w:t>
      </w:r>
    </w:p>
    <w:p w14:paraId="71653296" w14:textId="27BE1C3E" w:rsidR="00C545B2" w:rsidRPr="00C545B2" w:rsidRDefault="00C545B2" w:rsidP="00C545B2">
      <w:pPr>
        <w:spacing w:after="24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45B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Na podstawie art. 38 ust. 4  ustawy z dnia 21 sierpnia 1997 r. o gospodarce nieruchomościami (Dz. U. z 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 poz.  1145 z</w:t>
      </w:r>
      <w:r w:rsidRPr="00C545B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 zm.)</w:t>
      </w:r>
    </w:p>
    <w:p w14:paraId="7451DBF0" w14:textId="4A98DE6E" w:rsidR="00C545B2" w:rsidRPr="00ED130A" w:rsidRDefault="00C545B2" w:rsidP="00306076">
      <w:pPr>
        <w:spacing w:after="36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C545B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Burmistrz  Barwic odwołuje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I</w:t>
      </w:r>
      <w:r w:rsidRPr="00C545B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I ustny przetarg nieograniczony na sprzedaż:</w:t>
      </w:r>
      <w:r w:rsidR="0030607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br/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Pierwszy przetarg odbył się 24.10.2024r. </w:t>
      </w:r>
    </w:p>
    <w:p w14:paraId="036F7FCD" w14:textId="77777777" w:rsidR="00C545B2" w:rsidRPr="00306076" w:rsidRDefault="00C545B2" w:rsidP="00C545B2">
      <w:pPr>
        <w:numPr>
          <w:ilvl w:val="0"/>
          <w:numId w:val="2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30607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Nieruchomości zabudowanej budynkiem mieszkalnym nr </w:t>
      </w:r>
      <w:r w:rsidRPr="00306076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szCs w:val="20"/>
          <w:lang w:eastAsia="pl-PL"/>
          <w14:ligatures w14:val="none"/>
        </w:rPr>
        <w:t>2,</w:t>
      </w:r>
      <w:r w:rsidRPr="0030607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oznaczonej  numerem  działki</w:t>
      </w:r>
      <w:r w:rsidRPr="00306076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244/2 </w:t>
      </w:r>
      <w:r w:rsidRPr="0030607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o pow. 0,0916ha, położonej w miejscowości Gąski, obręb Ostrowąsy</w:t>
      </w:r>
      <w:r w:rsidRPr="00306076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pl-PL"/>
          <w14:ligatures w14:val="none"/>
        </w:rPr>
        <w:t>,</w:t>
      </w:r>
      <w:r w:rsidRPr="0030607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na którą założona jest księga wieczysta nr KO1I/00036509/1</w:t>
      </w:r>
    </w:p>
    <w:p w14:paraId="67868774" w14:textId="77777777" w:rsidR="00C545B2" w:rsidRPr="00306076" w:rsidRDefault="00C545B2" w:rsidP="00C545B2">
      <w:pPr>
        <w:numPr>
          <w:ilvl w:val="0"/>
          <w:numId w:val="2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30607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Działka położona  na obrzeżu obrębu Ostrowąsy, w miejscowości Gąski, sąsiedztwo stanowią tereny rolne i leśne, infrastruktura techniczna: studnia, brak energii; dojazd: dostęp do drogi publicznej poprzez drogi polne dz. </w:t>
      </w:r>
      <w:proofErr w:type="spellStart"/>
      <w:r w:rsidRPr="0030607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ewid</w:t>
      </w:r>
      <w:proofErr w:type="spellEnd"/>
      <w:r w:rsidRPr="0030607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. 224/3, 241, 246; teren działki płaski, niezagospodarowany, nieogrodzony, w części zakrzaczony, działka zabudowana budynkiem mieszkalnym jednorodzinnym w zabudowie wolnostojącej, wzniesiony </w:t>
      </w:r>
      <w:r w:rsidRPr="0030607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  <w:t xml:space="preserve">w technologii tradycyjnej w konstrukcji murowanej, parterowy z poddaszem nieużytkowym, w części podpiwniczony, wybudowany na początku XX w., budynek wyposażony  w następujące instalacje: brak, ogrzewanie: piec zdewastowany, woda </w:t>
      </w:r>
    </w:p>
    <w:p w14:paraId="2F075EE2" w14:textId="77777777" w:rsidR="00C545B2" w:rsidRPr="00306076" w:rsidRDefault="00C545B2" w:rsidP="00C545B2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30607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z własnej studni. </w:t>
      </w:r>
    </w:p>
    <w:p w14:paraId="48CFD39A" w14:textId="77777777" w:rsidR="00C545B2" w:rsidRPr="00306076" w:rsidRDefault="00C545B2" w:rsidP="00C545B2">
      <w:pPr>
        <w:pStyle w:val="Akapitzlist"/>
        <w:numPr>
          <w:ilvl w:val="0"/>
          <w:numId w:val="2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30607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Stan techniczny budynku: niski - do kapitalnego remontu lub rozbiórki; ściany piwnic - murowane, ściany </w:t>
      </w:r>
      <w:proofErr w:type="spellStart"/>
      <w:r w:rsidRPr="0030607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nadziemia</w:t>
      </w:r>
      <w:proofErr w:type="spellEnd"/>
      <w:r w:rsidRPr="0030607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- murowane z cegły, stropy - drewniane (spróchniałe), dach o konstrukcji drewnianej (spróchniała),  pokrycie dachu dachówka betonowa (w części brak), stolarka okienna  - brak (została wyrwana), stolarka drzwiowa wewnętrzna – brak (została wyrwana), rynny i rury spustowe - brak, okładziny podłóg: w części deski, w części wyrwane (klepisko), ściany - częściowo otynkowane i w części malowane - zagrzybione, elewacja nieotynkowana, struktura użytków gruntowych: B - 0,0916ha </w:t>
      </w:r>
    </w:p>
    <w:p w14:paraId="67F58A11" w14:textId="77777777" w:rsidR="00C545B2" w:rsidRPr="00306076" w:rsidRDefault="00C545B2" w:rsidP="00C545B2">
      <w:pPr>
        <w:numPr>
          <w:ilvl w:val="0"/>
          <w:numId w:val="2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30607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Nieruchomość nie posiada żadnych obciążeń i zobowiązań</w:t>
      </w:r>
    </w:p>
    <w:p w14:paraId="51BEA72F" w14:textId="77777777" w:rsidR="00C545B2" w:rsidRPr="00306076" w:rsidRDefault="00C545B2" w:rsidP="00C545B2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bookmarkStart w:id="0" w:name="_Hlk133575923"/>
      <w:r w:rsidRPr="0030607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W opracowanym Studium Uwarunkowań i Kierunków Zagospodarowania Przestrzennego Gminy Barwice przyjętym uchwałą nr XLI/305/2010 przez Radę Miejską w Barwicach z dnia 23.09.2010r. – zgodnie z załącznikiem graficznym nr  do Studium – </w:t>
      </w:r>
      <w:bookmarkStart w:id="1" w:name="_Hlk135641815"/>
      <w:r w:rsidRPr="0030607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działka o numerze 244/2 obręb Ostrowąsy - tereny zabudowy mieszkaniowej (M)</w:t>
      </w:r>
    </w:p>
    <w:bookmarkEnd w:id="0"/>
    <w:bookmarkEnd w:id="1"/>
    <w:p w14:paraId="1A209D54" w14:textId="77777777" w:rsidR="00C545B2" w:rsidRPr="00306076" w:rsidRDefault="00C545B2" w:rsidP="00C545B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30607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Cena wywoławcza 45 000,00 zł</w:t>
      </w:r>
    </w:p>
    <w:p w14:paraId="70405E87" w14:textId="77777777" w:rsidR="00C545B2" w:rsidRPr="00306076" w:rsidRDefault="00C545B2" w:rsidP="00C545B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</w:pPr>
      <w:r w:rsidRPr="00306076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(słownie: czterdzieści pięć tysięcy zł)</w:t>
      </w:r>
    </w:p>
    <w:p w14:paraId="20601566" w14:textId="4CA01D2C" w:rsidR="00C545B2" w:rsidRPr="00306076" w:rsidRDefault="00C545B2" w:rsidP="00C545B2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pl-PL"/>
          <w14:ligatures w14:val="none"/>
        </w:rPr>
      </w:pPr>
      <w:r w:rsidRPr="00306076">
        <w:rPr>
          <w:rFonts w:ascii="Times New Roman" w:eastAsia="Times New Roman" w:hAnsi="Times New Roman" w:cs="Times New Roman"/>
          <w:bCs/>
          <w:color w:val="000000" w:themeColor="text1"/>
          <w:kern w:val="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306076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pl-PL"/>
          <w14:ligatures w14:val="none"/>
        </w:rPr>
        <w:t>.</w:t>
      </w:r>
    </w:p>
    <w:p w14:paraId="42B6969B" w14:textId="3931F2C6" w:rsidR="00C545B2" w:rsidRPr="00C545B2" w:rsidRDefault="00C545B2" w:rsidP="00306076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545B2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Przetarg miał się odbyć  w dniu  </w:t>
      </w:r>
      <w:r w:rsidRPr="00306076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05.01.20</w:t>
      </w:r>
      <w:r w:rsidR="00306076" w:rsidRPr="00306076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2</w:t>
      </w:r>
      <w:r w:rsidR="00306076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5</w:t>
      </w:r>
      <w:r w:rsidRPr="00C545B2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r</w:t>
      </w:r>
      <w:r w:rsidR="00306076" w:rsidRPr="00306076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.</w:t>
      </w:r>
      <w:r w:rsidRPr="00C545B2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306076" w:rsidRPr="0030607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od godz. 10.00, w Sali Posiedzeń na 1 piętrze budynku Urzędu Miejskiego w Barwicach przy ul. Zwycięzców 22, 78-460 Barwice </w:t>
      </w:r>
    </w:p>
    <w:p w14:paraId="71BC95D1" w14:textId="07CD69FB" w:rsidR="00C545B2" w:rsidRPr="00C545B2" w:rsidRDefault="00C545B2" w:rsidP="00C545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</w:pPr>
      <w:r w:rsidRPr="00C545B2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 xml:space="preserve">Powodem odwołania przetargu jest </w:t>
      </w:r>
      <w:r w:rsidR="00306076" w:rsidRPr="00306076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 xml:space="preserve">błędne podanie daty przetargu w dzień ustawowo wolny tj. 05.01.2025r. </w:t>
      </w:r>
      <w:r w:rsidRPr="00C545B2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 xml:space="preserve">w ogłoszeniu z dnia </w:t>
      </w:r>
      <w:r w:rsidR="00306076" w:rsidRPr="00306076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>29</w:t>
      </w:r>
      <w:r w:rsidRPr="00C545B2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>.</w:t>
      </w:r>
      <w:r w:rsidR="00B66AD3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 xml:space="preserve">11.2024 </w:t>
      </w:r>
      <w:r w:rsidRPr="00C545B2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 xml:space="preserve">r. </w:t>
      </w:r>
    </w:p>
    <w:p w14:paraId="6ACC6723" w14:textId="77777777" w:rsidR="00C545B2" w:rsidRPr="00C545B2" w:rsidRDefault="00C545B2" w:rsidP="00C545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</w:p>
    <w:p w14:paraId="3E9D9F6D" w14:textId="420FB0F1" w:rsidR="00C545B2" w:rsidRPr="00C545B2" w:rsidRDefault="00C545B2" w:rsidP="00C545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  <w:r w:rsidRPr="00C545B2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Podmiotom, które wpłaciły wadium przelewem z rachunku bankowego  wadium zwrócone zostanie niezwłocznie, nie później niż w ciągu 3 dni roboczych od dnia planowanego przetargu na rachunek, </w:t>
      </w:r>
      <w:r w:rsidR="00472BF9">
        <w:rPr>
          <w:rFonts w:ascii="Times New Roman" w:eastAsia="Calibri" w:hAnsi="Times New Roman" w:cs="Times New Roman"/>
          <w:color w:val="000000"/>
          <w:kern w:val="0"/>
          <w14:ligatures w14:val="none"/>
        </w:rPr>
        <w:br/>
      </w:r>
      <w:r w:rsidRPr="00C545B2">
        <w:rPr>
          <w:rFonts w:ascii="Times New Roman" w:eastAsia="Calibri" w:hAnsi="Times New Roman" w:cs="Times New Roman"/>
          <w:color w:val="000000"/>
          <w:kern w:val="0"/>
          <w14:ligatures w14:val="none"/>
        </w:rPr>
        <w:t>z którego dokonano przelewu środków pieniężnych.</w:t>
      </w:r>
    </w:p>
    <w:p w14:paraId="74E76C8F" w14:textId="77777777" w:rsidR="00C545B2" w:rsidRPr="00C545B2" w:rsidRDefault="00C545B2" w:rsidP="00C545B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Cs w:val="24"/>
          <w14:ligatures w14:val="none"/>
        </w:rPr>
      </w:pPr>
    </w:p>
    <w:p w14:paraId="2060F124" w14:textId="12F95997" w:rsidR="00472BF9" w:rsidRDefault="00C545B2" w:rsidP="00472BF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Cs w:val="24"/>
          <w14:ligatures w14:val="none"/>
        </w:rPr>
      </w:pPr>
      <w:r w:rsidRPr="00C545B2">
        <w:rPr>
          <w:rFonts w:ascii="Times New Roman" w:eastAsia="Calibri" w:hAnsi="Times New Roman" w:cs="Times New Roman"/>
          <w:color w:val="000000"/>
          <w:kern w:val="0"/>
          <w:szCs w:val="24"/>
          <w14:ligatures w14:val="none"/>
        </w:rPr>
        <w:t xml:space="preserve">Ogłoszenie o odwołaniu przetargu zostanie wywieszone na tablicy ogłoszeń Urzędu Miejskiego w Barwicach oraz umieszczone na stronach internetowych , </w:t>
      </w:r>
      <w:hyperlink r:id="rId5" w:history="1">
        <w:r w:rsidRPr="00C545B2">
          <w:rPr>
            <w:rFonts w:ascii="Times New Roman" w:eastAsia="Calibri" w:hAnsi="Times New Roman" w:cs="Times New Roman"/>
            <w:color w:val="0000FF"/>
            <w:kern w:val="0"/>
            <w:szCs w:val="24"/>
            <w:u w:val="single"/>
            <w14:ligatures w14:val="none"/>
          </w:rPr>
          <w:t>www.bip.barwice.pl</w:t>
        </w:r>
      </w:hyperlink>
    </w:p>
    <w:p w14:paraId="1841FACC" w14:textId="77777777" w:rsidR="00472BF9" w:rsidRDefault="00472BF9" w:rsidP="00472BF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Cs w:val="24"/>
          <w14:ligatures w14:val="none"/>
        </w:rPr>
      </w:pPr>
    </w:p>
    <w:p w14:paraId="2D7E7DE9" w14:textId="77777777" w:rsidR="00472BF9" w:rsidRDefault="00472BF9" w:rsidP="00472BF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Cs w:val="24"/>
          <w14:ligatures w14:val="none"/>
        </w:rPr>
      </w:pPr>
    </w:p>
    <w:p w14:paraId="1F148F68" w14:textId="29258B62" w:rsidR="00EA2D66" w:rsidRDefault="00EA2D66" w:rsidP="00472BF9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 New Roman" w:eastAsia="Calibri" w:hAnsi="Times New Roman" w:cs="Times New Roman"/>
          <w:color w:val="000000"/>
          <w:kern w:val="0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Cs w:val="24"/>
          <w14:ligatures w14:val="none"/>
        </w:rPr>
        <w:t xml:space="preserve">Burmistrz Barwic </w:t>
      </w:r>
    </w:p>
    <w:p w14:paraId="76D1D45D" w14:textId="7A84143A" w:rsidR="00EA2D66" w:rsidRPr="00C545B2" w:rsidRDefault="00EA2D66" w:rsidP="00472BF9">
      <w:pPr>
        <w:autoSpaceDE w:val="0"/>
        <w:autoSpaceDN w:val="0"/>
        <w:adjustRightInd w:val="0"/>
        <w:spacing w:after="0" w:line="240" w:lineRule="auto"/>
        <w:ind w:left="6372"/>
        <w:rPr>
          <w:rFonts w:ascii="Times New Roman" w:eastAsia="Calibri" w:hAnsi="Times New Roman" w:cs="Times New Roman"/>
          <w:color w:val="000000"/>
          <w:kern w:val="0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Cs w:val="24"/>
          <w14:ligatures w14:val="none"/>
        </w:rPr>
        <w:t>Robert Zborowski</w:t>
      </w:r>
    </w:p>
    <w:p w14:paraId="2919B0F3" w14:textId="77777777" w:rsidR="00C545B2" w:rsidRPr="00C545B2" w:rsidRDefault="00C545B2" w:rsidP="00C545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50042C2D" w14:textId="77777777" w:rsidR="00C545B2" w:rsidRPr="00C545B2" w:rsidRDefault="00C545B2" w:rsidP="00C545B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4B1FA053" w14:textId="3D5D6690" w:rsidR="00C545B2" w:rsidRPr="00C545B2" w:rsidRDefault="00C545B2" w:rsidP="00C545B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C545B2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Barwice</w:t>
      </w:r>
      <w:r w:rsidR="00306076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, 02.12.2024</w:t>
      </w:r>
      <w:r w:rsidRPr="00C545B2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r. </w:t>
      </w:r>
    </w:p>
    <w:p w14:paraId="42362197" w14:textId="77777777" w:rsidR="000B3A39" w:rsidRDefault="000B3A39"/>
    <w:sectPr w:rsidR="000B3A39" w:rsidSect="00306076">
      <w:pgSz w:w="11906" w:h="16838"/>
      <w:pgMar w:top="568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90625E"/>
    <w:multiLevelType w:val="hybridMultilevel"/>
    <w:tmpl w:val="2B441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F6B7550"/>
    <w:multiLevelType w:val="hybridMultilevel"/>
    <w:tmpl w:val="6C16189E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5272887">
    <w:abstractNumId w:val="1"/>
  </w:num>
  <w:num w:numId="2" w16cid:durableId="107427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6A"/>
    <w:rsid w:val="000B3A39"/>
    <w:rsid w:val="001849D3"/>
    <w:rsid w:val="00306076"/>
    <w:rsid w:val="00472BF9"/>
    <w:rsid w:val="00B34F6A"/>
    <w:rsid w:val="00B66AD3"/>
    <w:rsid w:val="00C545B2"/>
    <w:rsid w:val="00D64F67"/>
    <w:rsid w:val="00EA2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AED95"/>
  <w15:chartTrackingRefBased/>
  <w15:docId w15:val="{7F678D65-1883-4975-B09B-42E14D11D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45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96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461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3</cp:revision>
  <cp:lastPrinted>2024-12-02T08:55:00Z</cp:lastPrinted>
  <dcterms:created xsi:type="dcterms:W3CDTF">2024-12-02T08:10:00Z</dcterms:created>
  <dcterms:modified xsi:type="dcterms:W3CDTF">2024-12-02T09:12:00Z</dcterms:modified>
</cp:coreProperties>
</file>