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A1376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1B299792" w14:textId="77777777" w:rsidR="00444953" w:rsidRDefault="00444953">
      <w:pPr>
        <w:ind w:left="5669"/>
        <w:jc w:val="right"/>
      </w:pPr>
    </w:p>
    <w:p w14:paraId="25A87FB4" w14:textId="77777777" w:rsidR="00444953" w:rsidRDefault="00000000">
      <w:pPr>
        <w:jc w:val="center"/>
        <w:rPr>
          <w:b/>
          <w:caps/>
        </w:rPr>
      </w:pPr>
      <w:r>
        <w:rPr>
          <w:b/>
          <w:caps/>
        </w:rPr>
        <w:t>Zarządzenie Nr 109/2024</w:t>
      </w:r>
      <w:r>
        <w:rPr>
          <w:b/>
          <w:caps/>
        </w:rPr>
        <w:br/>
        <w:t>Burmistrza Barwic</w:t>
      </w:r>
    </w:p>
    <w:p w14:paraId="4C37D0B1" w14:textId="77777777" w:rsidR="00444953" w:rsidRDefault="00000000">
      <w:pPr>
        <w:spacing w:before="280" w:after="280"/>
        <w:jc w:val="center"/>
        <w:rPr>
          <w:b/>
          <w:caps/>
        </w:rPr>
      </w:pPr>
      <w:r>
        <w:t>z dnia 21 listopada 2024 r.</w:t>
      </w:r>
    </w:p>
    <w:p w14:paraId="144DE7E7" w14:textId="77777777" w:rsidR="00444953" w:rsidRDefault="00000000">
      <w:pPr>
        <w:keepNext/>
        <w:spacing w:after="480"/>
        <w:jc w:val="center"/>
      </w:pPr>
      <w:r>
        <w:rPr>
          <w:b/>
        </w:rPr>
        <w:t>w sprawie przeznaczenia nieruchomości do dzierżawy i najmu</w:t>
      </w:r>
    </w:p>
    <w:p w14:paraId="0BC634FB" w14:textId="77777777" w:rsidR="00444953" w:rsidRDefault="00000000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2024 r. poz. 1465 ze zm.) art. 35 ust. 1 i 2,art. 37 ustawy z dnia 21 sierpnia 1997 r. o gospodarce nieruchomościami (</w:t>
      </w:r>
      <w:proofErr w:type="spellStart"/>
      <w:r>
        <w:t>t.j</w:t>
      </w:r>
      <w:proofErr w:type="spellEnd"/>
      <w:r>
        <w:t>. Dz. U. z 2024 r. poz. 1145 ze zm.)  Burmistrz Barwic zarządza, co następuje:</w:t>
      </w:r>
    </w:p>
    <w:p w14:paraId="4DEB2D2A" w14:textId="77777777" w:rsidR="00444953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i najem na okres do 3 lat:</w:t>
      </w:r>
    </w:p>
    <w:p w14:paraId="52309600" w14:textId="77777777" w:rsidR="004449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nieruchomości o pow. 0,0925 ha, położonej w miejscowości Barwice dz. nr 74/38 obręb Barwice 03, na którą założona jest księga wieczysta </w:t>
      </w:r>
      <w:r>
        <w:rPr>
          <w:b/>
          <w:color w:val="000000"/>
          <w:u w:color="000000"/>
        </w:rPr>
        <w:t>KO1I/00022171/1,</w:t>
      </w:r>
      <w:r>
        <w:rPr>
          <w:color w:val="000000"/>
          <w:u w:color="000000"/>
        </w:rPr>
        <w:t xml:space="preserve"> w ewidencji gruntów oznaczona jako rola </w:t>
      </w:r>
      <w:proofErr w:type="spellStart"/>
      <w:r>
        <w:rPr>
          <w:color w:val="000000"/>
          <w:u w:color="000000"/>
        </w:rPr>
        <w:t>RIVb</w:t>
      </w:r>
      <w:proofErr w:type="spellEnd"/>
    </w:p>
    <w:p w14:paraId="2CF74D80" w14:textId="77777777" w:rsidR="004449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część nieruchomości o pow.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156/1 obręb Barwice 03, na którą założona jest księga wieczysta </w:t>
      </w:r>
      <w:r>
        <w:rPr>
          <w:b/>
          <w:color w:val="000000"/>
          <w:u w:color="000000"/>
        </w:rPr>
        <w:t>KO1I/00051974/2,</w:t>
      </w:r>
      <w:r>
        <w:rPr>
          <w:color w:val="000000"/>
          <w:u w:color="000000"/>
        </w:rPr>
        <w:t xml:space="preserve"> w ewidencji gruntów oznaczona jako inne tereny zabudowane (Bi) </w:t>
      </w:r>
    </w:p>
    <w:p w14:paraId="2664F6A0" w14:textId="77777777" w:rsidR="004449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część nieruchomości o pow. 24,60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271/13 obręb Barwice 03, na którą założona jest księga wieczysta </w:t>
      </w:r>
      <w:r>
        <w:rPr>
          <w:b/>
          <w:color w:val="000000"/>
          <w:u w:color="000000"/>
        </w:rPr>
        <w:t>KO1I/00030355/4,</w:t>
      </w:r>
      <w:r>
        <w:rPr>
          <w:color w:val="000000"/>
          <w:u w:color="000000"/>
        </w:rPr>
        <w:t xml:space="preserve"> w ewidencji gruntów oznaczona jako inne tereny zabudowane (Bi) </w:t>
      </w:r>
    </w:p>
    <w:p w14:paraId="0A562AC6" w14:textId="77777777" w:rsidR="004449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14:paraId="26B3AED2" w14:textId="77777777" w:rsidR="004449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3FEF8D81" w14:textId="77777777" w:rsidR="00803FC8" w:rsidRDefault="00803FC8">
      <w:pPr>
        <w:keepLines/>
        <w:spacing w:before="120" w:after="120"/>
        <w:ind w:firstLine="340"/>
        <w:rPr>
          <w:color w:val="000000"/>
          <w:u w:color="000000"/>
        </w:rPr>
      </w:pPr>
    </w:p>
    <w:p w14:paraId="0950F0C2" w14:textId="77777777" w:rsidR="00803FC8" w:rsidRDefault="00803FC8">
      <w:pPr>
        <w:keepLines/>
        <w:spacing w:before="120" w:after="120"/>
        <w:ind w:firstLine="340"/>
        <w:rPr>
          <w:color w:val="000000"/>
          <w:u w:color="000000"/>
        </w:rPr>
      </w:pPr>
    </w:p>
    <w:p w14:paraId="4CAC1695" w14:textId="4A4FCFAA" w:rsidR="00803FC8" w:rsidRDefault="00803F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    Burmistrz Barwic </w:t>
      </w:r>
    </w:p>
    <w:p w14:paraId="251ED6C3" w14:textId="17AE73B1" w:rsidR="00803FC8" w:rsidRDefault="00803FC8" w:rsidP="00803FC8">
      <w:pPr>
        <w:keepLines/>
        <w:spacing w:before="120" w:after="120"/>
        <w:ind w:left="648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mgr inż. Robert Zborowski </w:t>
      </w:r>
    </w:p>
    <w:sectPr w:rsidR="00803FC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14DE"/>
    <w:rsid w:val="00444953"/>
    <w:rsid w:val="00682D65"/>
    <w:rsid w:val="007B6FAA"/>
    <w:rsid w:val="00803FC8"/>
    <w:rsid w:val="008333B3"/>
    <w:rsid w:val="00A77B3E"/>
    <w:rsid w:val="00AF5EB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CB6EE"/>
  <w15:docId w15:val="{209C34CE-D2C8-4BFE-B588-F718C691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109/2024 z dnia 21 listopada 2024 r.</dc:title>
  <dc:subject>w sprawie przeznaczenia nieruchomości do dzierżawy i^najmu</dc:subject>
  <dc:creator>Fangrat_P</dc:creator>
  <cp:lastModifiedBy>gminabarwice@outlook.com</cp:lastModifiedBy>
  <cp:revision>2</cp:revision>
  <dcterms:created xsi:type="dcterms:W3CDTF">2024-11-26T08:56:00Z</dcterms:created>
  <dcterms:modified xsi:type="dcterms:W3CDTF">2024-11-26T08:56:00Z</dcterms:modified>
  <cp:category>Akt prawny</cp:category>
</cp:coreProperties>
</file>