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C035F" w14:textId="7DAA34A2" w:rsidR="00703C05" w:rsidRPr="00EF23DD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2295A52E" w14:textId="77777777" w:rsidR="007C78E2" w:rsidRPr="00EF23DD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61EE8AE9" w14:textId="56D93423" w:rsidR="007C78E2" w:rsidRPr="00EF23DD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</w:t>
      </w:r>
      <w:r w:rsidR="00046535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4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r., poz. </w:t>
      </w:r>
      <w:r w:rsidR="00046535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1145</w:t>
      </w:r>
      <w:r w:rsidR="008E0B45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ze zm.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</w:t>
      </w:r>
      <w:r w:rsidRPr="00EF23DD">
        <w:rPr>
          <w:rFonts w:ascii="Times New Roman" w:hAnsi="Times New Roman" w:cs="Times New Roman"/>
          <w:color w:val="000000" w:themeColor="text1"/>
        </w:rPr>
        <w:sym w:font="Times New Roman" w:char="00A7"/>
      </w:r>
      <w:r w:rsidRPr="00EF23DD">
        <w:rPr>
          <w:rFonts w:ascii="Times New Roman" w:hAnsi="Times New Roman" w:cs="Times New Roman"/>
          <w:color w:val="000000" w:themeColor="text1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1, 13 rozporządzenia Rady Ministrów z dnia 14 września 2004 r.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2021 r., poz. 2213).</w:t>
      </w:r>
    </w:p>
    <w:p w14:paraId="1753E523" w14:textId="27181221" w:rsidR="007C78E2" w:rsidRPr="00EF23DD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Burmistrz  Barwic ogłasza  I ustny przetarg nieograniczony  na sprzedaż:</w:t>
      </w:r>
    </w:p>
    <w:p w14:paraId="667459EB" w14:textId="5D42647C" w:rsidR="004E5B07" w:rsidRPr="004E5B07" w:rsidRDefault="004E5B07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4E5B07">
        <w:rPr>
          <w:rFonts w:ascii="Times New Roman" w:hAnsi="Times New Roman" w:cs="Times New Roman"/>
          <w:color w:val="000000" w:themeColor="text1"/>
        </w:rPr>
        <w:t>Nieruchomość zabudowana budynkiem mieszkalnym</w:t>
      </w:r>
      <w:r>
        <w:rPr>
          <w:rFonts w:ascii="Times New Roman" w:hAnsi="Times New Roman" w:cs="Times New Roman"/>
          <w:color w:val="000000" w:themeColor="text1"/>
        </w:rPr>
        <w:t xml:space="preserve"> nr </w:t>
      </w:r>
      <w:r w:rsidRPr="00F96E29">
        <w:rPr>
          <w:rFonts w:ascii="Times New Roman" w:hAnsi="Times New Roman" w:cs="Times New Roman"/>
          <w:b/>
          <w:bCs/>
          <w:color w:val="000000" w:themeColor="text1"/>
        </w:rPr>
        <w:t>1,</w:t>
      </w:r>
      <w:r w:rsidRPr="004E5B07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 oznaczona nr ewidencyjnym działki </w:t>
      </w:r>
      <w:r w:rsidRPr="00F96E29">
        <w:rPr>
          <w:rFonts w:ascii="Times New Roman" w:hAnsi="Times New Roman" w:cs="Times New Roman"/>
          <w:b/>
          <w:bCs/>
          <w:color w:val="000000" w:themeColor="text1"/>
        </w:rPr>
        <w:t xml:space="preserve">21 o pow. 0,0200ha, </w:t>
      </w:r>
      <w:r w:rsidR="004245EF" w:rsidRPr="00F96E29">
        <w:rPr>
          <w:rFonts w:ascii="Times New Roman" w:hAnsi="Times New Roman" w:cs="Times New Roman"/>
          <w:b/>
          <w:bCs/>
          <w:color w:val="000000" w:themeColor="text1"/>
        </w:rPr>
        <w:t>miejscowość</w:t>
      </w:r>
      <w:r w:rsidRPr="00F96E29">
        <w:rPr>
          <w:rFonts w:ascii="Times New Roman" w:hAnsi="Times New Roman" w:cs="Times New Roman"/>
          <w:b/>
          <w:bCs/>
          <w:color w:val="000000" w:themeColor="text1"/>
        </w:rPr>
        <w:t xml:space="preserve"> Przybkowo,</w:t>
      </w:r>
      <w:r>
        <w:rPr>
          <w:rFonts w:ascii="Times New Roman" w:hAnsi="Times New Roman" w:cs="Times New Roman"/>
          <w:color w:val="000000" w:themeColor="text1"/>
        </w:rPr>
        <w:t xml:space="preserve">  obręb Przybkowo</w:t>
      </w:r>
      <w:r w:rsidR="004245EF">
        <w:rPr>
          <w:rFonts w:ascii="Times New Roman" w:hAnsi="Times New Roman" w:cs="Times New Roman"/>
          <w:color w:val="000000" w:themeColor="text1"/>
        </w:rPr>
        <w:t xml:space="preserve">, </w:t>
      </w:r>
      <w:r w:rsidR="00A24EB1">
        <w:rPr>
          <w:rFonts w:ascii="Times New Roman" w:hAnsi="Times New Roman" w:cs="Times New Roman"/>
          <w:color w:val="000000" w:themeColor="text1"/>
        </w:rPr>
        <w:t xml:space="preserve">gmina Barwice, powiat szczecinecki, </w:t>
      </w:r>
      <w:r w:rsidR="005C02C6">
        <w:rPr>
          <w:rFonts w:ascii="Times New Roman" w:hAnsi="Times New Roman" w:cs="Times New Roman"/>
          <w:color w:val="000000" w:themeColor="text1"/>
        </w:rPr>
        <w:t xml:space="preserve">na która </w:t>
      </w:r>
      <w:r w:rsidR="00EB3A30">
        <w:rPr>
          <w:rFonts w:ascii="Times New Roman" w:hAnsi="Times New Roman" w:cs="Times New Roman"/>
          <w:color w:val="000000" w:themeColor="text1"/>
        </w:rPr>
        <w:t>założona</w:t>
      </w:r>
      <w:r w:rsidR="005C02C6">
        <w:rPr>
          <w:rFonts w:ascii="Times New Roman" w:hAnsi="Times New Roman" w:cs="Times New Roman"/>
          <w:color w:val="000000" w:themeColor="text1"/>
        </w:rPr>
        <w:t xml:space="preserve"> jest księga wieczysta KO1I/00016404/9, </w:t>
      </w:r>
      <w:r w:rsidR="00A24EB1">
        <w:rPr>
          <w:rFonts w:ascii="Times New Roman" w:hAnsi="Times New Roman" w:cs="Times New Roman"/>
          <w:color w:val="000000" w:themeColor="text1"/>
        </w:rPr>
        <w:t xml:space="preserve">działka ogrodzona, porośnięta roślinnością trawiastą, niezagospodarowana </w:t>
      </w:r>
    </w:p>
    <w:p w14:paraId="3A6DE022" w14:textId="7E017891" w:rsidR="004E5B07" w:rsidRPr="00D0308B" w:rsidRDefault="00F96E29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B</w:t>
      </w:r>
      <w:r w:rsidR="00A24EB1">
        <w:rPr>
          <w:rFonts w:ascii="Times New Roman" w:hAnsi="Times New Roman" w:cs="Times New Roman"/>
          <w:color w:val="000000" w:themeColor="text1"/>
        </w:rPr>
        <w:t>udynek  wybudowany w latach przedwojennych</w:t>
      </w:r>
      <w:r w:rsidR="00D0308B">
        <w:rPr>
          <w:rFonts w:ascii="Times New Roman" w:hAnsi="Times New Roman" w:cs="Times New Roman"/>
          <w:color w:val="000000" w:themeColor="text1"/>
        </w:rPr>
        <w:t>,</w:t>
      </w:r>
      <w:r w:rsidR="00344350">
        <w:rPr>
          <w:rFonts w:ascii="Times New Roman" w:hAnsi="Times New Roman" w:cs="Times New Roman"/>
          <w:color w:val="000000" w:themeColor="text1"/>
        </w:rPr>
        <w:t xml:space="preserve"> </w:t>
      </w:r>
      <w:r w:rsidR="00A24EB1" w:rsidRPr="004E5B07">
        <w:rPr>
          <w:rFonts w:ascii="Times New Roman" w:hAnsi="Times New Roman" w:cs="Times New Roman"/>
          <w:color w:val="000000" w:themeColor="text1"/>
        </w:rPr>
        <w:t>w zabudowie bliźniaczej,</w:t>
      </w:r>
      <w:r w:rsidR="00D0308B">
        <w:rPr>
          <w:rFonts w:ascii="Times New Roman" w:hAnsi="Times New Roman" w:cs="Times New Roman"/>
          <w:color w:val="000000" w:themeColor="text1"/>
        </w:rPr>
        <w:t xml:space="preserve"> </w:t>
      </w:r>
      <w:r w:rsidR="00A24EB1" w:rsidRPr="004E5B07">
        <w:rPr>
          <w:rFonts w:ascii="Times New Roman" w:hAnsi="Times New Roman" w:cs="Times New Roman"/>
          <w:color w:val="000000" w:themeColor="text1"/>
        </w:rPr>
        <w:t>budynek mieszkalny jednokondygnacyjny z poddaszem nieużytkowym, częściowo podpiwniczony</w:t>
      </w:r>
      <w:r w:rsidR="00A24EB1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br/>
      </w:r>
      <w:r w:rsidR="00A24EB1">
        <w:rPr>
          <w:rFonts w:ascii="Times New Roman" w:hAnsi="Times New Roman" w:cs="Times New Roman"/>
          <w:color w:val="000000" w:themeColor="text1"/>
        </w:rPr>
        <w:t>w złym stanie technicznym</w:t>
      </w:r>
      <w:r w:rsidR="00D0308B">
        <w:rPr>
          <w:rFonts w:ascii="Times New Roman" w:hAnsi="Times New Roman" w:cs="Times New Roman"/>
          <w:color w:val="000000" w:themeColor="text1"/>
        </w:rPr>
        <w:t xml:space="preserve">, </w:t>
      </w:r>
      <w:r w:rsidR="00D0308B" w:rsidRPr="00F96E29">
        <w:rPr>
          <w:rFonts w:ascii="Times New Roman" w:hAnsi="Times New Roman" w:cs="Times New Roman"/>
          <w:b/>
          <w:bCs/>
          <w:color w:val="000000" w:themeColor="text1"/>
        </w:rPr>
        <w:t>p</w:t>
      </w:r>
      <w:r w:rsidR="004E5B07" w:rsidRPr="00F96E29">
        <w:rPr>
          <w:rFonts w:ascii="Times New Roman" w:hAnsi="Times New Roman" w:cs="Times New Roman"/>
          <w:b/>
          <w:bCs/>
          <w:color w:val="000000" w:themeColor="text1"/>
        </w:rPr>
        <w:t>owierzchnia użytkowa budynku mieszkalnego 38,58m</w:t>
      </w:r>
      <w:r w:rsidR="004E5B07" w:rsidRPr="00F96E29">
        <w:rPr>
          <w:rFonts w:ascii="Times New Roman" w:hAnsi="Times New Roman" w:cs="Times New Roman"/>
          <w:b/>
          <w:bCs/>
          <w:color w:val="000000" w:themeColor="text1"/>
          <w:vertAlign w:val="superscript"/>
        </w:rPr>
        <w:t>2</w:t>
      </w:r>
      <w:r w:rsidR="004E5B07" w:rsidRPr="00F96E29">
        <w:rPr>
          <w:rFonts w:ascii="Times New Roman" w:hAnsi="Times New Roman" w:cs="Times New Roman"/>
          <w:b/>
          <w:bCs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4E5B07" w:rsidRPr="004E5B07">
        <w:rPr>
          <w:rFonts w:ascii="Times New Roman" w:hAnsi="Times New Roman" w:cs="Times New Roman"/>
          <w:color w:val="000000" w:themeColor="text1"/>
        </w:rPr>
        <w:t xml:space="preserve">Brak dostępu do jednego pomieszczenia – konieczność wykonania otworu drzwiowego  zgodnie </w:t>
      </w:r>
      <w:r>
        <w:rPr>
          <w:rFonts w:ascii="Times New Roman" w:hAnsi="Times New Roman" w:cs="Times New Roman"/>
          <w:color w:val="000000" w:themeColor="text1"/>
        </w:rPr>
        <w:br/>
      </w:r>
      <w:r w:rsidR="004E5B07" w:rsidRPr="004E5B07">
        <w:rPr>
          <w:rFonts w:ascii="Times New Roman" w:hAnsi="Times New Roman" w:cs="Times New Roman"/>
          <w:color w:val="000000" w:themeColor="text1"/>
        </w:rPr>
        <w:t xml:space="preserve">z przepisami Ustawy prawo budowlane (Dz. </w:t>
      </w:r>
      <w:r w:rsidR="00CA28C7">
        <w:rPr>
          <w:rFonts w:ascii="Times New Roman" w:hAnsi="Times New Roman" w:cs="Times New Roman"/>
          <w:color w:val="000000" w:themeColor="text1"/>
        </w:rPr>
        <w:t>U</w:t>
      </w:r>
      <w:r w:rsidR="004E5B07" w:rsidRPr="004E5B07">
        <w:rPr>
          <w:rFonts w:ascii="Times New Roman" w:hAnsi="Times New Roman" w:cs="Times New Roman"/>
          <w:color w:val="000000" w:themeColor="text1"/>
        </w:rPr>
        <w:t xml:space="preserve">. </w:t>
      </w:r>
      <w:r w:rsidR="00CA28C7">
        <w:rPr>
          <w:rFonts w:ascii="Times New Roman" w:hAnsi="Times New Roman" w:cs="Times New Roman"/>
          <w:color w:val="000000" w:themeColor="text1"/>
        </w:rPr>
        <w:t>z</w:t>
      </w:r>
      <w:r w:rsidR="004E5B07" w:rsidRPr="004E5B07">
        <w:rPr>
          <w:rFonts w:ascii="Times New Roman" w:hAnsi="Times New Roman" w:cs="Times New Roman"/>
          <w:color w:val="000000" w:themeColor="text1"/>
        </w:rPr>
        <w:t xml:space="preserve"> 2024 r. poz. 725 ze zm.), brak dostępu do pomieszczenia strychowego </w:t>
      </w:r>
      <w:r w:rsidR="00B91A6E">
        <w:rPr>
          <w:rFonts w:ascii="Times New Roman" w:hAnsi="Times New Roman" w:cs="Times New Roman"/>
          <w:color w:val="000000" w:themeColor="text1"/>
        </w:rPr>
        <w:t>o pow. 6,10m</w:t>
      </w:r>
      <w:r w:rsidR="00B91A6E" w:rsidRPr="00B91A6E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="00B91A6E">
        <w:rPr>
          <w:rFonts w:ascii="Times New Roman" w:hAnsi="Times New Roman" w:cs="Times New Roman"/>
          <w:color w:val="000000" w:themeColor="text1"/>
        </w:rPr>
        <w:t xml:space="preserve"> </w:t>
      </w:r>
      <w:r w:rsidR="004E5B07" w:rsidRPr="004E5B07">
        <w:rPr>
          <w:rFonts w:ascii="Times New Roman" w:hAnsi="Times New Roman" w:cs="Times New Roman"/>
          <w:color w:val="000000" w:themeColor="text1"/>
        </w:rPr>
        <w:t xml:space="preserve">i piwnicznego </w:t>
      </w:r>
      <w:r w:rsidR="00B91A6E">
        <w:rPr>
          <w:rFonts w:ascii="Times New Roman" w:hAnsi="Times New Roman" w:cs="Times New Roman"/>
          <w:color w:val="000000" w:themeColor="text1"/>
        </w:rPr>
        <w:t>o pow. 6,38m</w:t>
      </w:r>
      <w:r w:rsidR="00B91A6E" w:rsidRPr="00B91A6E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="004E5B07" w:rsidRPr="004E5B07">
        <w:rPr>
          <w:rFonts w:ascii="Times New Roman" w:hAnsi="Times New Roman" w:cs="Times New Roman"/>
          <w:color w:val="000000" w:themeColor="text1"/>
        </w:rPr>
        <w:t>– konieczność ustanowienia służebności przechodu przez nieruchomość przyległą oznaczoną nr ewidencyjnym działki 22/4 obręb Przybkowo</w:t>
      </w:r>
      <w:r w:rsidR="004245EF">
        <w:rPr>
          <w:rFonts w:ascii="Times New Roman" w:hAnsi="Times New Roman" w:cs="Times New Roman"/>
          <w:color w:val="000000" w:themeColor="text1"/>
        </w:rPr>
        <w:t xml:space="preserve"> </w:t>
      </w:r>
      <w:r w:rsidR="004245EF" w:rsidRPr="00D0308B">
        <w:rPr>
          <w:rFonts w:ascii="Times New Roman" w:hAnsi="Times New Roman" w:cs="Times New Roman"/>
          <w:color w:val="000000" w:themeColor="text1"/>
        </w:rPr>
        <w:t>(wejście od strony sąsiednie nieruchomo</w:t>
      </w:r>
      <w:r w:rsidR="004245EF" w:rsidRPr="00D0308B">
        <w:rPr>
          <w:rStyle w:val="Odwoanieprzypisukocowego"/>
          <w:rFonts w:ascii="Times New Roman" w:hAnsi="Times New Roman" w:cs="Times New Roman"/>
          <w:color w:val="000000" w:themeColor="text1"/>
          <w:vertAlign w:val="baseline"/>
        </w:rPr>
        <w:t>ści</w:t>
      </w:r>
      <w:r w:rsidR="004245EF" w:rsidRPr="00D0308B">
        <w:rPr>
          <w:rFonts w:ascii="Times New Roman" w:hAnsi="Times New Roman" w:cs="Times New Roman"/>
          <w:color w:val="000000" w:themeColor="text1"/>
        </w:rPr>
        <w:t>)</w:t>
      </w:r>
    </w:p>
    <w:p w14:paraId="2D405A78" w14:textId="70AC7507" w:rsidR="00D0308B" w:rsidRPr="00D0308B" w:rsidRDefault="00D0308B" w:rsidP="00D030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color w:val="000000" w:themeColor="text1"/>
        </w:rPr>
      </w:pPr>
      <w:r w:rsidRPr="00D0308B">
        <w:rPr>
          <w:rFonts w:ascii="Times New Roman" w:hAnsi="Times New Roman" w:cs="Times New Roman"/>
          <w:color w:val="000000" w:themeColor="text1"/>
        </w:rPr>
        <w:t>Fundamenty</w:t>
      </w:r>
      <w:r>
        <w:rPr>
          <w:rFonts w:ascii="Times New Roman" w:hAnsi="Times New Roman" w:cs="Times New Roman"/>
          <w:color w:val="000000" w:themeColor="text1"/>
        </w:rPr>
        <w:t>:</w:t>
      </w:r>
      <w:r w:rsidRPr="00D0308B">
        <w:rPr>
          <w:rFonts w:ascii="Times New Roman" w:hAnsi="Times New Roman" w:cs="Times New Roman"/>
          <w:color w:val="000000" w:themeColor="text1"/>
        </w:rPr>
        <w:t xml:space="preserve"> murowane z kamienia, ściany </w:t>
      </w:r>
      <w:proofErr w:type="spellStart"/>
      <w:r w:rsidRPr="00D0308B">
        <w:rPr>
          <w:rFonts w:ascii="Times New Roman" w:hAnsi="Times New Roman" w:cs="Times New Roman"/>
          <w:color w:val="000000" w:themeColor="text1"/>
        </w:rPr>
        <w:t>nadziemia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: </w:t>
      </w:r>
      <w:r w:rsidRPr="00D0308B">
        <w:rPr>
          <w:rFonts w:ascii="Times New Roman" w:hAnsi="Times New Roman" w:cs="Times New Roman"/>
          <w:color w:val="000000" w:themeColor="text1"/>
        </w:rPr>
        <w:t>murowane z cegły</w:t>
      </w:r>
      <w:r>
        <w:rPr>
          <w:rFonts w:ascii="Times New Roman" w:hAnsi="Times New Roman" w:cs="Times New Roman"/>
          <w:color w:val="000000" w:themeColor="text1"/>
        </w:rPr>
        <w:t>,</w:t>
      </w:r>
      <w:r w:rsidRPr="00D0308B">
        <w:rPr>
          <w:rFonts w:ascii="Times New Roman" w:hAnsi="Times New Roman" w:cs="Times New Roman"/>
          <w:color w:val="000000" w:themeColor="text1"/>
        </w:rPr>
        <w:t xml:space="preserve"> dach o konstrukcji drewnianej, dwuspadow</w:t>
      </w:r>
      <w:r>
        <w:rPr>
          <w:rFonts w:ascii="Times New Roman" w:hAnsi="Times New Roman" w:cs="Times New Roman"/>
          <w:color w:val="000000" w:themeColor="text1"/>
        </w:rPr>
        <w:t>y</w:t>
      </w:r>
      <w:r w:rsidRPr="00D0308B">
        <w:rPr>
          <w:rFonts w:ascii="Times New Roman" w:hAnsi="Times New Roman" w:cs="Times New Roman"/>
          <w:color w:val="000000" w:themeColor="text1"/>
        </w:rPr>
        <w:t xml:space="preserve"> kryty dachówka cementową; stolarka okienna</w:t>
      </w:r>
      <w:r>
        <w:rPr>
          <w:rFonts w:ascii="Times New Roman" w:hAnsi="Times New Roman" w:cs="Times New Roman"/>
          <w:color w:val="000000" w:themeColor="text1"/>
        </w:rPr>
        <w:t xml:space="preserve">: </w:t>
      </w:r>
      <w:r w:rsidRPr="00D0308B">
        <w:rPr>
          <w:rFonts w:ascii="Times New Roman" w:hAnsi="Times New Roman" w:cs="Times New Roman"/>
          <w:color w:val="000000" w:themeColor="text1"/>
        </w:rPr>
        <w:t>jedno okno PCV, drewniane starego typu, stolarka drzwiowa</w:t>
      </w:r>
      <w:r>
        <w:rPr>
          <w:rFonts w:ascii="Times New Roman" w:hAnsi="Times New Roman" w:cs="Times New Roman"/>
          <w:color w:val="000000" w:themeColor="text1"/>
        </w:rPr>
        <w:t xml:space="preserve">: </w:t>
      </w:r>
      <w:r w:rsidRPr="00D0308B">
        <w:rPr>
          <w:rFonts w:ascii="Times New Roman" w:hAnsi="Times New Roman" w:cs="Times New Roman"/>
          <w:color w:val="000000" w:themeColor="text1"/>
        </w:rPr>
        <w:t>drewniana starego typu, podłogi: płyta; ogrzewanie: piec na drewno;</w:t>
      </w:r>
    </w:p>
    <w:p w14:paraId="68F3E69F" w14:textId="0AA8C1A5" w:rsidR="0073284B" w:rsidRPr="00D0308B" w:rsidRDefault="007C78E2" w:rsidP="00D0308B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0308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Nieruchomość nie posiada żadnych obciążeń i zobowiązań</w:t>
      </w:r>
    </w:p>
    <w:p w14:paraId="04315CA2" w14:textId="1E1A3FD3" w:rsidR="005B7A32" w:rsidRPr="00EF23DD" w:rsidRDefault="005B7A32" w:rsidP="00D0308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bookmarkStart w:id="0" w:name="_Hlk133575923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C110D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21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obręb </w:t>
      </w:r>
      <w:r w:rsidR="00C110D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Przybkowo </w:t>
      </w:r>
      <w:r w:rsidR="00F740BD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oznaczona jest symbolem </w:t>
      </w:r>
      <w:r w:rsidR="00A5351A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R</w:t>
      </w:r>
      <w:r w:rsidR="00AC26F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</w:t>
      </w:r>
      <w:r w:rsidR="00A5351A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tereny </w:t>
      </w:r>
      <w:r w:rsidR="00AC26F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intensywnej wielofunkcyjnej 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zabudowy wiejskiej </w:t>
      </w:r>
    </w:p>
    <w:p w14:paraId="7076AEDE" w14:textId="77777777" w:rsidR="00A1609C" w:rsidRPr="00EF23DD" w:rsidRDefault="00A1609C" w:rsidP="00A1609C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bookmarkEnd w:id="0"/>
    <w:bookmarkEnd w:id="1"/>
    <w:p w14:paraId="053FC794" w14:textId="69C0D30C" w:rsidR="007C78E2" w:rsidRPr="00EF23DD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Cena wywoławcza </w:t>
      </w:r>
      <w:r w:rsidR="00B91A6E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57 500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,00zł</w:t>
      </w:r>
    </w:p>
    <w:p w14:paraId="7AD830F5" w14:textId="06E25ECB" w:rsidR="007C78E2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(słownie</w:t>
      </w:r>
      <w:r w:rsidR="00046535"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:</w:t>
      </w:r>
      <w:r w:rsidR="00B91A6E" w:rsidRPr="00B91A6E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 pięćdziesiąt siedem tysięcy  </w:t>
      </w:r>
      <w:r w:rsidR="001C629C"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pięćset zł</w:t>
      </w:r>
      <w:r w:rsid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)</w:t>
      </w:r>
    </w:p>
    <w:p w14:paraId="52DB300C" w14:textId="77777777" w:rsidR="007C78E2" w:rsidRPr="00EF23DD" w:rsidRDefault="007C78E2" w:rsidP="00EF23DD">
      <w:pPr>
        <w:tabs>
          <w:tab w:val="left" w:pos="4678"/>
        </w:tabs>
        <w:spacing w:after="240" w:line="276" w:lineRule="auto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27E2135" w14:textId="06CC6C4B" w:rsidR="00FF5243" w:rsidRPr="00EF23DD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03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01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5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r</w:t>
      </w:r>
      <w:r w:rsidR="00046535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313889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="00B91A6E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6B38C973" w14:textId="77777777" w:rsidR="007C78E2" w:rsidRPr="00EF23DD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EF23DD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54A2AD8D" w14:textId="51E380D1" w:rsidR="00B91A6E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(t.j. </w:t>
      </w:r>
      <w:r w:rsidR="00B91A6E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5 750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,00zł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  <w:r w:rsidR="00313889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27 8562 0007 0030 0823 2000 0040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do dnia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30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.1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</w:t>
      </w:r>
      <w:r w:rsidR="00155054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8658EF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</w:t>
      </w:r>
      <w:r w:rsidR="001C629C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r.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0EE6911" w14:textId="77777777" w:rsidR="00B91A6E" w:rsidRDefault="00B91A6E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19A815E" w14:textId="1AB154C5" w:rsidR="007C78E2" w:rsidRPr="00EF23DD" w:rsidRDefault="00B91A6E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Wa</w:t>
      </w:r>
      <w:r w:rsidR="007C78E2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runkiem przystąpienia do przetargu  jest </w:t>
      </w:r>
      <w:r w:rsidR="007C78E2"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EF23DD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lastRenderedPageBreak/>
        <w:t>- w przypadku osób fizycznych (w tym prowadzących działalność gospodarczą) - dowodów tożsamości,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EF23DD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EF23DD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EF23DD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EF23DD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EF23DD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760E2265" w14:textId="6AA6CB6D" w:rsidR="00507773" w:rsidRPr="00EF23DD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>Wzory oświadczeń zamieszczono na stronie internetowej bip.barwice.pl</w:t>
      </w:r>
      <w:r w:rsidR="00FF5243" w:rsidRPr="00EF23DD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EF23DD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418C2B76" w:rsidR="005B7A32" w:rsidRPr="00EF23DD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</w:t>
      </w:r>
      <w:r w:rsidR="005B7A32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działka o numerze 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B91A6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21 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obręb </w:t>
      </w:r>
      <w:r w:rsidR="00B91A6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Przybkowo</w:t>
      </w:r>
      <w:r w:rsidR="00A1609C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oznaczona jest symbolem R2  - tereny ekstensywnej zabudowy wiejskiej</w:t>
      </w:r>
    </w:p>
    <w:p w14:paraId="3D270AAA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wodno</w:t>
      </w:r>
      <w:proofErr w:type="spellEnd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kanalizacyjnej zostanie ustanowiona służebność przesyłu na rzecz Przedsiębiorstwa Wodociągów i Kanalizacji Sp. z o.o. ul. </w:t>
      </w:r>
      <w:proofErr w:type="spellStart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Bugno</w:t>
      </w:r>
      <w:proofErr w:type="spellEnd"/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2, 78-400 Szczecinek. </w:t>
      </w:r>
    </w:p>
    <w:p w14:paraId="7573345A" w14:textId="17A08AB9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występowania w granicach</w:t>
      </w:r>
      <w:r w:rsid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nabywanej nieruchomości</w:t>
      </w:r>
      <w:r w:rsidR="00B91A6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sieci uzbrojenia technicznego, nabywca nieruchomości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5FAC64F1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73A96251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442DA56D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Opłaty notarialne i sądowe w całości ponosi nabywca nieruchomości.</w:t>
      </w:r>
    </w:p>
    <w:p w14:paraId="263024EF" w14:textId="77777777" w:rsidR="008658EF" w:rsidRPr="00EF23DD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696904C2" w14:textId="2005B29A" w:rsidR="008658EF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lastRenderedPageBreak/>
        <w:t>W przypadku ewentualnego wznowienia punktów granicznych wykonanego na koszt i staraniem nabywcy Gmina nie bierze odpowiedzialności za ewentualne różnice</w:t>
      </w:r>
    </w:p>
    <w:p w14:paraId="00CFACA2" w14:textId="77777777" w:rsidR="00B91A6E" w:rsidRDefault="00B91A6E" w:rsidP="00B91A6E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C8E9AFA" w14:textId="77777777" w:rsidR="00B91A6E" w:rsidRDefault="00B91A6E" w:rsidP="00B91A6E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AAEC4D4" w14:textId="77777777" w:rsidR="00B91A6E" w:rsidRDefault="00B91A6E" w:rsidP="00B91A6E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31CE15C5" w14:textId="77777777" w:rsidR="00B91A6E" w:rsidRDefault="00B91A6E" w:rsidP="00B91A6E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2CB9E0AC" w14:textId="77777777" w:rsidR="00B91A6E" w:rsidRPr="00B91A6E" w:rsidRDefault="00B91A6E" w:rsidP="00B91A6E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57EA3C9B" w14:textId="77777777" w:rsidR="007C78E2" w:rsidRPr="00EF23DD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023F859" w14:textId="77777777" w:rsidR="007C78E2" w:rsidRPr="00EF23DD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1E7885F1" w:rsidR="007C78E2" w:rsidRPr="00EF23DD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Informacje o nieruchomości i warunkach przetargu można uzyskać w pokoju nr </w:t>
      </w:r>
      <w:r w:rsidR="008658EF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Urzędu Miejskiego w Barwicach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, tel. 94 373-63-09 wew. </w:t>
      </w:r>
      <w:r w:rsidR="008658EF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35 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e-mail: a</w:t>
      </w:r>
      <w:r w:rsidR="00F901D6"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.zasztoft</w:t>
      </w:r>
      <w:r w:rsidRPr="00EF23D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@um.barwice.pl.</w:t>
      </w:r>
    </w:p>
    <w:p w14:paraId="5BAD3365" w14:textId="3521DC3C" w:rsidR="007C78E2" w:rsidRPr="00EF23DD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Ogłoszenie będzie emitowane na stronie </w:t>
      </w:r>
      <w:hyperlink r:id="rId8" w:history="1">
        <w:r w:rsidRPr="00EF23DD">
          <w:rPr>
            <w:rFonts w:ascii="Times New Roman" w:eastAsia="Times New Roman" w:hAnsi="Times New Roman" w:cs="Times New Roman"/>
            <w:color w:val="000000" w:themeColor="text1"/>
            <w:kern w:val="0"/>
            <w:u w:val="single"/>
            <w:lang w:eastAsia="pl-PL"/>
            <w14:ligatures w14:val="none"/>
          </w:rPr>
          <w:t>www.barwice.pl</w:t>
        </w:r>
      </w:hyperlink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w BIP </w:t>
      </w:r>
      <w:r w:rsidR="00F901D6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oraz wywieszone na tablicy ogłoszeń Urzędu Miejskiego w Barwicach</w:t>
      </w:r>
      <w:r w:rsidR="00FF5243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E997DD7" w14:textId="77777777" w:rsidR="007C78E2" w:rsidRPr="00EF23DD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Zastrzega się prawo odwołania przetargu z ważnych powodów.</w:t>
      </w:r>
    </w:p>
    <w:p w14:paraId="786337D5" w14:textId="77777777" w:rsidR="00C552A1" w:rsidRPr="00EF23DD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E9A123" w14:textId="193AE5C3" w:rsidR="00C552A1" w:rsidRPr="00EF23DD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  <w:t xml:space="preserve">Burmistrz Barwic </w:t>
      </w:r>
    </w:p>
    <w:p w14:paraId="5BF76C90" w14:textId="7D56E7C0" w:rsidR="00C552A1" w:rsidRPr="00EF23DD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8658EF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Robert Zborowski </w:t>
      </w:r>
    </w:p>
    <w:p w14:paraId="21343AE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1F75F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914A255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5C80B18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BC54599" w14:textId="77777777" w:rsidR="00C552A1" w:rsidRPr="00EF23DD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45CD47BF" w14:textId="77777777" w:rsidR="00C552A1" w:rsidRPr="00EF23DD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DD24D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56A9231B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AE72715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5AB6EE2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AFF8E9" w14:textId="77777777" w:rsid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6335F06" w14:textId="77777777" w:rsidR="00EF23DD" w:rsidRPr="00EF23DD" w:rsidRDefault="00EF23DD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8E4916D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3C71FC4" w14:textId="77777777" w:rsidR="008B2074" w:rsidRPr="00EF23DD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181AFDA" w14:textId="650B0538" w:rsidR="00BE27B0" w:rsidRPr="00EF23DD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</w:t>
      </w:r>
      <w:r w:rsidR="007C78E2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arwice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</w:t>
      </w:r>
      <w:r w:rsidR="00D92960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21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  <w:r w:rsidR="00D92960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</w:t>
      </w:r>
      <w:r w:rsidR="00FC70FE" w:rsidRPr="00EF23D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.2024r. </w:t>
      </w:r>
    </w:p>
    <w:sectPr w:rsidR="00BE27B0" w:rsidRPr="00EF23DD" w:rsidSect="00344350">
      <w:footerReference w:type="default" r:id="rId9"/>
      <w:footerReference w:type="first" r:id="rId10"/>
      <w:pgSz w:w="11906" w:h="16838"/>
      <w:pgMar w:top="851" w:right="1417" w:bottom="426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4FF998" w14:textId="77777777" w:rsidR="00BB5D84" w:rsidRDefault="00BB5D84" w:rsidP="008B2074">
      <w:pPr>
        <w:spacing w:after="0" w:line="240" w:lineRule="auto"/>
      </w:pPr>
      <w:r>
        <w:separator/>
      </w:r>
    </w:p>
  </w:endnote>
  <w:endnote w:type="continuationSeparator" w:id="0">
    <w:p w14:paraId="54DC1FE1" w14:textId="77777777" w:rsidR="00BB5D84" w:rsidRDefault="00BB5D84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2B275" w14:textId="130CB43D" w:rsidR="00344350" w:rsidRDefault="00344350">
    <w:pPr>
      <w:pStyle w:val="Stopka"/>
      <w:jc w:val="center"/>
    </w:pPr>
  </w:p>
  <w:p w14:paraId="2C010F89" w14:textId="77777777" w:rsidR="008B2074" w:rsidRDefault="008B20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32322555"/>
      <w:docPartObj>
        <w:docPartGallery w:val="Page Numbers (Bottom of Page)"/>
        <w:docPartUnique/>
      </w:docPartObj>
    </w:sdtPr>
    <w:sdtContent>
      <w:p w14:paraId="6A7F503E" w14:textId="6B08319D" w:rsidR="00344350" w:rsidRDefault="0034435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C3757E" w14:textId="77777777" w:rsidR="00344350" w:rsidRDefault="003443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5D321A" w14:textId="77777777" w:rsidR="00BB5D84" w:rsidRDefault="00BB5D84" w:rsidP="008B2074">
      <w:pPr>
        <w:spacing w:after="0" w:line="240" w:lineRule="auto"/>
      </w:pPr>
      <w:r>
        <w:separator/>
      </w:r>
    </w:p>
  </w:footnote>
  <w:footnote w:type="continuationSeparator" w:id="0">
    <w:p w14:paraId="6BCD6B84" w14:textId="77777777" w:rsidR="00BB5D84" w:rsidRDefault="00BB5D84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084DC1"/>
    <w:multiLevelType w:val="hybridMultilevel"/>
    <w:tmpl w:val="3076A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5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  <w:num w:numId="8" w16cid:durableId="556205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37A9E"/>
    <w:rsid w:val="00046535"/>
    <w:rsid w:val="000B3A39"/>
    <w:rsid w:val="00130FF0"/>
    <w:rsid w:val="00155054"/>
    <w:rsid w:val="001849D3"/>
    <w:rsid w:val="001C42FB"/>
    <w:rsid w:val="001C629C"/>
    <w:rsid w:val="00252714"/>
    <w:rsid w:val="002F0C5D"/>
    <w:rsid w:val="00310AA6"/>
    <w:rsid w:val="00313889"/>
    <w:rsid w:val="00344350"/>
    <w:rsid w:val="00382383"/>
    <w:rsid w:val="0038764C"/>
    <w:rsid w:val="003A3D82"/>
    <w:rsid w:val="003F20BC"/>
    <w:rsid w:val="003F286F"/>
    <w:rsid w:val="004245EF"/>
    <w:rsid w:val="00456D15"/>
    <w:rsid w:val="004E5B07"/>
    <w:rsid w:val="00507773"/>
    <w:rsid w:val="00526DE9"/>
    <w:rsid w:val="005B3D9E"/>
    <w:rsid w:val="005B7A32"/>
    <w:rsid w:val="005C02C6"/>
    <w:rsid w:val="00633C4A"/>
    <w:rsid w:val="006D2557"/>
    <w:rsid w:val="006D64BA"/>
    <w:rsid w:val="006F7BCD"/>
    <w:rsid w:val="007036A0"/>
    <w:rsid w:val="00703C05"/>
    <w:rsid w:val="007045BC"/>
    <w:rsid w:val="0073284B"/>
    <w:rsid w:val="007C78E2"/>
    <w:rsid w:val="007F4A64"/>
    <w:rsid w:val="008658EF"/>
    <w:rsid w:val="008811A4"/>
    <w:rsid w:val="00887393"/>
    <w:rsid w:val="008B2074"/>
    <w:rsid w:val="008E0B45"/>
    <w:rsid w:val="00915A23"/>
    <w:rsid w:val="009947E4"/>
    <w:rsid w:val="009956F8"/>
    <w:rsid w:val="00995925"/>
    <w:rsid w:val="009B1F68"/>
    <w:rsid w:val="00A1609C"/>
    <w:rsid w:val="00A24EB1"/>
    <w:rsid w:val="00A35D08"/>
    <w:rsid w:val="00A5351A"/>
    <w:rsid w:val="00A55A8F"/>
    <w:rsid w:val="00AC26FB"/>
    <w:rsid w:val="00AD22CE"/>
    <w:rsid w:val="00AD79CD"/>
    <w:rsid w:val="00B0514C"/>
    <w:rsid w:val="00B23BE4"/>
    <w:rsid w:val="00B91A6E"/>
    <w:rsid w:val="00B97A33"/>
    <w:rsid w:val="00BB5D84"/>
    <w:rsid w:val="00BD4CD7"/>
    <w:rsid w:val="00BE27B0"/>
    <w:rsid w:val="00C110DE"/>
    <w:rsid w:val="00C552A1"/>
    <w:rsid w:val="00CA28C7"/>
    <w:rsid w:val="00D0308B"/>
    <w:rsid w:val="00D74895"/>
    <w:rsid w:val="00D92960"/>
    <w:rsid w:val="00E46246"/>
    <w:rsid w:val="00EB3A30"/>
    <w:rsid w:val="00ED130A"/>
    <w:rsid w:val="00EF23DD"/>
    <w:rsid w:val="00F740BD"/>
    <w:rsid w:val="00F82F38"/>
    <w:rsid w:val="00F901D6"/>
    <w:rsid w:val="00F96E29"/>
    <w:rsid w:val="00FC5C43"/>
    <w:rsid w:val="00FC70FE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37A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  <w:style w:type="character" w:customStyle="1" w:styleId="Nagwek2Znak">
    <w:name w:val="Nagłówek 2 Znak"/>
    <w:basedOn w:val="Domylnaczcionkaakapitu"/>
    <w:link w:val="Nagwek2"/>
    <w:uiPriority w:val="9"/>
    <w:rsid w:val="00037A9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245E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245E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245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92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2F45-294A-4F26-B501-737EBAE4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</Pages>
  <Words>1071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26</cp:revision>
  <cp:lastPrinted>2024-09-27T07:29:00Z</cp:lastPrinted>
  <dcterms:created xsi:type="dcterms:W3CDTF">2023-04-28T08:52:00Z</dcterms:created>
  <dcterms:modified xsi:type="dcterms:W3CDTF">2024-11-21T14:18:00Z</dcterms:modified>
</cp:coreProperties>
</file>