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49213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X/46/2024</w:t>
      </w:r>
      <w:r>
        <w:rPr>
          <w:b/>
          <w:caps/>
        </w:rPr>
        <w:br/>
        <w:t>Rady Miejskiej w Barwicach</w:t>
      </w:r>
    </w:p>
    <w:p w14:paraId="1F8CE7BF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października 2024 r.</w:t>
      </w:r>
    </w:p>
    <w:p w14:paraId="7BA358E9" w14:textId="77777777" w:rsidR="00A77B3E" w:rsidRDefault="00000000">
      <w:pPr>
        <w:keepNext/>
        <w:spacing w:after="480"/>
        <w:jc w:val="center"/>
      </w:pPr>
      <w:r>
        <w:rPr>
          <w:b/>
        </w:rPr>
        <w:t>w sprawie rozpatrzenia petycji</w:t>
      </w:r>
    </w:p>
    <w:p w14:paraId="4496CA45" w14:textId="77777777" w:rsidR="00A77B3E" w:rsidRDefault="00000000">
      <w:pPr>
        <w:keepLines/>
        <w:spacing w:before="120" w:after="120"/>
        <w:ind w:firstLine="227"/>
      </w:pPr>
      <w:r>
        <w:t>Na podstawie art. 18 ust. 2 pkt. 15 ustawy z dnia 8 marca 1990 r.o samorządzie gminnym (t.j. Dz.U. z 2024 r. poz. 1465) oraz art. 9 ust. 2ustawy z dnia 11 lipca 2014r. o petycjach (t.j. Dz.U. z 2018 r. poz. 870), Rada Miejska w Barwicach uchwala co następuje:</w:t>
      </w:r>
    </w:p>
    <w:p w14:paraId="67DA9AFF" w14:textId="22662AA9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Uznaje się za zasadną petycję Pani </w:t>
      </w:r>
      <w:r w:rsidR="00CE20E5">
        <w:t>………….</w:t>
      </w:r>
      <w:r>
        <w:t xml:space="preserve"> w sprawie poparcia budowy skateparku w Barwicach.</w:t>
      </w:r>
    </w:p>
    <w:p w14:paraId="487911FC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Uzasadnienie sposobu rozpatrzenia petycji stanowi załącznik do niniejszej uchwały.</w:t>
      </w:r>
    </w:p>
    <w:p w14:paraId="67B3D938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79A13007" w14:textId="77777777" w:rsidR="00A77B3E" w:rsidRDefault="00A77B3E">
      <w:pPr>
        <w:keepNext/>
        <w:keepLines/>
        <w:spacing w:before="120" w:after="120"/>
        <w:ind w:firstLine="340"/>
      </w:pPr>
    </w:p>
    <w:p w14:paraId="37BC71F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F68AC" w14:paraId="0717300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6C8FC1" w14:textId="77777777" w:rsidR="002F68AC" w:rsidRDefault="002F68A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D3D175" w14:textId="77777777" w:rsidR="002F68A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inż. Przemysław Gąska</w:t>
            </w:r>
          </w:p>
        </w:tc>
      </w:tr>
    </w:tbl>
    <w:p w14:paraId="1F9A2AB3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864EAAB" w14:textId="77777777" w:rsidR="002F68AC" w:rsidRDefault="002F68AC">
      <w:pPr>
        <w:rPr>
          <w:szCs w:val="20"/>
        </w:rPr>
      </w:pPr>
    </w:p>
    <w:p w14:paraId="528B9390" w14:textId="77777777" w:rsidR="002F68AC" w:rsidRDefault="00000000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4FA8D573" w14:textId="2FD008AE" w:rsidR="002F68AC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W dniu 12 sierpnia 2024 r. do Urzędu Miejskiego w Barwicach wpłynęła petycja Pani </w:t>
      </w:r>
      <w:r w:rsidR="00CE20E5">
        <w:rPr>
          <w:szCs w:val="20"/>
        </w:rPr>
        <w:t>…………..</w:t>
      </w:r>
      <w:r>
        <w:rPr>
          <w:szCs w:val="20"/>
        </w:rPr>
        <w:t xml:space="preserve"> w sprawie poparcia budowy skateparku w Barwicach. Podmiot wnoszący petycję postuluje jak najszybsze rozpoczęcie przedmiotowej inwestycji celem zapewnienia mieszkańcom Gminy Barwice miejsca aktywności fizycznej. Do petycji załączona została również lista podpisów mieszkańców popierających postulat petycji.</w:t>
      </w:r>
    </w:p>
    <w:p w14:paraId="1B118A53" w14:textId="77777777" w:rsidR="002F68AC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Przewodniczący Rady Miejskiej w Barwicach w dniu 23 sierpnia 2024 r. przekazał petycję do Komisji Skarg, Wniosków i Petycji Rady Miejskiej w Barwicach celem ustosunkowania się do treści petycji.</w:t>
      </w:r>
    </w:p>
    <w:p w14:paraId="0AF45B10" w14:textId="77777777" w:rsidR="002F68AC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Na posiedzeniu Komisji Skarg, Wniosków i Petycji Rady Miejskiej w Barwicach w dniu 27 września 2024 r. Członkowie Komisji jednogłośnie uznali petycję za zasadną. Komisja podziela zdanie autora petycji, iż wybudowanie skateparku przy ul. Wiśniowej w Barwicach przyczyni się do promocji zdrowego i aktywnego trybu życia. Nowopowstały skatepark z pewnością będzie miejscem, gdzie mieszkańcy w sposób bezpieczny będą mogli uprawiać sport. Komisja zgadza się również ze stwierdzeniem, że powstający skatepark przyczyni się do wzrostu aktywności fizycznej wśród mieszkańców Gminy Barwice.</w:t>
      </w:r>
    </w:p>
    <w:p w14:paraId="5B561E2C" w14:textId="77777777" w:rsidR="002F68AC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Wobec powyższego Komisja Skarg, Wniosków i Petycji Rady Miejskiej w Barwicach na posiedzeniu w dniu 27 września 2024 r. po przeprowadzeniu dyskusji i głosowaniu przyjęła opinię dla Rady Miejskiej w Barwicach w formie uchwały o zasadności wyżej wymienionej petycji (5 głosów „za”, 0 głosów „przeciw”, 0 głosów „wstrzymuję się”).</w:t>
      </w:r>
    </w:p>
    <w:p w14:paraId="11D06204" w14:textId="10579D58" w:rsidR="002F68AC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 xml:space="preserve">Mając na uwadze powyższe Rada Miejska w Barwicach, podzielając opinię Komisji Skarg, Wniosków i Petycji uznaje, że petycja Pani </w:t>
      </w:r>
      <w:r w:rsidR="00CE20E5">
        <w:rPr>
          <w:szCs w:val="20"/>
        </w:rPr>
        <w:t>………….</w:t>
      </w:r>
      <w:r>
        <w:rPr>
          <w:szCs w:val="20"/>
        </w:rPr>
        <w:t xml:space="preserve"> w sprawie poparcia budowy skateparku w Barwicach jest zasadna, a podjęcie uchwały o przedstawionej treści jest w pełni uzasadnione.</w:t>
      </w:r>
    </w:p>
    <w:p w14:paraId="024CF9BD" w14:textId="77777777" w:rsidR="002F68AC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Niniejsza uchwała wraz z uzasadnieniem stanowi zawiadomienie o sposobie załatwienia petycji za pomocą środków komunikacji elektronicznej w rozumieniu art. 13 ust. 1 ustawy z dnia 11 lipca 2014r. o petycjach (t.j. Dz.U. z 2018 r. poz. 870).</w:t>
      </w:r>
    </w:p>
    <w:p w14:paraId="5E1589AC" w14:textId="77777777" w:rsidR="002F68AC" w:rsidRDefault="00000000">
      <w:pPr>
        <w:spacing w:before="120" w:after="120"/>
        <w:jc w:val="center"/>
        <w:rPr>
          <w:b/>
          <w:szCs w:val="20"/>
        </w:rPr>
      </w:pPr>
      <w:r>
        <w:rPr>
          <w:b/>
          <w:szCs w:val="20"/>
        </w:rPr>
        <w:t>Pouczenie</w:t>
      </w:r>
    </w:p>
    <w:p w14:paraId="7B4F664C" w14:textId="77777777" w:rsidR="002F68AC" w:rsidRDefault="00000000">
      <w:pPr>
        <w:spacing w:before="120" w:after="120"/>
        <w:ind w:firstLine="227"/>
        <w:rPr>
          <w:szCs w:val="20"/>
        </w:rPr>
      </w:pPr>
      <w:r>
        <w:rPr>
          <w:szCs w:val="20"/>
        </w:rPr>
        <w:t>Zgodnie z art. 13 ust. 2 ustawy z dnia 11 lipca 2014r. o petycjach (t.j. Dz.U. z 2018r. poz. 870) sposób załatwienia petycji nie może być przedmiotem skargi.</w:t>
      </w:r>
    </w:p>
    <w:p w14:paraId="30146826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19EC3B12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16A2DD09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01065E4B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6C5C0350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20F80A61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66B2E30F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77BD9CA6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402F8337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79C9B902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4ACB6E5F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79561B09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77581104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0891C443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5B22F0EA" w14:textId="77777777" w:rsidR="002F68AC" w:rsidRDefault="002F68AC">
      <w:pPr>
        <w:spacing w:before="120" w:after="120"/>
        <w:ind w:firstLine="227"/>
        <w:rPr>
          <w:b/>
          <w:szCs w:val="20"/>
        </w:rPr>
      </w:pPr>
    </w:p>
    <w:p w14:paraId="66813226" w14:textId="77777777" w:rsidR="002F68AC" w:rsidRDefault="002F68AC">
      <w:pPr>
        <w:spacing w:before="120" w:after="120"/>
        <w:rPr>
          <w:color w:val="000000"/>
          <w:szCs w:val="20"/>
          <w:u w:color="000000"/>
        </w:rPr>
      </w:pPr>
    </w:p>
    <w:sectPr w:rsidR="002F68AC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32C76"/>
    <w:rsid w:val="002F68AC"/>
    <w:rsid w:val="00627B35"/>
    <w:rsid w:val="00A77B3E"/>
    <w:rsid w:val="00CA2A55"/>
    <w:rsid w:val="00CE20E5"/>
    <w:rsid w:val="00FD14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3CB8E7"/>
  <w15:docId w15:val="{C4EC0F79-8EE9-40F6-B75E-704E2E897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408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X/46/2024 z dnia 29 października 2024 r.</dc:title>
  <dc:subject>w sprawie rozpatrzenia petycji</dc:subject>
  <dc:creator>Lorkiewicz_J</dc:creator>
  <cp:lastModifiedBy>Justyna Lorkiewicz</cp:lastModifiedBy>
  <cp:revision>3</cp:revision>
  <dcterms:created xsi:type="dcterms:W3CDTF">2024-10-31T07:28:00Z</dcterms:created>
  <dcterms:modified xsi:type="dcterms:W3CDTF">2024-11-05T07:38:00Z</dcterms:modified>
  <cp:category>Akt prawny</cp:category>
</cp:coreProperties>
</file>