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B52F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X/53/2024</w:t>
      </w:r>
      <w:r>
        <w:rPr>
          <w:b/>
          <w:caps/>
        </w:rPr>
        <w:br/>
        <w:t>Rady Miejskiej w Barwicach</w:t>
      </w:r>
    </w:p>
    <w:p w14:paraId="4F0A924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639B0270" w14:textId="77777777" w:rsidR="00A77B3E" w:rsidRDefault="00000000">
      <w:pPr>
        <w:keepNext/>
        <w:spacing w:after="480"/>
        <w:jc w:val="center"/>
      </w:pPr>
      <w:r>
        <w:rPr>
          <w:b/>
        </w:rPr>
        <w:t>w sprawie wprowadzenia opłaty targowej, określenia wysokości stawek opłaty targowej, określenia zasad ustalania i poboru oraz terminu płatności opłaty targowej oraz zarządzenia poboru opłaty targowej w drodze inkasa</w:t>
      </w:r>
    </w:p>
    <w:p w14:paraId="4CB96F8F" w14:textId="77777777" w:rsidR="00A77B3E" w:rsidRDefault="00000000">
      <w:pPr>
        <w:keepLines/>
        <w:spacing w:before="120" w:after="120"/>
        <w:ind w:firstLine="227"/>
      </w:pPr>
      <w:r>
        <w:t>Na podstawie art. 18 ust. 2 pkt. 8, art. 40 ust. 1 i art. 42 ustawy z dnia 8 marca 1990 r. o samorządzie gminnym (</w:t>
      </w:r>
      <w:proofErr w:type="spellStart"/>
      <w:r>
        <w:t>t.j</w:t>
      </w:r>
      <w:proofErr w:type="spellEnd"/>
      <w:r>
        <w:t>. Dz. U. z 2024 r. poz. 1465) oraz art. 15, art. 19 pkt. 1 lit. a i pkt. 2 ustawy z dnia 12 stycznia 1991 r. o podatkach i opłatach lokalnych (</w:t>
      </w:r>
      <w:proofErr w:type="spellStart"/>
      <w:r>
        <w:t>t.j</w:t>
      </w:r>
      <w:proofErr w:type="spellEnd"/>
      <w:r>
        <w:t>. Dz. U. z 2023 r. poz. 70 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00F997D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Uchwałą niniejszą Rada Miejska w Barwicach :</w:t>
      </w:r>
    </w:p>
    <w:p w14:paraId="0243EE1A" w14:textId="77777777" w:rsidR="00A77B3E" w:rsidRDefault="00000000">
      <w:pPr>
        <w:spacing w:before="120" w:after="120"/>
        <w:ind w:left="340" w:firstLine="340"/>
      </w:pPr>
      <w:r>
        <w:t>1) wprowadza opłatę targową;</w:t>
      </w:r>
    </w:p>
    <w:p w14:paraId="031215BF" w14:textId="77777777" w:rsidR="00A77B3E" w:rsidRDefault="00000000">
      <w:pPr>
        <w:spacing w:before="120" w:after="120"/>
        <w:ind w:left="340" w:firstLine="340"/>
      </w:pPr>
      <w:r>
        <w:t>2) określa wysokość stawek opłaty targowej;</w:t>
      </w:r>
    </w:p>
    <w:p w14:paraId="67D8E522" w14:textId="77777777" w:rsidR="00A77B3E" w:rsidRDefault="00000000">
      <w:pPr>
        <w:spacing w:before="120" w:after="120"/>
        <w:ind w:left="340" w:firstLine="340"/>
      </w:pPr>
      <w:r>
        <w:t>3) określa zasady ustalania i poboru oraz terminu płatności opłaty targowej;</w:t>
      </w:r>
    </w:p>
    <w:p w14:paraId="06DB4961" w14:textId="77777777" w:rsidR="00A77B3E" w:rsidRDefault="00000000">
      <w:pPr>
        <w:spacing w:before="120" w:after="120"/>
        <w:ind w:left="340" w:firstLine="340"/>
      </w:pPr>
      <w:r>
        <w:t>4) zarządza pobór opłaty targowej w drodze inkasa.</w:t>
      </w:r>
    </w:p>
    <w:p w14:paraId="259ACA8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Na terenie Gminy Barwice wprowadza się opłatę targową.</w:t>
      </w:r>
    </w:p>
    <w:p w14:paraId="3E598B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 xml:space="preserve">1. Ustala się dzienne stawki opłaty targowej, obowiązujące na terenie targowiska miejskiego </w:t>
      </w:r>
      <w:r>
        <w:br/>
        <w:t xml:space="preserve">          „Mój Rynek” w Barwicach oraz poza wyżej wymienionym targowiskiem w wysokości :</w:t>
      </w:r>
    </w:p>
    <w:p w14:paraId="0C588FA9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 sprzedaż z ciągnika z przyczepą :</w:t>
      </w:r>
    </w:p>
    <w:p w14:paraId="3C8BF41A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–33,75 zł,</w:t>
      </w:r>
    </w:p>
    <w:p w14:paraId="60205BA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- 45,00 zł,</w:t>
      </w:r>
    </w:p>
    <w:p w14:paraId="5468866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 sprzedaż z samochodu osobowego :</w:t>
      </w:r>
    </w:p>
    <w:p w14:paraId="48F8355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33,75 zł,</w:t>
      </w:r>
    </w:p>
    <w:p w14:paraId="75233F57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- 45,00 zł,</w:t>
      </w:r>
    </w:p>
    <w:p w14:paraId="6441ECA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 sprzedaż z pojazdu samochodowego o dopuszczalnej masie całkowitej do 2,5 tony :</w:t>
      </w:r>
    </w:p>
    <w:p w14:paraId="5020D33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39,75 zł,</w:t>
      </w:r>
    </w:p>
    <w:p w14:paraId="16535A7E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- 53,00 zł,</w:t>
      </w:r>
    </w:p>
    <w:p w14:paraId="16C35D2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za sprzedaż z pojazdu samochodowego o dopuszczalnej masie całkowitej powyżej 2,5 tony :</w:t>
      </w:r>
    </w:p>
    <w:p w14:paraId="5FD88E28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51,75 zł,</w:t>
      </w:r>
    </w:p>
    <w:p w14:paraId="11D2863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- 69,00 zł,</w:t>
      </w:r>
    </w:p>
    <w:p w14:paraId="54731B0F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za sprzedaż ze stołu stałego :</w:t>
      </w:r>
    </w:p>
    <w:p w14:paraId="5EE1E1B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39,75 zł,</w:t>
      </w:r>
    </w:p>
    <w:p w14:paraId="1A9C3BF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– 53,00 zł,</w:t>
      </w:r>
    </w:p>
    <w:p w14:paraId="76B42A98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 sprzedaż ze stoiska :</w:t>
      </w:r>
    </w:p>
    <w:p w14:paraId="78D30333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15,00 zł za każdy rozpoczęty 1,0 m² wykorzystanej powierzchni,</w:t>
      </w:r>
    </w:p>
    <w:p w14:paraId="522EB0A4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pozostałych artykułów – 20,00 zł za każdy rozpoczęty 1,0 m² wykorzystanej powierzchni,</w:t>
      </w:r>
    </w:p>
    <w:p w14:paraId="643B59D2" w14:textId="77777777" w:rsidR="00A77B3E" w:rsidRDefault="00000000">
      <w:pPr>
        <w:spacing w:before="120" w:after="120"/>
        <w:ind w:left="340" w:firstLine="340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za sprzedaż z wózka ręcznego, ręki, kosza, torby :</w:t>
      </w:r>
    </w:p>
    <w:p w14:paraId="53F1A9C0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płodów rolnych i ogrodniczych, w szczególności warzyw, owoców, kwiatów – 3,75 zł,</w:t>
      </w:r>
    </w:p>
    <w:p w14:paraId="790A0A21" w14:textId="77777777" w:rsidR="00A77B3E" w:rsidRDefault="00000000">
      <w:pPr>
        <w:keepLines/>
        <w:spacing w:before="120" w:after="120"/>
        <w:ind w:left="567" w:firstLine="340"/>
        <w:rPr>
          <w:color w:val="000000"/>
          <w:u w:color="000000"/>
        </w:rPr>
      </w:pPr>
      <w:r>
        <w:lastRenderedPageBreak/>
        <w:t>b) </w:t>
      </w:r>
      <w:r>
        <w:rPr>
          <w:color w:val="000000"/>
          <w:u w:color="000000"/>
        </w:rPr>
        <w:t>pozostałych artykułów – 5,00 zł,</w:t>
      </w:r>
    </w:p>
    <w:p w14:paraId="11339CF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Opłatę targową pobiera się za każdy rozpoczęty metr kwadratowy powierzchni lub metr bieżący (stoły gminne) powierzchni zajętej na prowadzenie sprzedaży – jako iloczyn tej powierzchni i stawki opłaty targowej za 1m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lub 1mb powierzchni lub według stałej stawki kwotowej.</w:t>
      </w:r>
    </w:p>
    <w:p w14:paraId="04193E5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Stawka dziennej opłaty targowej nie może przekroczyć 1126,00 zł.</w:t>
      </w:r>
    </w:p>
    <w:p w14:paraId="5779798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Opłatę targową pobiera się niezależnie od innych ustalonych przez jednostkę prowadzącą targowisko opłat oraz niezależnie od opłat uiszczonych na rzecz właściciela i użytkownika terenu.</w:t>
      </w:r>
    </w:p>
    <w:p w14:paraId="6A39104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Zarządza się pobór opłaty targowej w drodze inkasa.</w:t>
      </w:r>
    </w:p>
    <w:p w14:paraId="2A326FE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Poboru opłaty targowej dokonywać będzie inkasent.</w:t>
      </w:r>
    </w:p>
    <w:p w14:paraId="6BFAB66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inkasenta opłaty targowej wyznacza się Panią Elżbietę Sosnowską.</w:t>
      </w:r>
    </w:p>
    <w:p w14:paraId="0C35231B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Wynagrodzeniem dla inkasenta jest prowizja w wysokości 20% zainkasowanej opłaty targowej.</w:t>
      </w:r>
    </w:p>
    <w:p w14:paraId="6D907C9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Pobrana opłata targowa przez inkasenta jest wpłacana na konto Urzędu Miejskiego w Barwicach w pierwszym dniu roboczym po zakończonym dniu targowym.</w:t>
      </w:r>
    </w:p>
    <w:p w14:paraId="5B08155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t>1. </w:t>
      </w:r>
      <w:r>
        <w:rPr>
          <w:color w:val="000000"/>
          <w:u w:color="000000"/>
        </w:rPr>
        <w:t xml:space="preserve">Terminem płatności opłaty targowej jest dzień dokonywania sprzedaży, bez względu na czas jej rozpoczęcia i trwania. </w:t>
      </w:r>
    </w:p>
    <w:p w14:paraId="6027102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Opłata staje się wymagalna z chwilą wystąpienia o jej zapłatę przez inkasenta.</w:t>
      </w:r>
    </w:p>
    <w:p w14:paraId="55A3A3C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Osoba upoważniona do inkasa opłaty targowej zobowiązana jest wydać wpłacającemu urzędowy dowód wpłaty na wartość pobranej kwoty, z naniesioną datą wystawienia.</w:t>
      </w:r>
    </w:p>
    <w:p w14:paraId="01CFBE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Wykonanie uchwały powierza się Burmistrzowi Barwic.</w:t>
      </w:r>
    </w:p>
    <w:p w14:paraId="19BBA72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Traci moc Uchwała Nr LXVIII/565/2024 Rady Miejskiej w Barwicach z dnia 20 lutego 2024 r.</w:t>
      </w:r>
      <w:r>
        <w:rPr>
          <w:color w:val="000000"/>
          <w:u w:color="000000"/>
        </w:rPr>
        <w:br/>
        <w:t>w sprawie wprowadzenia opłaty targowej, określenia wysokości stawek opłaty targowej, określenia zasad ustalania i poboru oraz terminu płatności opłaty targowej oraz zarządzenia poboru opłaty targowej w drodze inkasa (Dz. Urz. Woj. Zachodniopomorskiego z 2024 r. poz. 1236).</w:t>
      </w:r>
    </w:p>
    <w:p w14:paraId="4F07A11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Uchwała podlega ogłoszeniu w Dzienniku Urzędowym Województwa Zachodniopomorskiego i wchodzi w życie z dniem 1 stycznia 2025 r.</w:t>
      </w:r>
    </w:p>
    <w:p w14:paraId="72BBC2B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82B1FF6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36D7" w14:paraId="0ECE54C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75DC8A" w14:textId="77777777" w:rsidR="002736D7" w:rsidRDefault="002736D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9A4823" w14:textId="77777777" w:rsidR="002736D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C977658" w14:textId="77777777" w:rsidR="00A77B3E" w:rsidRDefault="00A77B3E">
      <w:pPr>
        <w:keepNext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736D7"/>
    <w:rsid w:val="00337D60"/>
    <w:rsid w:val="004738F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134A68"/>
  <w15:docId w15:val="{C1D92F89-B801-4F8C-B083-A828480F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X/53/2024 z dnia 29 października 2024 r.</dc:title>
  <dc:subject>w sprawie wprowadzenia opłaty targowej, określenia wysokości stawek opłaty targowej, określenia zasad ustalania i^poboru oraz terminu płatności opłaty targowej oraz zarządzenia poboru opłaty targowej w^drodze inkasa</dc:subject>
  <dc:creator>Lorkiewicz_J</dc:creator>
  <cp:lastModifiedBy>Justyna Lorkiewicz</cp:lastModifiedBy>
  <cp:revision>2</cp:revision>
  <dcterms:created xsi:type="dcterms:W3CDTF">2024-10-31T12:39:00Z</dcterms:created>
  <dcterms:modified xsi:type="dcterms:W3CDTF">2024-10-31T12:39:00Z</dcterms:modified>
  <cp:category>Akt prawny</cp:category>
</cp:coreProperties>
</file>