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7C035F" w14:textId="7DAA34A2" w:rsidR="00703C05" w:rsidRPr="00ED130A" w:rsidRDefault="007C78E2" w:rsidP="00703C05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ED130A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1AC68D4F" w:rsidR="007C78E2" w:rsidRPr="00ED130A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Na podstawie art. 37 ust. 1 i art. 38 ustawy z dnia 21 sierpnia 1997 r. o gospodarce nieruchomościami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r., poz. 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1145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) </w:t>
      </w:r>
      <w:r w:rsidRPr="00ED130A">
        <w:rPr>
          <w:rFonts w:ascii="Times New Roman" w:hAnsi="Times New Roman" w:cs="Times New Roman"/>
          <w:color w:val="000000" w:themeColor="text1"/>
        </w:rPr>
        <w:sym w:font="Times New Roman" w:char="00A7"/>
      </w:r>
      <w:r w:rsidRPr="00ED130A">
        <w:rPr>
          <w:rFonts w:ascii="Times New Roman" w:hAnsi="Times New Roman" w:cs="Times New Roman"/>
          <w:color w:val="000000" w:themeColor="text1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1, 13 rozporządzenia Rady Ministrów z dnia 14 września 2004 r.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 sprawie sposobu i trybu przeprowadzania przetargów oraz rokowań na zbycie  nieruchomości (t.</w:t>
      </w:r>
      <w:r w:rsidR="003F20BC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j. Dz. U. z 2021 r., poz. 2213).</w:t>
      </w:r>
    </w:p>
    <w:p w14:paraId="1753E523" w14:textId="27181221" w:rsidR="007C78E2" w:rsidRPr="00ED130A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Burmistrz  Barwic ogłasza  I ustny przetarg nieograniczony  na sprzedaż:</w:t>
      </w:r>
    </w:p>
    <w:p w14:paraId="396E9E34" w14:textId="580583B3" w:rsidR="007C78E2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Nieruchomości </w:t>
      </w:r>
      <w:r w:rsidR="006D64B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zabudowanej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budynkiem mieszkalnym nr </w:t>
      </w:r>
      <w:r w:rsidR="00E46246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2</w:t>
      </w:r>
      <w:r w:rsidR="00526DE9"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oznaczonej  numerem  działki</w:t>
      </w:r>
      <w:r w:rsidR="003F20BC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244/2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 pow. 0,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0916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ha, położonej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</w:t>
      </w:r>
      <w:r w:rsidR="00526DE9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m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iejscowości Gąski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, obręb 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Ostrowąsy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pl-PL"/>
          <w14:ligatures w14:val="none"/>
        </w:rPr>
        <w:t>,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na którą założona jest księga wieczysta nr KO1I/000</w:t>
      </w:r>
      <w:r w:rsidR="00E46246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36509/1</w:t>
      </w:r>
    </w:p>
    <w:p w14:paraId="48D1B695" w14:textId="6D0A2FF1" w:rsidR="00046535" w:rsidRPr="00ED130A" w:rsidRDefault="00046535" w:rsidP="00046535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Działka położona  na obrzeżu obrębu Ostrowąsy, w miejscowości Gąski, sąsiedztwo stanowią tereny rolne i leśne, infrastruktura techniczna: studnia, brak energii; dojazd: dostęp do drogi publicznej poprzez drogi polne dz.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ewid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. 224/3, 241, 246; teren działki płaski, niezagospodarowany, nieogrodzony, w części zakrzaczony, działka zabudowana budynkiem mieszkalnym jednorodzinnym w zabudowie wolnostojącej, wzniesiony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br/>
        <w:t xml:space="preserve">w technologii tradycyjnej w konstrukcji murowanej, parterowy z poddaszem nieużytkowym, w części podpiwniczony, wybudowany na początku XX w., budynek wyposażony  w następujące instalacje: brak, ogrzewanie: piec zdewastowany, woda </w:t>
      </w:r>
    </w:p>
    <w:p w14:paraId="6D844102" w14:textId="77777777" w:rsidR="00046535" w:rsidRPr="00ED130A" w:rsidRDefault="00046535" w:rsidP="0004653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z własnej studni. </w:t>
      </w:r>
    </w:p>
    <w:p w14:paraId="7A3DA2D0" w14:textId="16B77FA8" w:rsidR="00633C4A" w:rsidRPr="00ED130A" w:rsidRDefault="00046535" w:rsidP="00046535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Stan techniczny budynku: niski - do kapitalnego remontu lub rozbiórki; 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ściany piwnic - murowane, ściany </w:t>
      </w:r>
      <w:proofErr w:type="spellStart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nadziemia</w:t>
      </w:r>
      <w:proofErr w:type="spellEnd"/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murowane z cegły, stropy - drewniane (spróchniałe), dach o konstrukcji drewnianej (spróchniała),  pokrycie dachu dachówka betonowa (w części brak), stolarka okienna  - brak (została wyrwana), stolarka drzwiowa wewnętrzna – brak (została wyrwana), rynny i rury spustowe </w:t>
      </w:r>
      <w:r w:rsidR="00ED130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brak, okładziny podłóg: w części deski, w części wyrwane (klepisko), ściany </w:t>
      </w:r>
      <w:r w:rsidR="003A3D82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-</w:t>
      </w:r>
      <w:r w:rsidR="00633C4A"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częściowo otynkowane i w części malowane - zagrzybione, elewacja nieotynkowana,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struktura użytków gruntowych: B - 0,0916ha </w:t>
      </w:r>
    </w:p>
    <w:p w14:paraId="68F3E69F" w14:textId="37351433" w:rsidR="0073284B" w:rsidRPr="00ED130A" w:rsidRDefault="007C78E2" w:rsidP="005B7A32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Nieruchomość nie posiada żadnych obciążeń i zobowiązań</w:t>
      </w:r>
    </w:p>
    <w:p w14:paraId="04315CA2" w14:textId="77777777" w:rsidR="005B7A32" w:rsidRPr="00ED130A" w:rsidRDefault="005B7A32" w:rsidP="005B7A3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bookmarkStart w:id="0" w:name="_Hlk133575923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opracowanym Studium Uwarunkowań i Kierunków Zagospodarowania Przestrzennego Gminy Barwice przyjętym uchwałą nr XLI/305/2010 przez Radę Miejską w Barwicach z dnia 23.09.2010r. – zgodnie z załącznikiem graficznym nr  do Studium – </w:t>
      </w:r>
      <w:bookmarkStart w:id="1" w:name="_Hlk135641815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działka o numerze 244/2 obręb Ostrowąsy - tereny zabudowy mieszkaniowej (M)</w:t>
      </w:r>
    </w:p>
    <w:bookmarkEnd w:id="0"/>
    <w:bookmarkEnd w:id="1"/>
    <w:p w14:paraId="053FC794" w14:textId="37AC0CC0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Cena wywoławcza 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45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75B93BC7" w:rsidR="007C78E2" w:rsidRPr="00ED130A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(słownie</w:t>
      </w:r>
      <w:r w:rsidR="00046535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: czterdzieści pięć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 xml:space="preserve">tysięcy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ED130A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</w:t>
      </w:r>
    </w:p>
    <w:p w14:paraId="4DDB2575" w14:textId="07CDAA9F" w:rsidR="007C78E2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Przetarg odbędzie się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w dniu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24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.10.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4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r</w:t>
      </w:r>
      <w:r w:rsidR="00046535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.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od godz. </w:t>
      </w:r>
      <w:r w:rsidR="00313889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</w:t>
      </w:r>
      <w:r w:rsidR="005B7A32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.00, w Sali Posiedzeń </w:t>
      </w:r>
      <w:r w:rsidR="00313889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na 1 piętrze budynku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Urzędu Miejskiego w Barwicach przy ul. Zwycięzców 22, 78-460 Barwice </w:t>
      </w:r>
    </w:p>
    <w:p w14:paraId="08D27711" w14:textId="77777777" w:rsidR="009B1F68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8B0DD15" w14:textId="77777777" w:rsidR="009B1F68" w:rsidRPr="00ED130A" w:rsidRDefault="009B1F68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127E2135" w14:textId="77777777" w:rsidR="00FF5243" w:rsidRPr="00ED130A" w:rsidRDefault="00FF5243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B38C973" w14:textId="77777777" w:rsidR="007C78E2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lastRenderedPageBreak/>
        <w:t>Warunkiem uczestnictwa w przetargu jest wniesienie wadium przez uczestnika</w:t>
      </w:r>
    </w:p>
    <w:p w14:paraId="7C9539B5" w14:textId="77777777" w:rsidR="007C78E2" w:rsidRPr="00ED130A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46A8B0FE" w:rsidR="007C78E2" w:rsidRPr="00ED130A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(t.j.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4 5</w:t>
      </w:r>
      <w:r w:rsidR="005B7A32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00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,00zł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)</w:t>
      </w:r>
      <w:r w:rsidR="00313889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27 8562 0007 0030 0823 2000 0040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do dnia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 1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8</w:t>
      </w:r>
      <w:r w:rsidR="00155054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.10.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202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>4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r.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719A815E" w14:textId="4428F752" w:rsidR="007C78E2" w:rsidRPr="00ED130A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</w:p>
    <w:p w14:paraId="7A20C844" w14:textId="77777777" w:rsidR="007C78E2" w:rsidRPr="00ED130A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ED130A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ED130A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ED130A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Pr="00ED130A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/>
          <w:color w:val="000000" w:themeColor="text1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760E2265" w14:textId="6AA6CB6D" w:rsidR="00507773" w:rsidRPr="00ED130A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>Wzory oświadczeń zamieszczono na stronie internetowej bip.barwice.pl</w:t>
      </w:r>
      <w:r w:rsidR="00FF5243" w:rsidRPr="00ED130A">
        <w:rPr>
          <w:rFonts w:ascii="Times New Roman" w:eastAsia="Times New Roman" w:hAnsi="Times New Roman" w:cs="Times New Roman"/>
          <w:iCs/>
          <w:color w:val="000000" w:themeColor="text1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Informacje dodatkowe dotyczące nieruchomości oraz warunki realizacji inwestycji:</w:t>
      </w:r>
    </w:p>
    <w:p w14:paraId="4EE4E947" w14:textId="77777777" w:rsidR="005B7A32" w:rsidRPr="00ED130A" w:rsidRDefault="00BD4CD7" w:rsidP="005B7A3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zagospodarowania przestrzennego miasta i gminy Barwice zatwierdzonym uchwałą nr XLI/305/2010Rady Miejskiej  w Barwicach  z dnia 23.09.2010r.  </w:t>
      </w:r>
      <w:r w:rsidR="005B7A3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działka o numerze 244/2 obręb Ostrowąsy - tereny zabudowy mieszkaniowej (M)</w:t>
      </w:r>
    </w:p>
    <w:p w14:paraId="3D270AAA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wodno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- kanalizacyjnej zostanie ustanowiona służebność przesyłu na rzecz Przedsiębiorstwa Wodociągów i Kanalizacji Sp. z o.o. ul. </w:t>
      </w:r>
      <w:proofErr w:type="spellStart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Bugno</w:t>
      </w:r>
      <w:proofErr w:type="spellEnd"/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 2, 78-400 Szczecinek. </w:t>
      </w:r>
    </w:p>
    <w:p w14:paraId="7573345A" w14:textId="2075F089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5FAC64F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lastRenderedPageBreak/>
        <w:t>W przypadku braku niezbędnej dla realizowanej inwestycji infrastruktury nabywca nieruchomości wykona ją we własnym zakresie i na własny koszt.</w:t>
      </w:r>
    </w:p>
    <w:p w14:paraId="73A96251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442DA56D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Opłaty notarialne i sądowe w całości ponosi nabywca nieruchomości.</w:t>
      </w:r>
    </w:p>
    <w:p w14:paraId="263024EF" w14:textId="77777777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696904C2" w14:textId="2005B29A" w:rsidR="008658EF" w:rsidRPr="00ED130A" w:rsidRDefault="008658EF" w:rsidP="008658E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  <w:t>W przypadku ewentualnego wznowienia punktów granicznych wykonanego na koszt i staraniem nabywcy Gmina nie bierze odpowiedzialności za ewentualne różnice</w:t>
      </w:r>
    </w:p>
    <w:p w14:paraId="57EA3C9B" w14:textId="77777777" w:rsidR="007C78E2" w:rsidRPr="00ED130A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</w:p>
    <w:p w14:paraId="5023F859" w14:textId="77777777" w:rsidR="007C78E2" w:rsidRPr="00ED130A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1E7885F1" w:rsidR="007C78E2" w:rsidRPr="00ED130A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Informacje o nieruchomości i warunkach przetargu można uzyskać w pokoju nr </w:t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6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Urzędu Miejskiego w Barwicach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, tel. 94 373-63-09 wew. </w:t>
      </w:r>
      <w:r w:rsidR="008658EF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35 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e-mail: a</w:t>
      </w:r>
      <w:r w:rsidR="00F901D6"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.zasztoft</w:t>
      </w:r>
      <w:r w:rsidRPr="00ED130A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@um.barwice.pl.</w:t>
      </w:r>
    </w:p>
    <w:p w14:paraId="5BAD3365" w14:textId="3521DC3C" w:rsidR="007C78E2" w:rsidRPr="00ED130A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ED130A">
          <w:rPr>
            <w:rFonts w:ascii="Calibri" w:eastAsia="Times New Roman" w:hAnsi="Calibri" w:cs="Times New Roman"/>
            <w:color w:val="000000" w:themeColor="text1"/>
            <w:kern w:val="0"/>
            <w:u w:val="single"/>
            <w:lang w:eastAsia="pl-PL"/>
            <w14:ligatures w14:val="none"/>
          </w:rPr>
          <w:t>www.barwice.pl</w:t>
        </w:r>
      </w:hyperlink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w BIP </w:t>
      </w:r>
      <w:r w:rsidR="00F901D6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oraz wywieszone na tablicy ogłoszeń Urzędu Miejskiego w Barwicach</w:t>
      </w:r>
      <w:r w:rsidR="00FF5243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1E997DD7" w14:textId="77777777" w:rsidR="007C78E2" w:rsidRPr="00ED130A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Zastrzega się prawo odwołania przetargu z ważnych powodów.</w:t>
      </w:r>
    </w:p>
    <w:p w14:paraId="786337D5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E9A123" w14:textId="193AE5C3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  <w:t xml:space="preserve">Burmistrz Barwic </w:t>
      </w:r>
    </w:p>
    <w:p w14:paraId="5BF76C90" w14:textId="7D56E7C0" w:rsidR="00C552A1" w:rsidRPr="00ED130A" w:rsidRDefault="00C552A1" w:rsidP="00FC70F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ab/>
      </w:r>
      <w:r w:rsidR="008658EF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Robert Zborowski </w:t>
      </w:r>
    </w:p>
    <w:p w14:paraId="21343AE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E1F75F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914A255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05C80B18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7BC54599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45CD47BF" w14:textId="77777777" w:rsidR="00C552A1" w:rsidRPr="00ED130A" w:rsidRDefault="00C552A1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FDD24D4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68E4916D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3C71FC4" w14:textId="77777777" w:rsidR="008B2074" w:rsidRPr="00ED130A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1181AFDA" w14:textId="7E8309F6" w:rsidR="00BE27B0" w:rsidRDefault="00AD79CD" w:rsidP="005077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</w:t>
      </w:r>
      <w:r w:rsidR="007C78E2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arwice</w:t>
      </w:r>
      <w:r w:rsidR="00FC70FE" w:rsidRPr="00ED130A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20.09.2024r. </w:t>
      </w:r>
    </w:p>
    <w:sectPr w:rsidR="00BE27B0" w:rsidSect="009B1F68">
      <w:footerReference w:type="default" r:id="rId8"/>
      <w:pgSz w:w="11906" w:h="16838"/>
      <w:pgMar w:top="851" w:right="1417" w:bottom="426" w:left="1417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D01C63" w14:textId="77777777" w:rsidR="007045BC" w:rsidRDefault="007045BC" w:rsidP="008B2074">
      <w:pPr>
        <w:spacing w:after="0" w:line="240" w:lineRule="auto"/>
      </w:pPr>
      <w:r>
        <w:separator/>
      </w:r>
    </w:p>
  </w:endnote>
  <w:endnote w:type="continuationSeparator" w:id="0">
    <w:p w14:paraId="45DBE44B" w14:textId="77777777" w:rsidR="007045BC" w:rsidRDefault="007045BC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9336308"/>
      <w:docPartObj>
        <w:docPartGallery w:val="Page Numbers (Bottom of Page)"/>
        <w:docPartUnique/>
      </w:docPartObj>
    </w:sdtPr>
    <w:sdtContent>
      <w:p w14:paraId="5CF4795F" w14:textId="6E3AEB17" w:rsidR="009B1F68" w:rsidRDefault="009B1F6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220429" w14:textId="77777777" w:rsidR="007045BC" w:rsidRDefault="007045BC" w:rsidP="008B2074">
      <w:pPr>
        <w:spacing w:after="0" w:line="240" w:lineRule="auto"/>
      </w:pPr>
      <w:r>
        <w:separator/>
      </w:r>
    </w:p>
  </w:footnote>
  <w:footnote w:type="continuationSeparator" w:id="0">
    <w:p w14:paraId="4964CD6B" w14:textId="77777777" w:rsidR="007045BC" w:rsidRDefault="007045BC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F96BBA"/>
    <w:multiLevelType w:val="hybridMultilevel"/>
    <w:tmpl w:val="CB761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31D0A"/>
    <w:multiLevelType w:val="hybridMultilevel"/>
    <w:tmpl w:val="5D4C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90625E"/>
    <w:multiLevelType w:val="hybridMultilevel"/>
    <w:tmpl w:val="2B441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4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7086215">
    <w:abstractNumId w:val="0"/>
  </w:num>
  <w:num w:numId="5" w16cid:durableId="38165044">
    <w:abstractNumId w:val="3"/>
  </w:num>
  <w:num w:numId="6" w16cid:durableId="506024486">
    <w:abstractNumId w:val="2"/>
  </w:num>
  <w:num w:numId="7" w16cid:durableId="186909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46535"/>
    <w:rsid w:val="000B3A39"/>
    <w:rsid w:val="00130FF0"/>
    <w:rsid w:val="00155054"/>
    <w:rsid w:val="001849D3"/>
    <w:rsid w:val="001C42FB"/>
    <w:rsid w:val="00252714"/>
    <w:rsid w:val="002F0C5D"/>
    <w:rsid w:val="00313889"/>
    <w:rsid w:val="00382383"/>
    <w:rsid w:val="0038764C"/>
    <w:rsid w:val="003A3D82"/>
    <w:rsid w:val="003F20BC"/>
    <w:rsid w:val="00456D15"/>
    <w:rsid w:val="00507773"/>
    <w:rsid w:val="00526DE9"/>
    <w:rsid w:val="005B3D9E"/>
    <w:rsid w:val="005B7A32"/>
    <w:rsid w:val="00633C4A"/>
    <w:rsid w:val="006D2557"/>
    <w:rsid w:val="006D64BA"/>
    <w:rsid w:val="006F7BCD"/>
    <w:rsid w:val="00703C05"/>
    <w:rsid w:val="007045BC"/>
    <w:rsid w:val="0073284B"/>
    <w:rsid w:val="007C78E2"/>
    <w:rsid w:val="008658EF"/>
    <w:rsid w:val="008811A4"/>
    <w:rsid w:val="00887393"/>
    <w:rsid w:val="008B2074"/>
    <w:rsid w:val="00915A23"/>
    <w:rsid w:val="009947E4"/>
    <w:rsid w:val="009B1F68"/>
    <w:rsid w:val="00A55A8F"/>
    <w:rsid w:val="00AD79CD"/>
    <w:rsid w:val="00B0514C"/>
    <w:rsid w:val="00B97A33"/>
    <w:rsid w:val="00BD4CD7"/>
    <w:rsid w:val="00BE27B0"/>
    <w:rsid w:val="00C552A1"/>
    <w:rsid w:val="00E46246"/>
    <w:rsid w:val="00ED130A"/>
    <w:rsid w:val="00F901D6"/>
    <w:rsid w:val="00FC5C43"/>
    <w:rsid w:val="00FC70FE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chartTrackingRefBased/>
  <w15:docId w15:val="{8C2F20D4-B65A-4918-8E74-4CB82345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1085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14</cp:revision>
  <cp:lastPrinted>2023-09-06T10:12:00Z</cp:lastPrinted>
  <dcterms:created xsi:type="dcterms:W3CDTF">2023-04-28T08:52:00Z</dcterms:created>
  <dcterms:modified xsi:type="dcterms:W3CDTF">2024-09-20T09:53:00Z</dcterms:modified>
</cp:coreProperties>
</file>