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A3C" w:rsidRPr="00105948" w:rsidRDefault="00DA3A3C" w:rsidP="00DA3A3C">
      <w:pPr>
        <w:ind w:left="4248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105948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                      Załącznik nr 1 do zarządzenia Burmistrza Barwic            </w:t>
      </w:r>
      <w:r w:rsidRPr="00105948">
        <w:rPr>
          <w:rFonts w:ascii="Times New Roman" w:hAnsi="Times New Roman" w:cs="Times New Roman"/>
          <w:color w:val="000000" w:themeColor="text1"/>
          <w:sz w:val="16"/>
          <w:szCs w:val="16"/>
        </w:rPr>
        <w:br/>
        <w:t>nr 43/2024 z dnia 08.05.2024 r.</w:t>
      </w:r>
    </w:p>
    <w:p w:rsidR="00DA3A3C" w:rsidRPr="00105948" w:rsidRDefault="00DA3A3C" w:rsidP="00DA3A3C">
      <w:pPr>
        <w:ind w:left="4248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F61E06" w:rsidRPr="00444F4A" w:rsidRDefault="00DA3A3C" w:rsidP="00DA3A3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Y T Y C Z N E 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  <w:t>Burmistrza Barwic</w:t>
      </w:r>
    </w:p>
    <w:p w:rsidR="00DA3A3C" w:rsidRPr="00444F4A" w:rsidRDefault="00DA3A3C" w:rsidP="008E7DC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W sprawie przygotowania warunków organizacyjnych i technicznych planowania i realizacji zadań obronnych z zakresu przygotowania i koordynacji wsparcia sojuszniczych sił zbrojnych w czasie pokoju, sytuacji kryzysowych i wojny, wykonujących zadania lub przemieszczających się przez teren Gminy Barwice</w:t>
      </w:r>
    </w:p>
    <w:p w:rsidR="00DA3A3C" w:rsidRPr="00444F4A" w:rsidRDefault="00DA3A3C" w:rsidP="00DA3A3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A3A3C" w:rsidRPr="00444F4A" w:rsidRDefault="00DA3A3C" w:rsidP="00DA3A3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Rozdział 1.</w:t>
      </w:r>
    </w:p>
    <w:p w:rsidR="00DA3A3C" w:rsidRPr="00444F4A" w:rsidRDefault="00DA3A3C" w:rsidP="00DA3A3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Zasady ogólne</w:t>
      </w:r>
    </w:p>
    <w:p w:rsidR="00DA3A3C" w:rsidRPr="00444F4A" w:rsidRDefault="00DA3A3C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1. Niniejsze wytyczne zostały opracowane na podstawie zarządzenia Wojewody zachodniopomorskiego z dnia 23 listopada 2023 r. w sprawie funkcjonowania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województwie zachodniopomorski systemu realizacji zadań wynikających z obowiązków państwa-gospodarza Host </w:t>
      </w:r>
      <w:proofErr w:type="spellStart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Nation</w:t>
      </w:r>
      <w:proofErr w:type="spellEnd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Support</w:t>
      </w:r>
      <w:proofErr w:type="spellEnd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HNS.</w:t>
      </w:r>
    </w:p>
    <w:p w:rsidR="00DA3A3C" w:rsidRPr="00444F4A" w:rsidRDefault="00DA3A3C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2. Wsparcie przez państwo-gospodarza (Host </w:t>
      </w:r>
      <w:proofErr w:type="spellStart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Nation</w:t>
      </w:r>
      <w:proofErr w:type="spellEnd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Support</w:t>
      </w:r>
      <w:proofErr w:type="spellEnd"/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zwane dalej HNS, to cywilna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wojskowa pomoc udzielana przez państwo-gospodarza w czasie pokoju, sytuacji kryzysowych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i wojny sojuszniczym silom zbrojnym i organizacjom, które są rozmieszczone, wykonują zadania lub przemieszczają się przez terytorium</w:t>
      </w:r>
      <w:r w:rsidR="00D25703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państw</w:t>
      </w:r>
      <w:r w:rsidR="00D25703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a-gospodarza. Podstawę do udzielania takie pomocy stanowią porozumienia, zawarte pomiędzy stosownymi władzami państwa gospodarza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25703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i państw wysyłających oraz/lub NATO.</w:t>
      </w:r>
    </w:p>
    <w:p w:rsidR="00D25703" w:rsidRPr="00444F4A" w:rsidRDefault="00D25703" w:rsidP="00D0211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3. Celem wsparcia przez państwo-gospodarza jest zapewnienie wzmocnienia wysiłku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dążeniu dowódcy wojsk sojuszniczych prowadzącego operacje lub ćwiczenia na obszarze kraju przyjmującego do osiągnięcia odpowiedniego poziomu sprawności i efektywności ekonomicznej realizowanych zadań. Realizacja celu obejmuje zarówno etapy przyjęcia oraz pobytu, jak i przemieszczanie skierowanych sił zbrojnych państw wysyłających. </w:t>
      </w:r>
    </w:p>
    <w:p w:rsidR="00D25703" w:rsidRPr="00444F4A" w:rsidRDefault="00D25703" w:rsidP="00D0211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4. Rzeczpospolita Polska stając się członkiem Sojuszu Północnoatlantyckiego przyjęła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na siebie m.in. zobowiązania dotyczące przeniesienia obowiązujących w Sojuszu zasad współpracy w zakresie wspierania wojsk sojuszni</w:t>
      </w:r>
      <w:r w:rsidR="00697CD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czych przebywających na terytorium państwa goszczącego. Jedną z form praktycznego wypełnienia tego zobowiązania jest przygotowanie, a w sytuacjach tego wymagających uruchomienie systemu HNS,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97CD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aby sprawnie funkcjonował system wsparcia. Niezbędnym jest zagwarantowanie udziału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97CD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nim sił zbrojnych państwa-gospodarza, organów administracji publicznej i niektórych innych podmiotów i instytucji. </w:t>
      </w:r>
    </w:p>
    <w:p w:rsidR="00D02115" w:rsidRDefault="00D02115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97CDD" w:rsidRPr="00444F4A" w:rsidRDefault="00697CDD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§ 5. Obszary wsparcia obejmują w szczególności:</w:t>
      </w:r>
    </w:p>
    <w:p w:rsidR="00697CDD" w:rsidRPr="00444F4A" w:rsidRDefault="00697CDD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Działalność prewencyjna zapewniającą siłom sojuszniczym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bezpieczeństwo oraz ochronę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 działalnością dywersyjno-sabotażową i penetracją;</w:t>
      </w:r>
    </w:p>
    <w:p w:rsidR="00697CDD" w:rsidRPr="00444F4A" w:rsidRDefault="00697CDD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Udostępnianie rejonów i infrastruktury dla potrzeb ześrodkowania, zakwaterowania wojsk oraz składów do magazynowania ich uzbrojenia i sprzętu wojskowego, zapasów środków bojowych, materiałowych, technicznych i wyposażenia; </w:t>
      </w:r>
    </w:p>
    <w:p w:rsidR="00697CDD" w:rsidRPr="00444F4A" w:rsidRDefault="00697CDD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Zapewnienie możliwości </w:t>
      </w:r>
      <w:r w:rsidR="00EC39DE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wykorzystania wydzielonej sieci transportowej do przyjęcia sił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C39DE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i środków, udzielenie pomocy w zakresie organizacji przemieszczenia z punktów przyjęcia do rejonów wykonywania zadań, umożliwienie zaopatrywania uzupełniającego;</w:t>
      </w:r>
    </w:p>
    <w:p w:rsidR="00EC39DE" w:rsidRPr="00444F4A" w:rsidRDefault="00EC39DE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Zabezpieczenie przybyłych wojsk w sprzęt, środki materiałowe i usługi w zakresie zakwaterowania, stworzenie odpowiednich warunków socjalno-bytowych, sanitarnohigienicznych, kulturalnych i rekreacyjnych oraz wyposażenie miejsc działania (pracy);</w:t>
      </w:r>
    </w:p>
    <w:p w:rsidR="00EC39DE" w:rsidRPr="00444F4A" w:rsidRDefault="00EC39DE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Udzielenie ograniczonej pomocy w pracach konserwacyjno-remontowych sprzętu, dostępność do artykułów żywnościowych, wody, energii elektr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t>ycznej i cieplnej oraz gazu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C39DE" w:rsidRPr="00444F4A" w:rsidRDefault="00EC39DE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Dostarczanie, przechowywanie, dystrybucję oraz uzupełnianie podstawowych materiałów pędnych i smarów;</w:t>
      </w:r>
    </w:p>
    <w:p w:rsidR="00EC39DE" w:rsidRPr="00444F4A" w:rsidRDefault="00E366BF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Zapewnienie pomocy medycznej, w tym ewakuacje chorych i rannych;</w:t>
      </w:r>
    </w:p>
    <w:p w:rsidR="00E366BF" w:rsidRPr="00444F4A" w:rsidRDefault="00E366BF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Zatrudnianie pracowników cywilnych do zabezpieczania funkcjonowania tworzonych baz, realizacji napraw, konserwacji i obsługi sprzętu oraz ochrony przeciwpożarowej;</w:t>
      </w:r>
    </w:p>
    <w:p w:rsidR="00E366BF" w:rsidRPr="00444F4A" w:rsidRDefault="00E366BF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Udostępnianie informacji o wymaganiach administracji rządowej i samorządowej, dotyczących obowiązującego w Polsce prawa, spraw porządkowych, ochrony środowiska;</w:t>
      </w:r>
    </w:p>
    <w:p w:rsidR="00E366BF" w:rsidRPr="00444F4A" w:rsidRDefault="00E366BF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Gromadzenie oraz aktualizacje informacji i danych o zasobach obronnych niezarezerwowanych na mobilizacyjne i wojenne potrzeby własnych Sił Zbrojnych,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a możliwych do wykorzystania w ramach udzielanego wsparcia;</w:t>
      </w:r>
    </w:p>
    <w:p w:rsidR="00E366BF" w:rsidRPr="00444F4A" w:rsidRDefault="00E366BF" w:rsidP="008E7D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Obsługę prasową oraz pomoc prawną.</w:t>
      </w:r>
    </w:p>
    <w:p w:rsidR="00E366BF" w:rsidRPr="00444F4A" w:rsidRDefault="00E366BF" w:rsidP="00E366B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366BF" w:rsidRPr="00444F4A" w:rsidRDefault="00E366BF" w:rsidP="00E366B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Rozdział 2. </w:t>
      </w:r>
    </w:p>
    <w:p w:rsidR="00E366BF" w:rsidRPr="00444F4A" w:rsidRDefault="00E366BF" w:rsidP="00E366B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Rola Burmistrza Barwic w systemie wsparcia HNS</w:t>
      </w:r>
    </w:p>
    <w:p w:rsidR="00E366BF" w:rsidRPr="00444F4A" w:rsidRDefault="00282D46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B953E1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Burmistrz Barwic, a także inne jednostki pomocnicze i organizacyjne podległe Burmistrzowi zobowiązane są do wsparcia wojsk sojuszniczych przebywających na obszarze Gminy Barwice lub przemieszczających się przez jej terytorium, zarówno na etapie poprzedzającym przybycie wojsk, podczas ich rozwijania, działań i powrotu oraz rozliczania udzielanego wsparcia. </w:t>
      </w:r>
    </w:p>
    <w:p w:rsidR="00D02115" w:rsidRDefault="00D02115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2D46" w:rsidRPr="00444F4A" w:rsidRDefault="00282D46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§ </w:t>
      </w:r>
      <w:r w:rsidR="00B953E1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. Wypełnianie obowiązków, o których mowa w §</w:t>
      </w:r>
      <w:r w:rsidR="00B953E1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realizuje się poprzez: </w:t>
      </w:r>
    </w:p>
    <w:p w:rsidR="00B953E1" w:rsidRPr="00444F4A" w:rsidRDefault="00B953E1" w:rsidP="008E7DC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Analizę możliwości realizacji zadań wskazanych przez przedstawicieli wojsk sojuszniczych na etapie planowania, przyjęcia oraz pobytu i przemieszczania wojsk sojuszniczych przez teren Gminy Barwice oraz rozliczanie okresu pobytu;</w:t>
      </w:r>
    </w:p>
    <w:p w:rsidR="00B953E1" w:rsidRPr="00444F4A" w:rsidRDefault="00B953E1" w:rsidP="008E7DC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Wcześniejsze wyznaczenie osób upoważnionych do koordynowania wsparcia;</w:t>
      </w:r>
    </w:p>
    <w:p w:rsidR="00B953E1" w:rsidRPr="00444F4A" w:rsidRDefault="00B953E1" w:rsidP="008E7DC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Zbilansowanie posiadanych możliwości na podstawie prowadzonych baz danych, zbiorów informacji zbierających dane w zakresie: zakwaterowania, wyżywienia pomocy medycznej, ochrony środowiska, usług remontowych, transportowych, pralniczych, sanitarnych, telekomunikacyjno-informatycznych oraz zaopatrzenia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w materiały pędne i smary;</w:t>
      </w:r>
    </w:p>
    <w:p w:rsidR="00B953E1" w:rsidRPr="00444F4A" w:rsidRDefault="00B953E1" w:rsidP="008E7DC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Opracowanie procedur uruchamiania i funkcjonowania Punktu Kontaktowego HNS;</w:t>
      </w:r>
    </w:p>
    <w:p w:rsidR="00B953E1" w:rsidRPr="00444F4A" w:rsidRDefault="00B953E1" w:rsidP="008E7DC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Szkolenie pracowników biorących udział w wykonaniu zadań HNS;</w:t>
      </w:r>
    </w:p>
    <w:p w:rsidR="00B953E1" w:rsidRPr="00444F4A" w:rsidRDefault="00B953E1" w:rsidP="00B953E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Ścisłą koordynację wykonania zadań na terenie Gminy Barwice, w tym obejmujących system wymiany informacji;</w:t>
      </w:r>
    </w:p>
    <w:p w:rsidR="00B953E1" w:rsidRPr="00444F4A" w:rsidRDefault="00B953E1" w:rsidP="00B953E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Udzielanie niezbędnej pomocy jednostkom organizacyjnym zaangażowanym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w faktyczną realizację wsparcia, w tym dokumentowaniu i rozliczaniu wykonanych zadań.</w:t>
      </w:r>
    </w:p>
    <w:p w:rsidR="00B953E1" w:rsidRPr="00444F4A" w:rsidRDefault="00B953E1" w:rsidP="00B953E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A3A3C" w:rsidRPr="00444F4A" w:rsidRDefault="00B953E1" w:rsidP="00B953E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8. Podstawowe zadania wynikające z powyższych obowiązków realizowane przez PK HNS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w imieniu Burmistrza Barwic:</w:t>
      </w:r>
    </w:p>
    <w:p w:rsidR="00B953E1" w:rsidRPr="00444F4A" w:rsidRDefault="00B953E1" w:rsidP="008E7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Udostepnienie będących w dyspozycji władz gminnych terenów i nieruchomości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czasowe rozmieszczenie Sił Sojuszniczych oraz magazynowanie uzbrojenia, urządzeń i środków materiałowych oraz innych obiektów przy ścisłym współuzależnieniu z kierownikami tych jednostek </w:t>
      </w:r>
      <w:r w:rsidR="00AC5E67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organizacyjnych oraz osób fizycznych i prawnych będących właścicielami tych nieruchomości; </w:t>
      </w:r>
    </w:p>
    <w:p w:rsidR="00AC5E67" w:rsidRPr="00444F4A" w:rsidRDefault="00AC5E67" w:rsidP="008E7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Koordynacja świadczenia usług w zakresie dostawy mediów (wody, ogrzewania, gazu, energii elektrycznej, sieci telekomunikacyjnej itp.;</w:t>
      </w:r>
    </w:p>
    <w:p w:rsidR="00AC5E67" w:rsidRPr="00444F4A" w:rsidRDefault="00AC5E67" w:rsidP="008E7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Koordynacja świadczenia usług w zakresie utrzymania czystości i właściwych warunków sanitarno-higienicznych (wywozu ścieków i nieczystości);</w:t>
      </w:r>
    </w:p>
    <w:p w:rsidR="00AC5E67" w:rsidRPr="00444F4A" w:rsidRDefault="00AC5E67" w:rsidP="008E7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Zapewnienie możliwości wykorzystania obiektów infrastruktury;</w:t>
      </w:r>
    </w:p>
    <w:p w:rsidR="00AC5E67" w:rsidRPr="00444F4A" w:rsidRDefault="00AC5E67" w:rsidP="008E7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Wskazywanie źródeł zaopatrzenia oraz re</w:t>
      </w:r>
      <w:r w:rsidR="0029090E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alizacja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usług przez przedsiębiorców </w:t>
      </w:r>
      <w:r w:rsidR="0029090E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działających na obszarze gminy;</w:t>
      </w:r>
    </w:p>
    <w:p w:rsidR="0029090E" w:rsidRPr="00444F4A" w:rsidRDefault="0029090E" w:rsidP="008E7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Umożliwienie pozyskania pracowników do realizacji zadań w zakres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ie wsparcia wojsk sojuszniczych</w:t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9090E" w:rsidRPr="00444F4A" w:rsidRDefault="0029090E" w:rsidP="008E7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Gromadzenie i udostępnianie informacji na potrzeby tworzenia i aktualizowania Centralnej Bazy Danych HNS (CBD HNS).</w:t>
      </w:r>
    </w:p>
    <w:p w:rsidR="00D02115" w:rsidRDefault="00D02115" w:rsidP="0029090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2115" w:rsidRDefault="00D02115" w:rsidP="0029090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2115" w:rsidRDefault="00D02115" w:rsidP="0029090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9090E" w:rsidRPr="00444F4A" w:rsidRDefault="0029090E" w:rsidP="0029090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Rozdział 3.</w:t>
      </w:r>
    </w:p>
    <w:p w:rsidR="0029090E" w:rsidRPr="00444F4A" w:rsidRDefault="0029090E" w:rsidP="0029090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Zasady działania i współpracy w planowaniu i realizacji zadań HNS</w:t>
      </w:r>
    </w:p>
    <w:p w:rsidR="0029090E" w:rsidRPr="00444F4A" w:rsidRDefault="0029090E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9. Wymagania dotyczące planowania, utrzymania gotowości do udzielania wsparcia oraz faktycznej realizacji wsparcia wojsk </w:t>
      </w:r>
      <w:r w:rsidR="00B6254E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sojuszniczych, skutkują koniecznością organizacyjnego przygotowania do ich spełnienia.</w:t>
      </w:r>
    </w:p>
    <w:p w:rsidR="00B6254E" w:rsidRPr="00444F4A" w:rsidRDefault="00123FAC" w:rsidP="008E7D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10. Przygotowania o których mowa w § 8 powinny w szczególności obejmować: </w:t>
      </w:r>
    </w:p>
    <w:p w:rsidR="00123FAC" w:rsidRPr="00444F4A" w:rsidRDefault="00123FAC" w:rsidP="00D0211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Opracowanie przedstawionych dokumentów planistycznych niezbędnych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do szybkiego i sprawnego uruchomienia HNS;</w:t>
      </w:r>
    </w:p>
    <w:p w:rsidR="00123FAC" w:rsidRPr="00444F4A" w:rsidRDefault="00123FAC" w:rsidP="008E7DC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Utworzenie punktu kontaktowego HNS, którego pracą będzie kierowała osoba upoważniona oraz wyznaczeni pracownicy do jego obsługi;</w:t>
      </w:r>
    </w:p>
    <w:p w:rsidR="00123FAC" w:rsidRPr="00444F4A" w:rsidRDefault="00123FAC" w:rsidP="008E7DC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Szkolenie z zagadnień  dotyczących HNS;</w:t>
      </w:r>
    </w:p>
    <w:p w:rsidR="00123FAC" w:rsidRPr="00444F4A" w:rsidRDefault="00123FAC" w:rsidP="008E7DC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Określenie i praktyczne wdrożenie zasad przekazywania informacji z uwzględnieniem funkcjonujących lub planowanych do uruchomienia w różnych stanach gotowości obronnej systemu kierowania obronności w gminie;</w:t>
      </w:r>
    </w:p>
    <w:p w:rsidR="00123FAC" w:rsidRPr="00444F4A" w:rsidRDefault="00123FAC" w:rsidP="008E7DC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Udzielanie terenowym organom administracji wojskowej niezbędnych informacji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o możliwościach jednostek organizacyjnych na terenie gminy w zakresie udzielania wsparcia.</w:t>
      </w:r>
    </w:p>
    <w:p w:rsidR="008E7DCD" w:rsidRPr="00444F4A" w:rsidRDefault="008E7DCD" w:rsidP="00123FA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23FAC" w:rsidRPr="00444F4A" w:rsidRDefault="00123FAC" w:rsidP="00123FA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§ 11. Funkcjonowanie Punktu Kontaktowego HNS Burmistrza Barwic</w:t>
      </w:r>
      <w:r w:rsidR="007558C8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7558C8" w:rsidRPr="00444F4A" w:rsidRDefault="007558C8" w:rsidP="008E7DC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Punkt kontaktowy HNS Burmistrza Barwic organizuje się na bazie stanowiska: Sekretarza Gminy oraz Referenta ds. ochrony danych osobowych, zarządzania kryzysowego i spraw obronnych;</w:t>
      </w:r>
    </w:p>
    <w:p w:rsidR="007558C8" w:rsidRPr="00444F4A" w:rsidRDefault="007558C8" w:rsidP="008E7DC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Zadaniem Punktu Kontaktowego HNS w Urzędzie Miejskim w</w:t>
      </w:r>
      <w:r w:rsidR="00B13F35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Barwicach jest udzielanie wsparcia jednostkom sojuszniczych wojsk wykonujących zadania </w:t>
      </w:r>
      <w:r w:rsidR="00D0211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Start w:id="0" w:name="_GoBack"/>
      <w:bookmarkEnd w:id="0"/>
      <w:r w:rsidR="00B13F35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na obszarze gminy;</w:t>
      </w:r>
    </w:p>
    <w:p w:rsidR="00B13F35" w:rsidRPr="00444F4A" w:rsidRDefault="00B13F35" w:rsidP="008E7DC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Uruchomienie Punktu Kontaktowego HNS w Urzędzie Miejskim w Barwicach nastąpi </w:t>
      </w:r>
      <w:r w:rsidR="008E7DCD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polecenie Wojewody zachodniopomorskiego; </w:t>
      </w:r>
    </w:p>
    <w:p w:rsidR="00B13F35" w:rsidRPr="00444F4A" w:rsidRDefault="00B13F35" w:rsidP="008E7DC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Punkty Kontaktowe HNS w gminach (miastach) zostaną uruchomione, w czasie przygotowania rzeczywistych przedsięwzięć wymagających wparcia wojsk sojuszniczych;</w:t>
      </w:r>
    </w:p>
    <w:p w:rsidR="00B13F35" w:rsidRPr="00444F4A" w:rsidRDefault="00B13F35" w:rsidP="008E7DC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W przypadku uruchomienia Punktu Kontaktowego HNS, Kierownik PK HNS zobowiązany jest do przekazania niezbędnych informacji do Punktu Kontaktowego szczebla wyższego, odpowiednio: gmina do starostwa, Urząd Marszałkowski, administracja zespolona starostwa do PK HNS Wojewody;</w:t>
      </w:r>
    </w:p>
    <w:p w:rsidR="00B13F35" w:rsidRPr="00444F4A" w:rsidRDefault="00B13F35" w:rsidP="008E7DC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Dla potrzeb przygotowania i uruchomienia działalności Punktu Kontaktowego HNS należy opracować i wdrożyć „Instrukcje Punktu Kontaktowego HNS Burmistrza Barwic”;</w:t>
      </w:r>
    </w:p>
    <w:p w:rsidR="00B13F35" w:rsidRPr="00444F4A" w:rsidRDefault="00B13F35" w:rsidP="008E7DC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Należy planować szkolenia z zagadnień HNS dla osób funkcyjnych.</w:t>
      </w:r>
    </w:p>
    <w:p w:rsidR="00B13F35" w:rsidRPr="00444F4A" w:rsidRDefault="00EA03FE" w:rsidP="00B13F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§ 12. Wymianę informacji i współdziałanie dla potrzeb HNS należy oprzeć na:</w:t>
      </w:r>
    </w:p>
    <w:p w:rsidR="00EA03FE" w:rsidRPr="00444F4A" w:rsidRDefault="00EA03FE" w:rsidP="008E7DC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Współdziałaniu z PK Starosty szczecineckiego, PK HNS Wojewody zachodniopomorskiego;</w:t>
      </w:r>
    </w:p>
    <w:p w:rsidR="00EA03FE" w:rsidRPr="00444F4A" w:rsidRDefault="00EA03FE" w:rsidP="008E7DC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2) współdziałaniu z jednostkami pomocniczymi oraz organizacyjnymi podległymi Burmistrzowi Barwic;</w:t>
      </w:r>
    </w:p>
    <w:p w:rsidR="00EA03FE" w:rsidRPr="00444F4A" w:rsidRDefault="00EA03FE" w:rsidP="008E7DC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Funkcjonujących strukturach kierowania i służbach dyżurnych systemu zarządzania kryzysowego na szczeblu gminnym, gmin sąsiednich, powiatu i szczebla wojewódzkiego;</w:t>
      </w:r>
    </w:p>
    <w:p w:rsidR="00EA03FE" w:rsidRPr="00444F4A" w:rsidRDefault="00EA03FE" w:rsidP="008E7DC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Stałych dyżurach uruchamianych w określonych sytuacjach.</w:t>
      </w:r>
    </w:p>
    <w:p w:rsidR="00EA03FE" w:rsidRPr="00444F4A" w:rsidRDefault="00EA03FE" w:rsidP="00EA03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03FE" w:rsidRPr="00444F4A" w:rsidRDefault="00EA03FE" w:rsidP="00EA03F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Rozdział 3</w:t>
      </w:r>
    </w:p>
    <w:p w:rsidR="00EA03FE" w:rsidRPr="00444F4A" w:rsidRDefault="00EA03FE" w:rsidP="00EA03F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Postanowienia końcowe</w:t>
      </w:r>
    </w:p>
    <w:p w:rsidR="00EA03FE" w:rsidRPr="00444F4A" w:rsidRDefault="00EA03FE" w:rsidP="008E7DCD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>Zadania wynikające z przyjętych zobowiązań międzynarodowych, dotyczące przygotowania oraz realizacji wsparcia wojsk sojuszniczych przebywających na obszarze państwa-gospodarza są istotnymi zadaniami dla realizacji celu, o którym mowa w Rozdziale 1 niniejszych Wytycznych. Szczególnie istotne jest zbudowanie systemu wsparcia dla skrajnych sytuacji kryzysowych militarnych oraz niemilitarnych</w:t>
      </w:r>
      <w:r w:rsidR="006E118C" w:rsidRPr="00444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będąc w gotowości do podjęcia działań.  </w:t>
      </w:r>
    </w:p>
    <w:p w:rsidR="00DA3A3C" w:rsidRPr="00444F4A" w:rsidRDefault="00DA3A3C" w:rsidP="00DA3A3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A3A3C" w:rsidRPr="00444F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12D" w:rsidRDefault="0092112D" w:rsidP="00804AE1">
      <w:pPr>
        <w:spacing w:after="0" w:line="240" w:lineRule="auto"/>
      </w:pPr>
      <w:r>
        <w:separator/>
      </w:r>
    </w:p>
  </w:endnote>
  <w:endnote w:type="continuationSeparator" w:id="0">
    <w:p w:rsidR="0092112D" w:rsidRDefault="0092112D" w:rsidP="00804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AE1" w:rsidRDefault="00804A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900010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804AE1" w:rsidRDefault="00804AE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299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299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04AE1" w:rsidRDefault="00804AE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AE1" w:rsidRDefault="00804A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12D" w:rsidRDefault="0092112D" w:rsidP="00804AE1">
      <w:pPr>
        <w:spacing w:after="0" w:line="240" w:lineRule="auto"/>
      </w:pPr>
      <w:r>
        <w:separator/>
      </w:r>
    </w:p>
  </w:footnote>
  <w:footnote w:type="continuationSeparator" w:id="0">
    <w:p w:rsidR="0092112D" w:rsidRDefault="0092112D" w:rsidP="00804A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AE1" w:rsidRDefault="00804A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AE1" w:rsidRDefault="00804A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AE1" w:rsidRDefault="00804A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52F4"/>
    <w:multiLevelType w:val="hybridMultilevel"/>
    <w:tmpl w:val="8990CF14"/>
    <w:lvl w:ilvl="0" w:tplc="62443B40">
      <w:start w:val="1"/>
      <w:numFmt w:val="decimal"/>
      <w:lvlText w:val="%1)"/>
      <w:lvlJc w:val="left"/>
      <w:pPr>
        <w:ind w:left="720" w:hanging="360"/>
      </w:pPr>
      <w:rPr>
        <w:rFonts w:hint="default"/>
        <w:color w:val="565457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42EEB"/>
    <w:multiLevelType w:val="hybridMultilevel"/>
    <w:tmpl w:val="F42CD37A"/>
    <w:lvl w:ilvl="0" w:tplc="F0AED604">
      <w:start w:val="1"/>
      <w:numFmt w:val="decimal"/>
      <w:lvlText w:val="%1)"/>
      <w:lvlJc w:val="left"/>
      <w:pPr>
        <w:ind w:left="720" w:hanging="360"/>
      </w:pPr>
      <w:rPr>
        <w:rFonts w:hint="default"/>
        <w:color w:val="565457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426A1"/>
    <w:multiLevelType w:val="hybridMultilevel"/>
    <w:tmpl w:val="A70C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15E51"/>
    <w:multiLevelType w:val="hybridMultilevel"/>
    <w:tmpl w:val="A99412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4ADE"/>
    <w:multiLevelType w:val="hybridMultilevel"/>
    <w:tmpl w:val="C1E05280"/>
    <w:lvl w:ilvl="0" w:tplc="7F0A1E74">
      <w:start w:val="1"/>
      <w:numFmt w:val="decimal"/>
      <w:lvlText w:val="%1)"/>
      <w:lvlJc w:val="left"/>
      <w:pPr>
        <w:ind w:left="720" w:hanging="360"/>
      </w:pPr>
      <w:rPr>
        <w:rFonts w:hint="default"/>
        <w:color w:val="565457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54BDA"/>
    <w:multiLevelType w:val="hybridMultilevel"/>
    <w:tmpl w:val="132826CA"/>
    <w:lvl w:ilvl="0" w:tplc="9B5EDD1C">
      <w:start w:val="1"/>
      <w:numFmt w:val="decimal"/>
      <w:lvlText w:val="%1)"/>
      <w:lvlJc w:val="left"/>
      <w:pPr>
        <w:ind w:left="720" w:hanging="360"/>
      </w:pPr>
      <w:rPr>
        <w:rFonts w:hint="default"/>
        <w:color w:val="565457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A3C"/>
    <w:rsid w:val="00105948"/>
    <w:rsid w:val="00123FAC"/>
    <w:rsid w:val="00282D46"/>
    <w:rsid w:val="0029090E"/>
    <w:rsid w:val="00444F4A"/>
    <w:rsid w:val="00492997"/>
    <w:rsid w:val="00697CDD"/>
    <w:rsid w:val="006E118C"/>
    <w:rsid w:val="007558C8"/>
    <w:rsid w:val="00804AE1"/>
    <w:rsid w:val="008737EA"/>
    <w:rsid w:val="008E7DCD"/>
    <w:rsid w:val="008F3AFE"/>
    <w:rsid w:val="0092112D"/>
    <w:rsid w:val="00AC5E67"/>
    <w:rsid w:val="00B13F35"/>
    <w:rsid w:val="00B5544B"/>
    <w:rsid w:val="00B6254E"/>
    <w:rsid w:val="00B953E1"/>
    <w:rsid w:val="00D02115"/>
    <w:rsid w:val="00D25703"/>
    <w:rsid w:val="00DA3A3C"/>
    <w:rsid w:val="00E366BF"/>
    <w:rsid w:val="00E82D46"/>
    <w:rsid w:val="00EA03FE"/>
    <w:rsid w:val="00EC39DE"/>
    <w:rsid w:val="00F6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7CD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97C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C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C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7C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7CD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CD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04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AE1"/>
  </w:style>
  <w:style w:type="paragraph" w:styleId="Stopka">
    <w:name w:val="footer"/>
    <w:basedOn w:val="Normalny"/>
    <w:link w:val="StopkaZnak"/>
    <w:uiPriority w:val="99"/>
    <w:unhideWhenUsed/>
    <w:rsid w:val="00804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A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7CD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97C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C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C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7C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7CD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CD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04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AE1"/>
  </w:style>
  <w:style w:type="paragraph" w:styleId="Stopka">
    <w:name w:val="footer"/>
    <w:basedOn w:val="Normalny"/>
    <w:link w:val="StopkaZnak"/>
    <w:uiPriority w:val="99"/>
    <w:unhideWhenUsed/>
    <w:rsid w:val="00804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A49C6-E1F6-4006-A48D-E1112FDB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1415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17</cp:revision>
  <cp:lastPrinted>2024-06-14T05:56:00Z</cp:lastPrinted>
  <dcterms:created xsi:type="dcterms:W3CDTF">2024-05-09T05:43:00Z</dcterms:created>
  <dcterms:modified xsi:type="dcterms:W3CDTF">2024-06-14T05:56:00Z</dcterms:modified>
</cp:coreProperties>
</file>