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EF2C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VII/28/2024</w:t>
      </w:r>
      <w:r>
        <w:rPr>
          <w:b/>
          <w:caps/>
        </w:rPr>
        <w:br/>
        <w:t>Rady Miejskiej w Barwicach</w:t>
      </w:r>
    </w:p>
    <w:p w14:paraId="15D52A0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lipca 2024 r.</w:t>
      </w:r>
    </w:p>
    <w:p w14:paraId="2DBAA8BC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6CE80BBC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609 i 721), Rada Miejska w Barwicach uchwala co następuje:</w:t>
      </w:r>
    </w:p>
    <w:p w14:paraId="1D172A8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1CC7410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315938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0DC9D64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32D02CF" w14:textId="77777777" w:rsidR="00A77B3E" w:rsidRDefault="00000000">
      <w:pPr>
        <w:keepLines/>
        <w:spacing w:before="120" w:after="120"/>
        <w:ind w:firstLine="340"/>
      </w:pPr>
      <w:r>
        <w:t>1. Dochodami w kwocie 76.735.689,58 zł, w tym:</w:t>
      </w:r>
    </w:p>
    <w:p w14:paraId="40D18376" w14:textId="77777777" w:rsidR="00A77B3E" w:rsidRDefault="00000000">
      <w:pPr>
        <w:keepLines/>
        <w:spacing w:before="120" w:after="120"/>
        <w:ind w:left="227" w:firstLine="454"/>
      </w:pPr>
      <w:r>
        <w:t>- Dochody bieżące w kwocie 50.203.275,19 zł</w:t>
      </w:r>
    </w:p>
    <w:p w14:paraId="40AD0B8D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26.532.414,39 zł</w:t>
      </w:r>
    </w:p>
    <w:p w14:paraId="49A0F737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7.337.791,01 zł</w:t>
      </w:r>
    </w:p>
    <w:p w14:paraId="3F38CE66" w14:textId="77777777" w:rsidR="00A77B3E" w:rsidRDefault="00000000">
      <w:pPr>
        <w:keepLines/>
        <w:spacing w:before="120" w:after="120"/>
        <w:ind w:firstLine="340"/>
      </w:pPr>
      <w:r>
        <w:t>2. Wydatkami w kwocie 76.625.263,26 zł, w tym:</w:t>
      </w:r>
    </w:p>
    <w:p w14:paraId="0152FB98" w14:textId="77777777" w:rsidR="00A77B3E" w:rsidRDefault="00000000">
      <w:pPr>
        <w:keepLines/>
        <w:spacing w:before="120" w:after="120"/>
        <w:ind w:left="227" w:firstLine="454"/>
      </w:pPr>
      <w:r>
        <w:t>- Wydatki bieżące w kwocie 48.498.576,84 zł</w:t>
      </w:r>
    </w:p>
    <w:p w14:paraId="678AB635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28.126.686,42 zł</w:t>
      </w:r>
    </w:p>
    <w:p w14:paraId="4F7CEDBD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7.337.791,01 zł</w:t>
      </w:r>
    </w:p>
    <w:p w14:paraId="06B952D7" w14:textId="77777777" w:rsidR="00A77B3E" w:rsidRDefault="00000000">
      <w:pPr>
        <w:keepLines/>
        <w:spacing w:before="120" w:after="120"/>
        <w:ind w:firstLine="340"/>
      </w:pPr>
      <w:r>
        <w:t>3. Wynik finansowy – nadwyżka – 110.426,32 zł, która zostanie przeznaczona na spłatę rat kredytów.</w:t>
      </w:r>
    </w:p>
    <w:p w14:paraId="0EABBA28" w14:textId="77777777" w:rsidR="00A77B3E" w:rsidRDefault="00000000">
      <w:pPr>
        <w:keepLines/>
        <w:spacing w:before="120" w:after="120"/>
        <w:ind w:firstLine="340"/>
      </w:pPr>
      <w:r>
        <w:t>4. Przychody – 657.905,68 zł, które zostaną przeznaczone na spłatę rat kredytów.</w:t>
      </w:r>
    </w:p>
    <w:p w14:paraId="6D113EE9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49A75B3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34624C0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3A0B919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8DD4105" w14:textId="77777777" w:rsidR="00A77B3E" w:rsidRDefault="00A77B3E">
      <w:pPr>
        <w:keepNext/>
        <w:keepLines/>
        <w:spacing w:before="120" w:after="120"/>
        <w:ind w:firstLine="340"/>
      </w:pPr>
    </w:p>
    <w:p w14:paraId="0B143DA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C134B" w14:paraId="7776AF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8CF0AE" w14:textId="77777777" w:rsidR="004C134B" w:rsidRDefault="004C134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F9F69D" w14:textId="77777777" w:rsidR="004C134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F40C32C" w14:textId="77777777" w:rsidR="00A77B3E" w:rsidRDefault="00A77B3E">
      <w:pPr>
        <w:keepNext/>
      </w:pPr>
    </w:p>
    <w:p w14:paraId="128C3CD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906AD05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VII/28/2024</w:t>
      </w:r>
      <w:r>
        <w:br/>
        <w:t>Rady Miejskiej w Barwicach</w:t>
      </w:r>
      <w:r>
        <w:br/>
        <w:t>z dnia 17 lipca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17"/>
        <w:gridCol w:w="335"/>
        <w:gridCol w:w="1064"/>
        <w:gridCol w:w="335"/>
        <w:gridCol w:w="1194"/>
        <w:gridCol w:w="4414"/>
        <w:gridCol w:w="2050"/>
        <w:gridCol w:w="1312"/>
        <w:gridCol w:w="739"/>
        <w:gridCol w:w="2050"/>
        <w:gridCol w:w="335"/>
        <w:gridCol w:w="335"/>
      </w:tblGrid>
      <w:tr w:rsidR="004C134B" w14:paraId="5D820CEC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28530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065F48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4C134B" w14:paraId="1F2E14FC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3691B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06350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E9B07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E2068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DE67C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FFF70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71DBD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CC264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EA395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A59AB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31E1F4C3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E7D69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207742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8C0A58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75DD55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B90062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50AF20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1 800 180,45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5B64AC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78 500,00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31F2AC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1 878 680,45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37A8A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4E8F7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1ECDF4B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77A95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859E7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8DD0F3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95F8E9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7AB539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87167D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767786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33 500,00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D43FC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F5E9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FC30E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6EED258C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3EFDE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FC04A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0BF43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621CA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B21EB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0FE8D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23A52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33 500,00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4202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F1384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08CEA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1AE3FA56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C66B3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CD4E8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50A8A4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6265B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E3B6B4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E4DFD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964 179,00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6C541D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E38C9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1 009 179,00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945AB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68CF4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77C2BDA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07632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47616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3016F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AD831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4939C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FB046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A36CA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4903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2C731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489B5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3CEC05B9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AB1C7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6FEC01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BDB5F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FB534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B760C6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0887EF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7 442 626,32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53CD45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225 141,63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F683B2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7 667 767,95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26FCE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C147C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1247FCF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A44EE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4568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275121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6036A9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1D926F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87B07F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8AE1DB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194 560,00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079A14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194 560,00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AEAD2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34D03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642E0BAF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47FA0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F7925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7466C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5901A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5FA61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3394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90AB2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194 560,00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C279B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194 560,00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B8301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19A07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23B30A0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832E9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F0D8E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D7CAFE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9333E9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3B4FFA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781DF6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346 614,00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222EAC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30 581,63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656130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377 195,63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4E4D1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EF9531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F6464E8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C529F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7B947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BBCBF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4D111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53F50" w14:textId="05C17218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</w:t>
            </w:r>
            <w:r w:rsidR="00B83D0D">
              <w:rPr>
                <w:rFonts w:ascii="Arial" w:eastAsia="Arial" w:hAnsi="Arial" w:cs="Arial"/>
                <w:color w:val="000000"/>
                <w:sz w:val="14"/>
              </w:rPr>
              <w:t>gminnych związków</w:t>
            </w:r>
            <w:r>
              <w:rPr>
                <w:rFonts w:ascii="Arial" w:eastAsia="Arial" w:hAnsi="Arial" w:cs="Arial"/>
                <w:color w:val="000000"/>
                <w:sz w:val="14"/>
              </w:rPr>
              <w:t xml:space="preserve">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2A9424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346 614,00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1E5C4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30 581,63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8955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377 195,63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66EF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CE32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4B33737F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FE23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16FC5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DBD96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2FC34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3F8A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46E16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430CB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4C3EC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10E76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8B351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815E5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0C3FE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FBC7F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225CB00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E2B97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1B40B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4CB1B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76 432 047,95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0C518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303 641,63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5EDFB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76 735 689,58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77BD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F7CAA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1EC53E06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E9752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D40FF55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9064B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50F5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DB037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205A7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BABE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3F600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5346C8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CF2B8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0FE92235" w14:textId="77777777" w:rsidR="004C134B" w:rsidRDefault="00000000">
      <w:r>
        <w:fldChar w:fldCharType="begin"/>
      </w:r>
      <w:r>
        <w:fldChar w:fldCharType="separate"/>
      </w:r>
      <w:r>
        <w:fldChar w:fldCharType="end"/>
      </w:r>
    </w:p>
    <w:p w14:paraId="7DD1FD4D" w14:textId="77777777" w:rsidR="004C134B" w:rsidRDefault="004C134B">
      <w:pPr>
        <w:sectPr w:rsidR="004C134B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7BEF800F" w14:textId="77777777" w:rsidR="004C134B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VII/28/2024</w:t>
      </w:r>
      <w:r>
        <w:br/>
        <w:t>Rady Miejskiej w Barwicach</w:t>
      </w:r>
      <w:r>
        <w:br/>
        <w:t>z dnia 17 lipca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"/>
        <w:gridCol w:w="324"/>
        <w:gridCol w:w="1056"/>
        <w:gridCol w:w="324"/>
        <w:gridCol w:w="1033"/>
        <w:gridCol w:w="324"/>
        <w:gridCol w:w="1158"/>
        <w:gridCol w:w="4598"/>
        <w:gridCol w:w="1987"/>
        <w:gridCol w:w="1272"/>
        <w:gridCol w:w="715"/>
        <w:gridCol w:w="1952"/>
        <w:gridCol w:w="324"/>
        <w:gridCol w:w="324"/>
      </w:tblGrid>
      <w:tr w:rsidR="004C134B" w14:paraId="56D6BD25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10C0D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C3395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9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7BD01F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EBDEF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6A3F3BFC" w14:textId="77777777">
        <w:trPr>
          <w:trHeight w:val="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30C7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A2B4E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03FE0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353E2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9DBEA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A6C7E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4FE99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C05B2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75F48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33E26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82263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011C3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A45D11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93556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6E84A38" w14:textId="77777777">
        <w:trPr>
          <w:trHeight w:val="16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ED12F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DF842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9C3FB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06360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148FF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A2080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D9B61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E99A7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39651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B663ABC" w14:textId="77777777">
        <w:trPr>
          <w:trHeight w:val="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7433E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77AB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2C4E0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B9F9D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2C01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81010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12853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8CCCD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A5F3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3B36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46118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1BD1E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50143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24232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4D826AD9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E7F96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583D69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38C02F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319927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CD2AFB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Transport i łączność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F6D9C5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15 595 574,36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0D1456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-188 692,50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D202CD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15 406 881,86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C2715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7B7F5CD" w14:textId="77777777">
        <w:trPr>
          <w:trHeight w:val="13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49DDA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9FD54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08644C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60016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FC76EC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6B283A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Drogi publiczne gminne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F339E0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15 463 963,16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00031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-188 692,50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8281F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15 275 270,66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C08B9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62F25535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5D7A0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08151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DE188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207D4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33FA8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E02C0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118 280,09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C36D2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00388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148 280,09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47251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0F1E6740" w14:textId="77777777">
        <w:trPr>
          <w:trHeight w:val="13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BBAC8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7259E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ADF0F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DC394A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E8281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178AA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282 791,05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ED78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-158 692,50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EC0E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124 098,55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BA24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13719B3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6BBEB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062B8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830CC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4B0A5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955B3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990DD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819 020,95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74A26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-60 000,00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461CE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759 020,95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B8F90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0656C782" w14:textId="77777777">
        <w:trPr>
          <w:trHeight w:val="11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E1C7C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BA491A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630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93578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9234F4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065D17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Turystyka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2E1D24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731 000,00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20A320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270 052,50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1EF38B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1 001 052,50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71EB2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7BB69D71" w14:textId="77777777">
        <w:trPr>
          <w:trHeight w:val="13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306A4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99AB4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60C9B9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63095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27B259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F1C8CA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B0B9A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731 000,00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CF5EC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270 052,50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742F6B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1 001 052,50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4BF30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6B19CEE6" w14:textId="77777777">
        <w:trPr>
          <w:trHeight w:val="12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C2F2B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5F0ED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8B8E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917C2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131A9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B057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731 000,00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DCE1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270 052,50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75D96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1 001 052,50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EDFD4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1B4501A5" w14:textId="77777777">
        <w:trPr>
          <w:trHeight w:val="9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234C6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371F8D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C24209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6C16A2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AD03A5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718CA8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7 523 122,84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2E0052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-51 500,00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CF03DC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7 471 622,84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D3DFF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72285669" w14:textId="77777777">
        <w:trPr>
          <w:trHeight w:val="11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5CDFC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177B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595CBA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47117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766138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7C6A66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5 819 182,00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0AA8B7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-130 000,00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F7504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5 689 182,00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F2E1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205581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87F87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41D63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83A39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EA60C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6060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5189E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zakupy inwestycyjne jednostek budżetowych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E1B6C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ED6A7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-130 000,00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D8508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55ED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49420B8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125F3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AFB6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EA4F2B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EBEE6E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26A238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29F0EC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266 700,00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0C5883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33 500,00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AC7E1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300 200,00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6D424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009BD329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B7E98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743E6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4B68E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C43EC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68283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9A3E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100 500,00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16CE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33 500,00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B6BD4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134 000,00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24674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17A6B96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008BB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D7BD9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84FD0A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EC2DDF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A87131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0B52F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301 829,93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79E834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CDE803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346 829,93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4A7BC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0566021A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7E36A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28FDC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5CECD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EB6D2F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86E54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D6694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52258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356FE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64 000,00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D43F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02BA598C" w14:textId="77777777">
        <w:trPr>
          <w:trHeight w:val="13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6B541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86F756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CB826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573D87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E04B25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AFA1E2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6 631 065,89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E233F7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-50 000,00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F074E7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6 581 065,89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C1AA9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0258609B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09F88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0DE8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B63025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85228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61D76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907935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Usługi opiekuńcze i specjalistyczne usługi opiekuńcze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86BF58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432 555,00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676BAF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9AF4CF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382 555,00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AE9A0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7654C1DD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7ECE2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7C90D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8AD25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751D6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B7713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4092A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186 848,86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0745D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CE10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136 848,86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E1FA8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36D00DBE" w14:textId="77777777">
        <w:trPr>
          <w:trHeight w:val="124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9E3DA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B05855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3989DA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6A22ED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CA9073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147384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9 915 387,00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A0681F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C72695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9 965 387,00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FFA4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4796180C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ABF71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3B2C7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5E72AE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85504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6256C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A6DFEA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Wspieranie rodziny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E8D78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456 606,00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A0D60C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403DD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506 606,00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10C6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369C0D0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25608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4B832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AFC87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6A0E1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6CFC6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DB878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AAFC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568FC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146 000,00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997EA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35E6EE85" w14:textId="77777777">
        <w:trPr>
          <w:trHeight w:val="13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ADA3C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7022DD" w14:textId="77777777" w:rsidR="004C134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F66CE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BB992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EE52F6" w14:textId="77777777" w:rsidR="004C134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F1AEC3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11 724 727,34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CA515F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273 781,63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A07DE2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11 998 508,97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0A0EC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1A926441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593D8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B573D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6E934F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90015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15F080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B83E2F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36693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866 000,00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6E47A8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243 200,00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BFBD1D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1 109 200,00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C6ED81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491D60DA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1CC4C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6558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C9F86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08BFB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6EDC7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CE41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6A59D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48 640,00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C436A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48 640,00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23090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614D1495" w14:textId="77777777">
        <w:trPr>
          <w:trHeight w:val="28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195DD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1E85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BD06F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82963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8867F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1C6D3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6778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194 560,00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33CE6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194 560,00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3FD6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3CCAF9C0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1B92D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DEFFD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4CB697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05BE75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68753C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66337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1 105 558,51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D1770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30 581,63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D0521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1 136 140,14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9EA3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0ECA59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DC165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0D38F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0B5EB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FCF37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D4F78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E63F2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309 932,25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CFAFA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25 580,62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52E46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335 512,87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8D0B0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C0885C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9A805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9FFDD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9A9F6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A12B2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BDF59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44B60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52 998,41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C66E2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4 374,29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3D11B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57 372,70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9CCF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1903133C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020F8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A396F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A222D" w14:textId="77777777" w:rsidR="004C134B" w:rsidRDefault="004C134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E03CC" w14:textId="77777777" w:rsidR="004C134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3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46EB7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858DF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7 593,34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161630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626,72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E0B99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8 220,06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EFD67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50BA8BF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05984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FAF871A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DEC9D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1E4F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E9C9D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155C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75C71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63453A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30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637851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B83D0D" w14:paraId="1317F6D5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198EA4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65136FA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60EBC2C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D2EB8FD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B961B7E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4B165D8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4FC92DB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7BCBBDD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7185EBE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E20B9BA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260B64C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8A64F33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3666F72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2800CE8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0318931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1F5B5CD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C16C1E5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FABE91A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E0744DD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8273433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C956E0D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147F14A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0009C84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815EE0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219902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F7AF33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0930B0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9D9EC4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E07BF9" w14:textId="77777777" w:rsidR="00B83D0D" w:rsidRDefault="00B83D0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30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00F731" w14:textId="77777777" w:rsidR="00B83D0D" w:rsidRDefault="00B83D0D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35015222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5581D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625EB5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D8248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FE935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67E00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946F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F3C82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52148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EB284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7541C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6A21A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AB95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C55A7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2C0D2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6C2ABA52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B8A85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2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EC621" w14:textId="77777777" w:rsidR="004C134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3C67F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76 321 621,63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295D5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303 641,63</w:t>
            </w:r>
          </w:p>
        </w:tc>
        <w:tc>
          <w:tcPr>
            <w:tcW w:w="1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ADFDA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76 625 263,26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A7A8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575D722" w14:textId="77777777">
        <w:trPr>
          <w:trHeight w:val="1992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3AC79C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8943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2A2AE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BD2A7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1256A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2BBC1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399D5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564F0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2378E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1B47E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D634B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B23751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0CD2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CC44BD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24317229" w14:textId="77777777">
        <w:trPr>
          <w:trHeight w:val="662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CB1057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3E9D0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1B74C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AEE1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6C203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1C217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3BA88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BCC03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261BB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036991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F5D130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6725D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233EE9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1450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C134B" w14:paraId="50839B1C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F56238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BC5B138" w14:textId="77777777" w:rsidR="004C134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2C97FF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CFE5A3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A94314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7F3E32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1B52B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100486" w14:textId="77777777" w:rsidR="004C134B" w:rsidRDefault="004C134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30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8A2A3F" w14:textId="77777777" w:rsidR="004C134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63E2747C" w14:textId="77777777" w:rsidR="004C134B" w:rsidRDefault="00000000">
      <w:r>
        <w:fldChar w:fldCharType="begin"/>
      </w:r>
      <w:r>
        <w:fldChar w:fldCharType="separate"/>
      </w:r>
      <w:r>
        <w:fldChar w:fldCharType="end"/>
      </w:r>
    </w:p>
    <w:sectPr w:rsidR="004C134B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6878"/>
    <w:rsid w:val="004C134B"/>
    <w:rsid w:val="00A77B3E"/>
    <w:rsid w:val="00B83D0D"/>
    <w:rsid w:val="00CA2A55"/>
    <w:rsid w:val="00CC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86DF9A"/>
  <w15:docId w15:val="{4011EA72-5332-4367-8F59-3DC5A0020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798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VII/28/2024 z dnia 17 lipca 2024 r.</dc:title>
  <dc:subject>w sprawie zmian w^budżecie Gminy Barwice na 2024^r.</dc:subject>
  <dc:creator>Lorkiewicz_J</dc:creator>
  <cp:lastModifiedBy>Justyna Lorkiewicz</cp:lastModifiedBy>
  <cp:revision>2</cp:revision>
  <dcterms:created xsi:type="dcterms:W3CDTF">2024-07-17T08:46:00Z</dcterms:created>
  <dcterms:modified xsi:type="dcterms:W3CDTF">2024-07-17T08:46:00Z</dcterms:modified>
  <cp:category>Akt prawny</cp:category>
</cp:coreProperties>
</file>