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A737F" w14:textId="77777777" w:rsidR="00A77B3E" w:rsidRDefault="00000000">
      <w:pPr>
        <w:jc w:val="center"/>
        <w:rPr>
          <w:b/>
          <w:caps/>
        </w:rPr>
      </w:pPr>
      <w:r>
        <w:rPr>
          <w:b/>
          <w:caps/>
        </w:rPr>
        <w:t>Uchwała Nr LXVIII/560/2024</w:t>
      </w:r>
      <w:r>
        <w:rPr>
          <w:b/>
          <w:caps/>
        </w:rPr>
        <w:br/>
        <w:t>Rady Miejskiej w Barwicach</w:t>
      </w:r>
    </w:p>
    <w:p w14:paraId="52CD9738" w14:textId="77777777" w:rsidR="00A77B3E" w:rsidRDefault="00000000">
      <w:pPr>
        <w:spacing w:before="280" w:after="280"/>
        <w:jc w:val="center"/>
        <w:rPr>
          <w:b/>
          <w:caps/>
        </w:rPr>
      </w:pPr>
      <w:r>
        <w:t>z dnia 20 lutego 2024 r.</w:t>
      </w:r>
    </w:p>
    <w:p w14:paraId="342F0F25" w14:textId="77777777" w:rsidR="00A77B3E" w:rsidRDefault="00000000">
      <w:pPr>
        <w:keepNext/>
        <w:spacing w:after="480"/>
        <w:jc w:val="center"/>
      </w:pPr>
      <w:r>
        <w:rPr>
          <w:b/>
        </w:rPr>
        <w:t>w sprawie przyjęcia Programu Usuwania Barszczu Sosnowskiego  (</w:t>
      </w:r>
      <w:proofErr w:type="spellStart"/>
      <w:r>
        <w:rPr>
          <w:b/>
        </w:rPr>
        <w:t>Heracleum</w:t>
      </w:r>
      <w:proofErr w:type="spellEnd"/>
      <w:r>
        <w:rPr>
          <w:b/>
        </w:rPr>
        <w:t xml:space="preserve"> </w:t>
      </w:r>
      <w:proofErr w:type="spellStart"/>
      <w:r>
        <w:rPr>
          <w:b/>
        </w:rPr>
        <w:t>Sosnowskyi</w:t>
      </w:r>
      <w:proofErr w:type="spellEnd"/>
      <w:r>
        <w:rPr>
          <w:b/>
        </w:rPr>
        <w:t>)</w:t>
      </w:r>
      <w:r>
        <w:rPr>
          <w:b/>
        </w:rPr>
        <w:br/>
        <w:t>na terenie gminy Barwice</w:t>
      </w:r>
    </w:p>
    <w:p w14:paraId="0C64C314" w14:textId="77777777" w:rsidR="00A77B3E" w:rsidRDefault="00000000">
      <w:pPr>
        <w:keepLines/>
        <w:spacing w:before="120" w:after="120"/>
        <w:ind w:firstLine="227"/>
      </w:pPr>
      <w:r>
        <w:t>Na podstawie art. 18 ust. 1 w związku z art. 7 ust. 1 pkt 1 i 5 ustawy z dnia 8 marca 1990 roku</w:t>
      </w:r>
      <w:r>
        <w:br/>
        <w:t>o samorządzie gminnym (tj. Dz. U. z 2023 r., poz. 40 z </w:t>
      </w:r>
      <w:proofErr w:type="spellStart"/>
      <w:r>
        <w:t>późn</w:t>
      </w:r>
      <w:proofErr w:type="spellEnd"/>
      <w:r>
        <w:t>. zm.) Rada Miejska w Barwicach uchwala,</w:t>
      </w:r>
      <w:r>
        <w:br/>
        <w:t>co następuje:</w:t>
      </w:r>
    </w:p>
    <w:p w14:paraId="109C986E" w14:textId="77777777" w:rsidR="00A77B3E" w:rsidRDefault="00000000">
      <w:pPr>
        <w:keepLines/>
        <w:spacing w:before="120" w:after="120"/>
        <w:ind w:firstLine="340"/>
      </w:pPr>
      <w:r>
        <w:rPr>
          <w:b/>
        </w:rPr>
        <w:t>§ 1. </w:t>
      </w:r>
      <w:r>
        <w:t>Przyjmuje się „Programu Usuwania Barszczu Sosnowskiego (</w:t>
      </w:r>
      <w:proofErr w:type="spellStart"/>
      <w:r>
        <w:t>Heracleum</w:t>
      </w:r>
      <w:proofErr w:type="spellEnd"/>
      <w:r>
        <w:t xml:space="preserve"> </w:t>
      </w:r>
      <w:proofErr w:type="spellStart"/>
      <w:r>
        <w:t>Sosnowskyi</w:t>
      </w:r>
      <w:proofErr w:type="spellEnd"/>
      <w:r>
        <w:t>) na terenie Gminy Barwice, w brzmieniu stanowiącym załącznik nr 1 do niniejszej uchwały.</w:t>
      </w:r>
    </w:p>
    <w:p w14:paraId="62907658" w14:textId="77777777" w:rsidR="00A77B3E" w:rsidRDefault="00000000">
      <w:pPr>
        <w:keepLines/>
        <w:spacing w:before="120" w:after="120"/>
        <w:ind w:firstLine="340"/>
      </w:pPr>
      <w:r>
        <w:rPr>
          <w:b/>
        </w:rPr>
        <w:t>§ 2. </w:t>
      </w:r>
      <w:r>
        <w:t>Wykonanie uchwały powietrza się Burmistrzowi Barwic.</w:t>
      </w:r>
    </w:p>
    <w:p w14:paraId="5B190B9F" w14:textId="77777777" w:rsidR="00A77B3E" w:rsidRDefault="00000000">
      <w:pPr>
        <w:keepNext/>
        <w:keepLines/>
        <w:spacing w:before="120" w:after="120"/>
        <w:ind w:firstLine="340"/>
      </w:pPr>
      <w:r>
        <w:rPr>
          <w:b/>
        </w:rPr>
        <w:t>§ 3. </w:t>
      </w:r>
      <w:r>
        <w:t>Uchwała wchodzi w życie z dniem podjęcia.</w:t>
      </w:r>
    </w:p>
    <w:p w14:paraId="6ADFC40D" w14:textId="77777777" w:rsidR="00A77B3E" w:rsidRDefault="00A77B3E">
      <w:pPr>
        <w:keepNext/>
        <w:keepLines/>
        <w:spacing w:before="120" w:after="120"/>
        <w:ind w:firstLine="340"/>
      </w:pPr>
    </w:p>
    <w:p w14:paraId="25711924"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42765F" w14:paraId="388FEAF6" w14:textId="77777777">
        <w:tc>
          <w:tcPr>
            <w:tcW w:w="2500" w:type="pct"/>
            <w:tcMar>
              <w:top w:w="0" w:type="dxa"/>
              <w:left w:w="0" w:type="dxa"/>
              <w:bottom w:w="0" w:type="dxa"/>
              <w:right w:w="0" w:type="dxa"/>
            </w:tcMar>
            <w:hideMark/>
          </w:tcPr>
          <w:p w14:paraId="7EDE3BA3" w14:textId="77777777" w:rsidR="0042765F" w:rsidRDefault="0042765F">
            <w:pPr>
              <w:keepNext/>
              <w:keepLines/>
              <w:jc w:val="left"/>
              <w:rPr>
                <w:color w:val="000000"/>
                <w:szCs w:val="22"/>
              </w:rPr>
            </w:pPr>
          </w:p>
        </w:tc>
        <w:tc>
          <w:tcPr>
            <w:tcW w:w="2500" w:type="pct"/>
            <w:tcMar>
              <w:top w:w="0" w:type="dxa"/>
              <w:left w:w="0" w:type="dxa"/>
              <w:bottom w:w="0" w:type="dxa"/>
              <w:right w:w="0" w:type="dxa"/>
            </w:tcMar>
            <w:hideMark/>
          </w:tcPr>
          <w:p w14:paraId="2EA2D9F2" w14:textId="77777777" w:rsidR="0042765F"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dr inż. Piotr Małek</w:t>
            </w:r>
          </w:p>
        </w:tc>
      </w:tr>
    </w:tbl>
    <w:p w14:paraId="0435B53D" w14:textId="77777777" w:rsidR="00A77B3E" w:rsidRDefault="00A77B3E">
      <w:pPr>
        <w:keepNext/>
        <w:sectPr w:rsidR="00A77B3E" w:rsidSect="00D56AB4">
          <w:endnotePr>
            <w:numFmt w:val="decimal"/>
          </w:endnotePr>
          <w:pgSz w:w="11906" w:h="16838"/>
          <w:pgMar w:top="1417" w:right="1020" w:bottom="992" w:left="1020" w:header="708" w:footer="708" w:gutter="0"/>
          <w:cols w:space="708"/>
          <w:docGrid w:linePitch="360"/>
        </w:sectPr>
      </w:pPr>
    </w:p>
    <w:p w14:paraId="1B769EC8" w14:textId="1583717F" w:rsidR="00A77B3E" w:rsidRDefault="00000000">
      <w:pPr>
        <w:keepNext/>
        <w:spacing w:before="280" w:after="280" w:line="360" w:lineRule="auto"/>
        <w:ind w:left="4535"/>
        <w:jc w:val="right"/>
      </w:pPr>
      <w:r>
        <w:lastRenderedPageBreak/>
        <w:fldChar w:fldCharType="begin"/>
      </w:r>
      <w:r>
        <w:fldChar w:fldCharType="separate"/>
      </w:r>
      <w:r>
        <w:fldChar w:fldCharType="end"/>
      </w:r>
      <w:r>
        <w:t>Załącznik do uchwały Nr LXVIII/560/2024</w:t>
      </w:r>
      <w:r>
        <w:br/>
        <w:t>Rady Miejskiej w Barwicach</w:t>
      </w:r>
      <w:r>
        <w:br/>
        <w:t>z dnia 20 lutego 2024 r.</w:t>
      </w:r>
      <w:r>
        <w:br/>
      </w:r>
    </w:p>
    <w:p w14:paraId="6CB436AC" w14:textId="77777777" w:rsidR="0024083C" w:rsidRDefault="0024083C">
      <w:pPr>
        <w:keepNext/>
        <w:spacing w:before="280" w:after="280" w:line="360" w:lineRule="auto"/>
        <w:ind w:left="4535"/>
        <w:jc w:val="right"/>
      </w:pPr>
    </w:p>
    <w:p w14:paraId="78701ECC" w14:textId="77777777" w:rsidR="0024083C" w:rsidRPr="0024083C" w:rsidRDefault="0024083C" w:rsidP="0024083C">
      <w:pPr>
        <w:spacing w:line="276" w:lineRule="auto"/>
        <w:jc w:val="center"/>
        <w:rPr>
          <w:rFonts w:ascii="Cambria" w:eastAsia="Calibri" w:hAnsi="Cambria" w:cs="Calibri"/>
          <w:b/>
          <w:sz w:val="36"/>
          <w:szCs w:val="36"/>
          <w:lang w:eastAsia="en-US" w:bidi="ar-SA"/>
        </w:rPr>
      </w:pPr>
      <w:r w:rsidRPr="0024083C">
        <w:rPr>
          <w:rFonts w:ascii="Cambria" w:eastAsia="Calibri" w:hAnsi="Cambria" w:cs="Calibri"/>
          <w:b/>
          <w:sz w:val="36"/>
          <w:szCs w:val="36"/>
          <w:lang w:eastAsia="en-US" w:bidi="ar-SA"/>
        </w:rPr>
        <w:t xml:space="preserve">PROGRAM USUWANIA BARSZCZU SOSNOWSKIEGO </w:t>
      </w:r>
    </w:p>
    <w:p w14:paraId="005A819B" w14:textId="77777777" w:rsidR="0024083C" w:rsidRPr="0024083C" w:rsidRDefault="0024083C" w:rsidP="0024083C">
      <w:pPr>
        <w:spacing w:line="276" w:lineRule="auto"/>
        <w:jc w:val="center"/>
        <w:rPr>
          <w:rFonts w:ascii="Cambria" w:eastAsia="Calibri" w:hAnsi="Cambria" w:cs="Calibri"/>
          <w:b/>
          <w:sz w:val="36"/>
          <w:szCs w:val="36"/>
          <w:lang w:eastAsia="en-US" w:bidi="ar-SA"/>
        </w:rPr>
      </w:pPr>
      <w:r w:rsidRPr="0024083C">
        <w:rPr>
          <w:rFonts w:ascii="Cambria" w:eastAsia="Calibri" w:hAnsi="Cambria" w:cs="Calibri"/>
          <w:b/>
          <w:sz w:val="36"/>
          <w:szCs w:val="36"/>
          <w:lang w:eastAsia="en-US" w:bidi="ar-SA"/>
        </w:rPr>
        <w:t xml:space="preserve">Z TERENU GMINY BARWICE </w:t>
      </w:r>
    </w:p>
    <w:p w14:paraId="2B2AD6C6" w14:textId="77777777" w:rsidR="0024083C" w:rsidRPr="0024083C" w:rsidRDefault="0024083C" w:rsidP="0024083C">
      <w:pPr>
        <w:spacing w:line="276" w:lineRule="auto"/>
        <w:jc w:val="center"/>
        <w:rPr>
          <w:rFonts w:ascii="Cambria" w:eastAsia="Calibri" w:hAnsi="Cambria" w:cs="Calibri"/>
          <w:b/>
          <w:sz w:val="36"/>
          <w:szCs w:val="36"/>
          <w:lang w:eastAsia="en-US" w:bidi="ar-SA"/>
        </w:rPr>
      </w:pPr>
      <w:r w:rsidRPr="0024083C">
        <w:rPr>
          <w:rFonts w:ascii="Cambria" w:eastAsia="Calibri" w:hAnsi="Cambria" w:cs="Calibri"/>
          <w:b/>
          <w:sz w:val="36"/>
          <w:szCs w:val="36"/>
          <w:lang w:eastAsia="en-US" w:bidi="ar-SA"/>
        </w:rPr>
        <w:t>NA LATA 2024 – 2028</w:t>
      </w:r>
    </w:p>
    <w:p w14:paraId="257E3E01" w14:textId="77777777" w:rsidR="0024083C" w:rsidRPr="0024083C" w:rsidRDefault="0024083C" w:rsidP="0024083C">
      <w:pPr>
        <w:spacing w:line="276" w:lineRule="auto"/>
        <w:jc w:val="center"/>
        <w:rPr>
          <w:rFonts w:ascii="Cambria" w:eastAsia="Calibri" w:hAnsi="Cambria" w:cs="Calibri"/>
          <w:b/>
          <w:sz w:val="36"/>
          <w:szCs w:val="36"/>
          <w:lang w:eastAsia="en-US" w:bidi="ar-SA"/>
        </w:rPr>
      </w:pPr>
    </w:p>
    <w:p w14:paraId="771D6694" w14:textId="77777777" w:rsidR="0024083C" w:rsidRPr="0024083C" w:rsidRDefault="0024083C" w:rsidP="0024083C">
      <w:pPr>
        <w:spacing w:line="276" w:lineRule="auto"/>
        <w:jc w:val="center"/>
        <w:rPr>
          <w:rFonts w:ascii="Cambria" w:eastAsia="Calibri" w:hAnsi="Cambria" w:cs="Calibri"/>
          <w:b/>
          <w:sz w:val="36"/>
          <w:szCs w:val="36"/>
          <w:lang w:eastAsia="en-US" w:bidi="ar-SA"/>
        </w:rPr>
      </w:pPr>
    </w:p>
    <w:p w14:paraId="3DF54123" w14:textId="77777777" w:rsidR="0024083C" w:rsidRPr="0024083C" w:rsidRDefault="0024083C" w:rsidP="0024083C">
      <w:pPr>
        <w:spacing w:line="276" w:lineRule="auto"/>
        <w:jc w:val="center"/>
        <w:rPr>
          <w:rFonts w:ascii="Cambria" w:eastAsia="Calibri" w:hAnsi="Cambria" w:cs="Calibri"/>
          <w:b/>
          <w:sz w:val="36"/>
          <w:szCs w:val="36"/>
          <w:lang w:eastAsia="en-US" w:bidi="ar-SA"/>
        </w:rPr>
      </w:pPr>
    </w:p>
    <w:p w14:paraId="04D0C1D9"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57A9450C"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13CAC570"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650518A0"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0F8EA225"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6DEF2E1F"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0BC93C72"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4220AB85"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7A60D971"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7082B2DE"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6114E15D"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79168A38"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70C17396"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487C3B66"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60FFA646"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4A9AACB0"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2ADFACF0"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61FA3439"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56B26205"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14674890"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5957819F" w14:textId="77777777" w:rsidR="0024083C" w:rsidRPr="0024083C" w:rsidRDefault="0024083C" w:rsidP="0024083C">
      <w:pPr>
        <w:spacing w:line="276" w:lineRule="auto"/>
        <w:jc w:val="center"/>
        <w:rPr>
          <w:rFonts w:ascii="Cambria" w:eastAsia="Calibri" w:hAnsi="Cambria" w:cs="Calibri"/>
          <w:b/>
          <w:szCs w:val="22"/>
          <w:lang w:eastAsia="en-US" w:bidi="ar-SA"/>
        </w:rPr>
      </w:pPr>
    </w:p>
    <w:p w14:paraId="0D148B47" w14:textId="77777777" w:rsidR="0024083C" w:rsidRPr="0024083C" w:rsidRDefault="0024083C" w:rsidP="0024083C">
      <w:pPr>
        <w:spacing w:line="276" w:lineRule="auto"/>
        <w:rPr>
          <w:rFonts w:ascii="Cambria" w:eastAsia="Calibri" w:hAnsi="Cambria" w:cs="Calibri"/>
          <w:b/>
          <w:szCs w:val="22"/>
          <w:lang w:eastAsia="en-US" w:bidi="ar-SA"/>
        </w:rPr>
      </w:pPr>
    </w:p>
    <w:p w14:paraId="682FE673" w14:textId="77777777" w:rsidR="0024083C" w:rsidRPr="0024083C" w:rsidRDefault="0024083C" w:rsidP="0024083C">
      <w:pPr>
        <w:spacing w:after="200" w:line="276" w:lineRule="auto"/>
        <w:jc w:val="center"/>
        <w:rPr>
          <w:rFonts w:ascii="Cambria" w:eastAsia="Calibri" w:hAnsi="Cambria" w:cs="Calibri"/>
          <w:b/>
          <w:szCs w:val="22"/>
          <w:lang w:eastAsia="en-US" w:bidi="ar-SA"/>
        </w:rPr>
      </w:pPr>
      <w:r w:rsidRPr="0024083C">
        <w:rPr>
          <w:rFonts w:ascii="Cambria" w:eastAsia="Calibri" w:hAnsi="Cambria" w:cs="Calibri"/>
          <w:b/>
          <w:szCs w:val="22"/>
          <w:lang w:eastAsia="en-US" w:bidi="ar-SA"/>
        </w:rPr>
        <w:t>Barwice 2024</w:t>
      </w:r>
    </w:p>
    <w:p w14:paraId="10A8CACF" w14:textId="77777777" w:rsidR="0024083C" w:rsidRPr="0024083C" w:rsidRDefault="0024083C" w:rsidP="0024083C">
      <w:pPr>
        <w:spacing w:after="200" w:line="276" w:lineRule="auto"/>
        <w:jc w:val="left"/>
        <w:rPr>
          <w:rFonts w:ascii="Cambria" w:eastAsia="Calibri" w:hAnsi="Cambria" w:cs="Calibri"/>
          <w:b/>
          <w:szCs w:val="22"/>
          <w:lang w:eastAsia="en-US" w:bidi="ar-SA"/>
        </w:rPr>
      </w:pPr>
      <w:r w:rsidRPr="0024083C">
        <w:rPr>
          <w:rFonts w:ascii="Cambria" w:eastAsia="Calibri" w:hAnsi="Cambria" w:cs="Calibri"/>
          <w:b/>
          <w:szCs w:val="22"/>
          <w:lang w:eastAsia="en-US" w:bidi="ar-SA"/>
        </w:rPr>
        <w:br w:type="page"/>
      </w:r>
    </w:p>
    <w:sdt>
      <w:sdtPr>
        <w:rPr>
          <w:rFonts w:ascii="Calibri" w:eastAsia="Calibri" w:hAnsi="Calibri"/>
          <w:szCs w:val="22"/>
          <w:lang w:eastAsia="en-US" w:bidi="ar-SA"/>
        </w:rPr>
        <w:id w:val="1624876858"/>
        <w:docPartObj>
          <w:docPartGallery w:val="Table of Contents"/>
          <w:docPartUnique/>
        </w:docPartObj>
      </w:sdtPr>
      <w:sdtContent>
        <w:p w14:paraId="3679126F" w14:textId="77777777" w:rsidR="0024083C" w:rsidRPr="0024083C" w:rsidRDefault="0024083C" w:rsidP="0024083C">
          <w:pPr>
            <w:keepNext/>
            <w:keepLines/>
            <w:spacing w:before="480" w:line="276" w:lineRule="auto"/>
            <w:jc w:val="left"/>
            <w:rPr>
              <w:rFonts w:ascii="Calibri" w:hAnsi="Calibri" w:cs="Calibri"/>
              <w:b/>
              <w:bCs/>
              <w:color w:val="000000"/>
              <w:szCs w:val="22"/>
              <w:lang w:eastAsia="en-US" w:bidi="ar-SA"/>
            </w:rPr>
          </w:pPr>
          <w:r w:rsidRPr="0024083C">
            <w:rPr>
              <w:rFonts w:ascii="Calibri" w:hAnsi="Calibri" w:cs="Calibri"/>
              <w:b/>
              <w:bCs/>
              <w:color w:val="000000"/>
              <w:szCs w:val="22"/>
              <w:lang w:eastAsia="en-US" w:bidi="ar-SA"/>
            </w:rPr>
            <w:t>Spis treści:</w:t>
          </w:r>
        </w:p>
        <w:p w14:paraId="5DC4FEBE" w14:textId="77777777" w:rsidR="0024083C" w:rsidRPr="0024083C" w:rsidRDefault="0024083C" w:rsidP="0024083C">
          <w:pPr>
            <w:spacing w:after="200" w:line="276" w:lineRule="auto"/>
            <w:jc w:val="left"/>
            <w:rPr>
              <w:rFonts w:ascii="Calibri" w:eastAsia="Calibri" w:hAnsi="Calibri"/>
              <w:sz w:val="24"/>
              <w:lang w:eastAsia="en-US" w:bidi="ar-SA"/>
            </w:rPr>
          </w:pPr>
        </w:p>
        <w:p w14:paraId="696DB7BB" w14:textId="77777777" w:rsidR="0024083C" w:rsidRPr="0024083C" w:rsidRDefault="0024083C" w:rsidP="0024083C">
          <w:pPr>
            <w:tabs>
              <w:tab w:val="right" w:leader="dot" w:pos="9062"/>
            </w:tabs>
            <w:spacing w:after="100" w:line="276" w:lineRule="auto"/>
            <w:jc w:val="left"/>
            <w:rPr>
              <w:rFonts w:ascii="Calibri" w:hAnsi="Calibri"/>
              <w:noProof/>
              <w:sz w:val="24"/>
              <w:lang w:bidi="ar-SA"/>
            </w:rPr>
          </w:pPr>
          <w:r w:rsidRPr="0024083C">
            <w:rPr>
              <w:rFonts w:ascii="Calibri" w:hAnsi="Calibri" w:cs="Calibri"/>
              <w:sz w:val="24"/>
              <w:lang w:eastAsia="en-US" w:bidi="ar-SA"/>
            </w:rPr>
            <w:fldChar w:fldCharType="begin"/>
          </w:r>
          <w:r w:rsidRPr="0024083C">
            <w:rPr>
              <w:rFonts w:ascii="Calibri" w:hAnsi="Calibri" w:cs="Calibri"/>
              <w:sz w:val="24"/>
              <w:lang w:eastAsia="en-US" w:bidi="ar-SA"/>
            </w:rPr>
            <w:instrText xml:space="preserve"> TOC \o "1-3" \h \z \u </w:instrText>
          </w:r>
          <w:r w:rsidRPr="0024083C">
            <w:rPr>
              <w:rFonts w:ascii="Calibri" w:hAnsi="Calibri" w:cs="Calibri"/>
              <w:sz w:val="24"/>
              <w:lang w:eastAsia="en-US" w:bidi="ar-SA"/>
            </w:rPr>
            <w:fldChar w:fldCharType="separate"/>
          </w:r>
          <w:hyperlink r:id="rId5" w:anchor="_Toc157416361" w:history="1">
            <w:r w:rsidRPr="0024083C">
              <w:rPr>
                <w:rFonts w:ascii="Calibri" w:hAnsi="Calibri" w:cs="Calibri"/>
                <w:noProof/>
                <w:sz w:val="24"/>
                <w:u w:val="single"/>
                <w:lang w:eastAsia="en-US" w:bidi="ar-SA"/>
              </w:rPr>
              <w:t>Wprowadzenie</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_Toc157416361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3</w:t>
            </w:r>
            <w:r w:rsidRPr="0024083C">
              <w:rPr>
                <w:rFonts w:ascii="Calibri" w:hAnsi="Calibri"/>
                <w:noProof/>
                <w:webHidden/>
                <w:sz w:val="24"/>
                <w:u w:val="single"/>
                <w:lang w:eastAsia="en-US" w:bidi="ar-SA"/>
              </w:rPr>
              <w:fldChar w:fldCharType="end"/>
            </w:r>
          </w:hyperlink>
        </w:p>
        <w:p w14:paraId="312E72AD"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6" w:anchor="_Toc157416362" w:history="1">
            <w:r w:rsidRPr="0024083C">
              <w:rPr>
                <w:rFonts w:ascii="Calibri" w:hAnsi="Calibri" w:cs="Calibri"/>
                <w:noProof/>
                <w:sz w:val="24"/>
                <w:u w:val="single"/>
                <w:lang w:eastAsia="en-US" w:bidi="ar-SA"/>
              </w:rPr>
              <w:t>1.</w:t>
            </w:r>
            <w:r w:rsidRPr="0024083C">
              <w:rPr>
                <w:rFonts w:ascii="Calibri" w:hAnsi="Calibri"/>
                <w:noProof/>
                <w:sz w:val="24"/>
                <w:u w:val="single"/>
                <w:lang w:bidi="ar-SA"/>
              </w:rPr>
              <w:tab/>
            </w:r>
            <w:r w:rsidRPr="0024083C">
              <w:rPr>
                <w:rFonts w:ascii="Calibri" w:hAnsi="Calibri" w:cs="Calibri"/>
                <w:noProof/>
                <w:sz w:val="24"/>
                <w:u w:val="single"/>
                <w:lang w:eastAsia="en-US" w:bidi="ar-SA"/>
              </w:rPr>
              <w:t>Cel Programu usuwania barszczu Sosnowskiego.</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_Toc157416362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3</w:t>
            </w:r>
            <w:r w:rsidRPr="0024083C">
              <w:rPr>
                <w:rFonts w:ascii="Calibri" w:hAnsi="Calibri"/>
                <w:noProof/>
                <w:webHidden/>
                <w:sz w:val="24"/>
                <w:u w:val="single"/>
                <w:lang w:eastAsia="en-US" w:bidi="ar-SA"/>
              </w:rPr>
              <w:fldChar w:fldCharType="end"/>
            </w:r>
          </w:hyperlink>
        </w:p>
        <w:p w14:paraId="5DF22658"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7" w:anchor="_Toc157416363" w:history="1">
            <w:r w:rsidRPr="0024083C">
              <w:rPr>
                <w:rFonts w:ascii="Calibri" w:hAnsi="Calibri" w:cs="Calibri"/>
                <w:noProof/>
                <w:sz w:val="24"/>
                <w:u w:val="single"/>
                <w:lang w:eastAsia="en-US" w:bidi="ar-SA"/>
              </w:rPr>
              <w:t>2.</w:t>
            </w:r>
            <w:r w:rsidRPr="0024083C">
              <w:rPr>
                <w:rFonts w:ascii="Calibri" w:hAnsi="Calibri"/>
                <w:noProof/>
                <w:sz w:val="24"/>
                <w:u w:val="single"/>
                <w:lang w:bidi="ar-SA"/>
              </w:rPr>
              <w:tab/>
            </w:r>
            <w:r w:rsidRPr="0024083C">
              <w:rPr>
                <w:rFonts w:ascii="Calibri" w:hAnsi="Calibri" w:cs="Calibri"/>
                <w:noProof/>
                <w:sz w:val="24"/>
                <w:u w:val="single"/>
                <w:lang w:eastAsia="en-US" w:bidi="ar-SA"/>
              </w:rPr>
              <w:t>Charakterystyka gatunku.</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_Toc157416363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3</w:t>
            </w:r>
            <w:r w:rsidRPr="0024083C">
              <w:rPr>
                <w:rFonts w:ascii="Calibri" w:hAnsi="Calibri"/>
                <w:noProof/>
                <w:webHidden/>
                <w:sz w:val="24"/>
                <w:u w:val="single"/>
                <w:lang w:eastAsia="en-US" w:bidi="ar-SA"/>
              </w:rPr>
              <w:fldChar w:fldCharType="end"/>
            </w:r>
          </w:hyperlink>
        </w:p>
        <w:p w14:paraId="2DB5F375"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8" w:anchor="_Toc157416364" w:history="1">
            <w:r w:rsidRPr="0024083C">
              <w:rPr>
                <w:rFonts w:ascii="Calibri" w:hAnsi="Calibri" w:cs="Calibri"/>
                <w:noProof/>
                <w:sz w:val="24"/>
                <w:u w:val="single"/>
                <w:lang w:eastAsia="en-US" w:bidi="ar-SA"/>
              </w:rPr>
              <w:t>3.</w:t>
            </w:r>
            <w:r w:rsidRPr="0024083C">
              <w:rPr>
                <w:rFonts w:ascii="Calibri" w:hAnsi="Calibri"/>
                <w:noProof/>
                <w:sz w:val="24"/>
                <w:u w:val="single"/>
                <w:lang w:bidi="ar-SA"/>
              </w:rPr>
              <w:tab/>
            </w:r>
            <w:r w:rsidRPr="0024083C">
              <w:rPr>
                <w:rFonts w:ascii="Calibri" w:hAnsi="Calibri" w:cs="Calibri"/>
                <w:noProof/>
                <w:sz w:val="24"/>
                <w:u w:val="single"/>
                <w:lang w:eastAsia="en-US" w:bidi="ar-SA"/>
              </w:rPr>
              <w:t>Pierwsza pomoc po kontakcie z barszczem Sosnowskiego.</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_Toc157416364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4</w:t>
            </w:r>
            <w:r w:rsidRPr="0024083C">
              <w:rPr>
                <w:rFonts w:ascii="Calibri" w:hAnsi="Calibri"/>
                <w:noProof/>
                <w:webHidden/>
                <w:sz w:val="24"/>
                <w:u w:val="single"/>
                <w:lang w:eastAsia="en-US" w:bidi="ar-SA"/>
              </w:rPr>
              <w:fldChar w:fldCharType="end"/>
            </w:r>
          </w:hyperlink>
        </w:p>
        <w:p w14:paraId="3849A227"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9" w:anchor="_Toc157416365" w:history="1">
            <w:r w:rsidRPr="0024083C">
              <w:rPr>
                <w:rFonts w:ascii="Calibri" w:hAnsi="Calibri" w:cs="Calibri"/>
                <w:noProof/>
                <w:sz w:val="24"/>
                <w:u w:val="single"/>
                <w:lang w:eastAsia="en-US" w:bidi="ar-SA"/>
              </w:rPr>
              <w:t>4.</w:t>
            </w:r>
            <w:r w:rsidRPr="0024083C">
              <w:rPr>
                <w:rFonts w:ascii="Calibri" w:hAnsi="Calibri"/>
                <w:noProof/>
                <w:sz w:val="24"/>
                <w:u w:val="single"/>
                <w:lang w:bidi="ar-SA"/>
              </w:rPr>
              <w:tab/>
            </w:r>
            <w:r w:rsidRPr="0024083C">
              <w:rPr>
                <w:rFonts w:ascii="Calibri" w:hAnsi="Calibri" w:cs="Calibri"/>
                <w:noProof/>
                <w:sz w:val="24"/>
                <w:u w:val="single"/>
                <w:lang w:eastAsia="en-US" w:bidi="ar-SA"/>
              </w:rPr>
              <w:t>Metody zwalczania.</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_Toc157416365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4</w:t>
            </w:r>
            <w:r w:rsidRPr="0024083C">
              <w:rPr>
                <w:rFonts w:ascii="Calibri" w:hAnsi="Calibri"/>
                <w:noProof/>
                <w:webHidden/>
                <w:sz w:val="24"/>
                <w:u w:val="single"/>
                <w:lang w:eastAsia="en-US" w:bidi="ar-SA"/>
              </w:rPr>
              <w:fldChar w:fldCharType="end"/>
            </w:r>
          </w:hyperlink>
        </w:p>
        <w:p w14:paraId="7BDE730D"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10" w:anchor="_Toc157416366" w:history="1">
            <w:r w:rsidRPr="0024083C">
              <w:rPr>
                <w:rFonts w:ascii="Calibri" w:hAnsi="Calibri" w:cs="Calibri"/>
                <w:noProof/>
                <w:sz w:val="24"/>
                <w:u w:val="single"/>
                <w:lang w:eastAsia="en-US" w:bidi="ar-SA"/>
              </w:rPr>
              <w:t>5.</w:t>
            </w:r>
            <w:r w:rsidRPr="0024083C">
              <w:rPr>
                <w:rFonts w:ascii="Calibri" w:hAnsi="Calibri"/>
                <w:noProof/>
                <w:sz w:val="24"/>
                <w:u w:val="single"/>
                <w:lang w:bidi="ar-SA"/>
              </w:rPr>
              <w:tab/>
            </w:r>
            <w:r w:rsidRPr="0024083C">
              <w:rPr>
                <w:rFonts w:ascii="Calibri" w:hAnsi="Calibri" w:cs="Calibri"/>
                <w:noProof/>
                <w:sz w:val="24"/>
                <w:u w:val="single"/>
                <w:lang w:eastAsia="en-US" w:bidi="ar-SA"/>
              </w:rPr>
              <w:t>Skupiska barszczu Sosnowskiego na terenie gminy Barwice.</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_Toc157416366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6</w:t>
            </w:r>
            <w:r w:rsidRPr="0024083C">
              <w:rPr>
                <w:rFonts w:ascii="Calibri" w:hAnsi="Calibri"/>
                <w:noProof/>
                <w:webHidden/>
                <w:sz w:val="24"/>
                <w:u w:val="single"/>
                <w:lang w:eastAsia="en-US" w:bidi="ar-SA"/>
              </w:rPr>
              <w:fldChar w:fldCharType="end"/>
            </w:r>
          </w:hyperlink>
        </w:p>
        <w:p w14:paraId="1FF0C577"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11" w:anchor="_Toc157416367" w:history="1">
            <w:r w:rsidRPr="0024083C">
              <w:rPr>
                <w:rFonts w:ascii="Calibri" w:hAnsi="Calibri" w:cs="Calibri"/>
                <w:noProof/>
                <w:sz w:val="24"/>
                <w:u w:val="single"/>
                <w:lang w:eastAsia="en-US" w:bidi="ar-SA"/>
              </w:rPr>
              <w:t>6.</w:t>
            </w:r>
            <w:r w:rsidRPr="0024083C">
              <w:rPr>
                <w:rFonts w:ascii="Calibri" w:hAnsi="Calibri"/>
                <w:noProof/>
                <w:sz w:val="24"/>
                <w:u w:val="single"/>
                <w:lang w:bidi="ar-SA"/>
              </w:rPr>
              <w:tab/>
            </w:r>
            <w:r w:rsidRPr="0024083C">
              <w:rPr>
                <w:rFonts w:ascii="Calibri" w:hAnsi="Calibri" w:cs="Calibri"/>
                <w:noProof/>
                <w:sz w:val="24"/>
                <w:u w:val="single"/>
                <w:lang w:eastAsia="en-US" w:bidi="ar-SA"/>
              </w:rPr>
              <w:t>Działania mające na celu doprowadzenie do likwidacji barszczu Sosnowskiego  z terenu gminy Barwice</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_Toc157416367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7</w:t>
            </w:r>
            <w:r w:rsidRPr="0024083C">
              <w:rPr>
                <w:rFonts w:ascii="Calibri" w:hAnsi="Calibri"/>
                <w:noProof/>
                <w:webHidden/>
                <w:sz w:val="24"/>
                <w:u w:val="single"/>
                <w:lang w:eastAsia="en-US" w:bidi="ar-SA"/>
              </w:rPr>
              <w:fldChar w:fldCharType="end"/>
            </w:r>
          </w:hyperlink>
        </w:p>
        <w:p w14:paraId="72D436ED"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12" w:anchor="_Toc157416368" w:history="1">
            <w:r w:rsidRPr="0024083C">
              <w:rPr>
                <w:rFonts w:ascii="Calibri" w:hAnsi="Calibri" w:cs="Calibri"/>
                <w:noProof/>
                <w:sz w:val="24"/>
                <w:u w:val="single"/>
                <w:lang w:eastAsia="en-US" w:bidi="ar-SA"/>
              </w:rPr>
              <w:t>7.</w:t>
            </w:r>
            <w:r w:rsidRPr="0024083C">
              <w:rPr>
                <w:rFonts w:ascii="Calibri" w:hAnsi="Calibri"/>
                <w:noProof/>
                <w:sz w:val="24"/>
                <w:u w:val="single"/>
                <w:lang w:bidi="ar-SA"/>
              </w:rPr>
              <w:tab/>
            </w:r>
            <w:r w:rsidRPr="0024083C">
              <w:rPr>
                <w:rFonts w:ascii="Calibri" w:hAnsi="Calibri" w:cs="Calibri"/>
                <w:noProof/>
                <w:sz w:val="24"/>
                <w:u w:val="single"/>
                <w:lang w:eastAsia="en-US" w:bidi="ar-SA"/>
              </w:rPr>
              <w:t>Zasady finansowania działań wynikających z realizacji Programu usuwania barszczu Sosnowskiego z terenu gminy Barwice.</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_Toc157416368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8</w:t>
            </w:r>
            <w:r w:rsidRPr="0024083C">
              <w:rPr>
                <w:rFonts w:ascii="Calibri" w:hAnsi="Calibri"/>
                <w:noProof/>
                <w:webHidden/>
                <w:sz w:val="24"/>
                <w:u w:val="single"/>
                <w:lang w:eastAsia="en-US" w:bidi="ar-SA"/>
              </w:rPr>
              <w:fldChar w:fldCharType="end"/>
            </w:r>
          </w:hyperlink>
        </w:p>
        <w:p w14:paraId="524C13FD"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13" w:anchor="_Toc157416369" w:history="1">
            <w:r w:rsidRPr="0024083C">
              <w:rPr>
                <w:rFonts w:ascii="Calibri" w:hAnsi="Calibri" w:cs="Calibri"/>
                <w:noProof/>
                <w:sz w:val="24"/>
                <w:u w:val="single"/>
                <w:lang w:eastAsia="en-US" w:bidi="ar-SA"/>
              </w:rPr>
              <w:t>8.</w:t>
            </w:r>
            <w:r w:rsidRPr="0024083C">
              <w:rPr>
                <w:rFonts w:ascii="Calibri" w:hAnsi="Calibri"/>
                <w:noProof/>
                <w:sz w:val="24"/>
                <w:u w:val="single"/>
                <w:lang w:bidi="ar-SA"/>
              </w:rPr>
              <w:tab/>
            </w:r>
            <w:r w:rsidRPr="0024083C">
              <w:rPr>
                <w:rFonts w:ascii="Calibri" w:hAnsi="Calibri" w:cs="Calibri"/>
                <w:noProof/>
                <w:sz w:val="24"/>
                <w:u w:val="single"/>
                <w:lang w:eastAsia="en-US" w:bidi="ar-SA"/>
              </w:rPr>
              <w:t>Okres realizacji Programu</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_Toc157416369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8</w:t>
            </w:r>
            <w:r w:rsidRPr="0024083C">
              <w:rPr>
                <w:rFonts w:ascii="Calibri" w:hAnsi="Calibri"/>
                <w:noProof/>
                <w:webHidden/>
                <w:sz w:val="24"/>
                <w:u w:val="single"/>
                <w:lang w:eastAsia="en-US" w:bidi="ar-SA"/>
              </w:rPr>
              <w:fldChar w:fldCharType="end"/>
            </w:r>
          </w:hyperlink>
        </w:p>
        <w:p w14:paraId="4BA7AE58" w14:textId="77777777" w:rsidR="0024083C" w:rsidRPr="0024083C" w:rsidRDefault="0024083C" w:rsidP="0024083C">
          <w:pPr>
            <w:tabs>
              <w:tab w:val="left" w:pos="440"/>
              <w:tab w:val="right" w:leader="dot" w:pos="9062"/>
            </w:tabs>
            <w:spacing w:after="100" w:line="276" w:lineRule="auto"/>
            <w:jc w:val="left"/>
            <w:rPr>
              <w:rFonts w:ascii="Calibri" w:hAnsi="Calibri"/>
              <w:noProof/>
              <w:sz w:val="24"/>
              <w:lang w:bidi="ar-SA"/>
            </w:rPr>
          </w:pPr>
          <w:hyperlink r:id="rId14" w:anchor="_Toc157416370" w:history="1">
            <w:r w:rsidRPr="0024083C">
              <w:rPr>
                <w:rFonts w:ascii="Calibri" w:hAnsi="Calibri" w:cs="Calibri"/>
                <w:noProof/>
                <w:sz w:val="24"/>
                <w:u w:val="single"/>
                <w:lang w:eastAsia="en-US" w:bidi="ar-SA"/>
              </w:rPr>
              <w:t>9.</w:t>
            </w:r>
            <w:r w:rsidRPr="0024083C">
              <w:rPr>
                <w:rFonts w:ascii="Calibri" w:hAnsi="Calibri"/>
                <w:noProof/>
                <w:sz w:val="24"/>
                <w:u w:val="single"/>
                <w:lang w:bidi="ar-SA"/>
              </w:rPr>
              <w:tab/>
              <w:t xml:space="preserve"> </w:t>
            </w:r>
            <w:r w:rsidRPr="0024083C">
              <w:rPr>
                <w:rFonts w:ascii="Calibri" w:hAnsi="Calibri" w:cs="Calibri"/>
                <w:noProof/>
                <w:sz w:val="24"/>
                <w:u w:val="single"/>
                <w:lang w:eastAsia="en-US" w:bidi="ar-SA"/>
              </w:rPr>
              <w:t>Harmonogram realizacji Programu</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_Toc157416370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9</w:t>
            </w:r>
            <w:r w:rsidRPr="0024083C">
              <w:rPr>
                <w:rFonts w:ascii="Calibri" w:hAnsi="Calibri"/>
                <w:noProof/>
                <w:webHidden/>
                <w:sz w:val="24"/>
                <w:u w:val="single"/>
                <w:lang w:eastAsia="en-US" w:bidi="ar-SA"/>
              </w:rPr>
              <w:fldChar w:fldCharType="end"/>
            </w:r>
          </w:hyperlink>
        </w:p>
        <w:p w14:paraId="7AD85336" w14:textId="77777777" w:rsidR="0024083C" w:rsidRPr="0024083C" w:rsidRDefault="0024083C" w:rsidP="0024083C">
          <w:pPr>
            <w:tabs>
              <w:tab w:val="left" w:pos="660"/>
              <w:tab w:val="right" w:leader="dot" w:pos="9062"/>
            </w:tabs>
            <w:spacing w:after="100" w:line="276" w:lineRule="auto"/>
            <w:jc w:val="left"/>
            <w:rPr>
              <w:rFonts w:ascii="Calibri" w:hAnsi="Calibri"/>
              <w:noProof/>
              <w:sz w:val="24"/>
              <w:lang w:bidi="ar-SA"/>
            </w:rPr>
          </w:pPr>
          <w:hyperlink r:id="rId15" w:anchor="_Toc157416371" w:history="1">
            <w:r w:rsidRPr="0024083C">
              <w:rPr>
                <w:rFonts w:ascii="Calibri" w:hAnsi="Calibri" w:cs="Calibri"/>
                <w:noProof/>
                <w:sz w:val="24"/>
                <w:u w:val="single"/>
                <w:lang w:eastAsia="en-US" w:bidi="ar-SA"/>
              </w:rPr>
              <w:t>10.    Wskaźniki monitorowania Programu.</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_Toc157416371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9</w:t>
            </w:r>
            <w:r w:rsidRPr="0024083C">
              <w:rPr>
                <w:rFonts w:ascii="Calibri" w:hAnsi="Calibri"/>
                <w:noProof/>
                <w:webHidden/>
                <w:sz w:val="24"/>
                <w:u w:val="single"/>
                <w:lang w:eastAsia="en-US" w:bidi="ar-SA"/>
              </w:rPr>
              <w:fldChar w:fldCharType="end"/>
            </w:r>
          </w:hyperlink>
        </w:p>
        <w:p w14:paraId="57FD3860" w14:textId="77777777" w:rsidR="0024083C" w:rsidRPr="0024083C" w:rsidRDefault="0024083C" w:rsidP="0024083C">
          <w:pPr>
            <w:tabs>
              <w:tab w:val="left" w:pos="660"/>
              <w:tab w:val="right" w:leader="dot" w:pos="9062"/>
            </w:tabs>
            <w:spacing w:after="100" w:line="276" w:lineRule="auto"/>
            <w:jc w:val="left"/>
            <w:rPr>
              <w:rFonts w:ascii="Calibri" w:hAnsi="Calibri"/>
              <w:noProof/>
              <w:sz w:val="24"/>
              <w:lang w:bidi="ar-SA"/>
            </w:rPr>
          </w:pPr>
          <w:hyperlink r:id="rId16" w:anchor="_Toc157416372" w:history="1">
            <w:r w:rsidRPr="0024083C">
              <w:rPr>
                <w:rFonts w:ascii="Calibri" w:hAnsi="Calibri" w:cs="Calibri"/>
                <w:noProof/>
                <w:sz w:val="24"/>
                <w:u w:val="single"/>
                <w:lang w:eastAsia="en-US" w:bidi="ar-SA"/>
              </w:rPr>
              <w:t>11.    Wybrane metody i harmonogram usuwania barszczu Sosnowskiego z terenu gminy Barwice</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_Toc157416372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10</w:t>
            </w:r>
            <w:r w:rsidRPr="0024083C">
              <w:rPr>
                <w:rFonts w:ascii="Calibri" w:hAnsi="Calibri"/>
                <w:noProof/>
                <w:webHidden/>
                <w:sz w:val="24"/>
                <w:u w:val="single"/>
                <w:lang w:eastAsia="en-US" w:bidi="ar-SA"/>
              </w:rPr>
              <w:fldChar w:fldCharType="end"/>
            </w:r>
          </w:hyperlink>
        </w:p>
        <w:p w14:paraId="28689B29" w14:textId="77777777" w:rsidR="0024083C" w:rsidRPr="0024083C" w:rsidRDefault="0024083C" w:rsidP="0024083C">
          <w:pPr>
            <w:tabs>
              <w:tab w:val="left" w:pos="660"/>
              <w:tab w:val="right" w:leader="dot" w:pos="9062"/>
            </w:tabs>
            <w:spacing w:after="100" w:line="276" w:lineRule="auto"/>
            <w:jc w:val="left"/>
            <w:rPr>
              <w:rFonts w:ascii="Calibri" w:hAnsi="Calibri"/>
              <w:noProof/>
              <w:sz w:val="24"/>
              <w:lang w:bidi="ar-SA"/>
            </w:rPr>
          </w:pPr>
          <w:hyperlink r:id="rId17" w:anchor="_Toc157416373" w:history="1">
            <w:r w:rsidRPr="0024083C">
              <w:rPr>
                <w:rFonts w:ascii="Calibri" w:hAnsi="Calibri" w:cs="Calibri"/>
                <w:noProof/>
                <w:sz w:val="24"/>
                <w:u w:val="single"/>
                <w:lang w:eastAsia="en-US" w:bidi="ar-SA"/>
              </w:rPr>
              <w:t>12.</w:t>
            </w:r>
            <w:r w:rsidRPr="0024083C">
              <w:rPr>
                <w:rFonts w:ascii="Calibri" w:hAnsi="Calibri"/>
                <w:noProof/>
                <w:sz w:val="24"/>
                <w:u w:val="single"/>
                <w:lang w:bidi="ar-SA"/>
              </w:rPr>
              <w:t xml:space="preserve">   </w:t>
            </w:r>
            <w:r w:rsidRPr="0024083C">
              <w:rPr>
                <w:rFonts w:ascii="Calibri" w:hAnsi="Calibri" w:cs="Calibri"/>
                <w:noProof/>
                <w:sz w:val="24"/>
                <w:u w:val="single"/>
                <w:lang w:eastAsia="en-US" w:bidi="ar-SA"/>
              </w:rPr>
              <w:t>Zadania podmiotu wykonującego prace związane z bezpośrednim zwalczaniem rośliny barszcz Sosnowskiego.</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_Toc157416373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10</w:t>
            </w:r>
            <w:r w:rsidRPr="0024083C">
              <w:rPr>
                <w:rFonts w:ascii="Calibri" w:hAnsi="Calibri"/>
                <w:noProof/>
                <w:webHidden/>
                <w:sz w:val="24"/>
                <w:u w:val="single"/>
                <w:lang w:eastAsia="en-US" w:bidi="ar-SA"/>
              </w:rPr>
              <w:fldChar w:fldCharType="end"/>
            </w:r>
          </w:hyperlink>
        </w:p>
        <w:p w14:paraId="50153708" w14:textId="77777777" w:rsidR="0024083C" w:rsidRPr="0024083C" w:rsidRDefault="0024083C" w:rsidP="0024083C">
          <w:pPr>
            <w:tabs>
              <w:tab w:val="right" w:leader="dot" w:pos="9062"/>
            </w:tabs>
            <w:spacing w:after="100" w:line="276" w:lineRule="auto"/>
            <w:jc w:val="left"/>
            <w:rPr>
              <w:rFonts w:ascii="Calibri" w:hAnsi="Calibri"/>
              <w:noProof/>
              <w:sz w:val="24"/>
              <w:lang w:bidi="ar-SA"/>
            </w:rPr>
          </w:pPr>
          <w:hyperlink r:id="rId18" w:anchor="_Toc157416374" w:history="1">
            <w:r w:rsidRPr="0024083C">
              <w:rPr>
                <w:rFonts w:ascii="Calibri" w:hAnsi="Calibri" w:cs="Calibri"/>
                <w:noProof/>
                <w:sz w:val="24"/>
                <w:u w:val="single"/>
                <w:lang w:eastAsia="en-US" w:bidi="ar-SA"/>
              </w:rPr>
              <w:t>Wnioski</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_Toc157416374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10</w:t>
            </w:r>
            <w:r w:rsidRPr="0024083C">
              <w:rPr>
                <w:rFonts w:ascii="Calibri" w:hAnsi="Calibri"/>
                <w:noProof/>
                <w:webHidden/>
                <w:sz w:val="24"/>
                <w:u w:val="single"/>
                <w:lang w:eastAsia="en-US" w:bidi="ar-SA"/>
              </w:rPr>
              <w:fldChar w:fldCharType="end"/>
            </w:r>
          </w:hyperlink>
        </w:p>
        <w:p w14:paraId="58ECFE27" w14:textId="77777777" w:rsidR="0024083C" w:rsidRPr="0024083C" w:rsidRDefault="0024083C" w:rsidP="0024083C">
          <w:pPr>
            <w:tabs>
              <w:tab w:val="right" w:leader="dot" w:pos="9062"/>
            </w:tabs>
            <w:spacing w:after="100" w:line="276" w:lineRule="auto"/>
            <w:jc w:val="left"/>
            <w:rPr>
              <w:rFonts w:ascii="Calibri" w:hAnsi="Calibri"/>
              <w:noProof/>
              <w:sz w:val="24"/>
              <w:lang w:bidi="ar-SA"/>
            </w:rPr>
          </w:pPr>
          <w:hyperlink r:id="rId19" w:anchor="_Toc157416375" w:history="1">
            <w:r w:rsidRPr="0024083C">
              <w:rPr>
                <w:rFonts w:ascii="Calibri" w:hAnsi="Calibri" w:cs="Calibri"/>
                <w:noProof/>
                <w:sz w:val="24"/>
                <w:u w:val="single"/>
                <w:lang w:eastAsia="en-US" w:bidi="ar-SA"/>
              </w:rPr>
              <w:t>Przepisy prawa</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_Toc157416375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11</w:t>
            </w:r>
            <w:r w:rsidRPr="0024083C">
              <w:rPr>
                <w:rFonts w:ascii="Calibri" w:hAnsi="Calibri"/>
                <w:noProof/>
                <w:webHidden/>
                <w:sz w:val="24"/>
                <w:u w:val="single"/>
                <w:lang w:eastAsia="en-US" w:bidi="ar-SA"/>
              </w:rPr>
              <w:fldChar w:fldCharType="end"/>
            </w:r>
          </w:hyperlink>
        </w:p>
        <w:p w14:paraId="16DF0C9D" w14:textId="77777777" w:rsidR="0024083C" w:rsidRPr="0024083C" w:rsidRDefault="0024083C" w:rsidP="0024083C">
          <w:pPr>
            <w:tabs>
              <w:tab w:val="right" w:leader="dot" w:pos="9062"/>
            </w:tabs>
            <w:spacing w:after="100" w:line="276" w:lineRule="auto"/>
            <w:jc w:val="left"/>
            <w:rPr>
              <w:rFonts w:ascii="Calibri" w:hAnsi="Calibri"/>
              <w:noProof/>
              <w:sz w:val="24"/>
              <w:lang w:bidi="ar-SA"/>
            </w:rPr>
          </w:pPr>
          <w:hyperlink r:id="rId20" w:anchor="_Toc157416376" w:history="1">
            <w:r w:rsidRPr="0024083C">
              <w:rPr>
                <w:rFonts w:ascii="Calibri" w:hAnsi="Calibri" w:cs="Calibri"/>
                <w:noProof/>
                <w:sz w:val="24"/>
                <w:u w:val="single"/>
                <w:lang w:eastAsia="en-US" w:bidi="ar-SA"/>
              </w:rPr>
              <w:t>Spis tabel:</w:t>
            </w:r>
            <w:r w:rsidRPr="0024083C">
              <w:rPr>
                <w:rFonts w:ascii="Calibri" w:hAnsi="Calibri"/>
                <w:noProof/>
                <w:webHidden/>
                <w:sz w:val="24"/>
                <w:u w:val="single"/>
                <w:lang w:eastAsia="en-US" w:bidi="ar-SA"/>
              </w:rPr>
              <w:tab/>
            </w:r>
            <w:r w:rsidRPr="0024083C">
              <w:rPr>
                <w:rFonts w:ascii="Calibri" w:hAnsi="Calibri"/>
                <w:noProof/>
                <w:webHidden/>
                <w:sz w:val="24"/>
                <w:u w:val="single"/>
                <w:lang w:eastAsia="en-US" w:bidi="ar-SA"/>
              </w:rPr>
              <w:fldChar w:fldCharType="begin"/>
            </w:r>
            <w:r w:rsidRPr="0024083C">
              <w:rPr>
                <w:rFonts w:ascii="Calibri" w:hAnsi="Calibri"/>
                <w:noProof/>
                <w:webHidden/>
                <w:sz w:val="24"/>
                <w:u w:val="single"/>
                <w:lang w:eastAsia="en-US" w:bidi="ar-SA"/>
              </w:rPr>
              <w:instrText xml:space="preserve"> PAGEREF _Toc157416376 \h </w:instrText>
            </w:r>
            <w:r w:rsidRPr="0024083C">
              <w:rPr>
                <w:rFonts w:ascii="Calibri" w:hAnsi="Calibri"/>
                <w:noProof/>
                <w:webHidden/>
                <w:sz w:val="24"/>
                <w:u w:val="single"/>
                <w:lang w:eastAsia="en-US" w:bidi="ar-SA"/>
              </w:rPr>
            </w:r>
            <w:r w:rsidRPr="0024083C">
              <w:rPr>
                <w:rFonts w:ascii="Calibri" w:hAnsi="Calibri"/>
                <w:noProof/>
                <w:webHidden/>
                <w:sz w:val="24"/>
                <w:u w:val="single"/>
                <w:lang w:eastAsia="en-US" w:bidi="ar-SA"/>
              </w:rPr>
              <w:fldChar w:fldCharType="separate"/>
            </w:r>
            <w:r w:rsidRPr="0024083C">
              <w:rPr>
                <w:rFonts w:ascii="Calibri" w:hAnsi="Calibri"/>
                <w:noProof/>
                <w:webHidden/>
                <w:sz w:val="24"/>
                <w:u w:val="single"/>
                <w:lang w:eastAsia="en-US" w:bidi="ar-SA"/>
              </w:rPr>
              <w:t>11</w:t>
            </w:r>
            <w:r w:rsidRPr="0024083C">
              <w:rPr>
                <w:rFonts w:ascii="Calibri" w:hAnsi="Calibri"/>
                <w:noProof/>
                <w:webHidden/>
                <w:sz w:val="24"/>
                <w:u w:val="single"/>
                <w:lang w:eastAsia="en-US" w:bidi="ar-SA"/>
              </w:rPr>
              <w:fldChar w:fldCharType="end"/>
            </w:r>
          </w:hyperlink>
        </w:p>
        <w:p w14:paraId="05F3B2D6" w14:textId="77777777" w:rsidR="0024083C" w:rsidRPr="0024083C" w:rsidRDefault="0024083C" w:rsidP="0024083C">
          <w:pPr>
            <w:spacing w:after="200" w:line="276" w:lineRule="auto"/>
            <w:jc w:val="left"/>
            <w:rPr>
              <w:rFonts w:ascii="Calibri" w:eastAsia="Calibri" w:hAnsi="Calibri"/>
              <w:color w:val="000000"/>
              <w:szCs w:val="22"/>
              <w:lang w:eastAsia="en-US" w:bidi="ar-SA"/>
            </w:rPr>
          </w:pPr>
          <w:r w:rsidRPr="0024083C">
            <w:rPr>
              <w:rFonts w:ascii="Calibri" w:eastAsia="Calibri" w:hAnsi="Calibri" w:cs="Calibri"/>
              <w:sz w:val="24"/>
              <w:lang w:eastAsia="en-US" w:bidi="ar-SA"/>
            </w:rPr>
            <w:fldChar w:fldCharType="end"/>
          </w:r>
        </w:p>
      </w:sdtContent>
    </w:sdt>
    <w:p w14:paraId="71208060" w14:textId="77777777" w:rsidR="0024083C" w:rsidRPr="0024083C" w:rsidRDefault="0024083C" w:rsidP="0024083C">
      <w:pPr>
        <w:keepNext/>
        <w:keepLines/>
        <w:spacing w:before="480" w:line="276" w:lineRule="auto"/>
        <w:jc w:val="left"/>
        <w:outlineLvl w:val="0"/>
        <w:rPr>
          <w:rFonts w:ascii="Cambria" w:hAnsi="Cambria" w:cs="Calibri"/>
          <w:bCs/>
          <w:color w:val="000000"/>
          <w:szCs w:val="22"/>
          <w:lang w:eastAsia="en-US" w:bidi="ar-SA"/>
        </w:rPr>
      </w:pPr>
      <w:r w:rsidRPr="0024083C">
        <w:rPr>
          <w:rFonts w:ascii="Cambria" w:hAnsi="Cambria"/>
          <w:b/>
          <w:bCs/>
          <w:noProof/>
          <w:color w:val="365F91"/>
          <w:sz w:val="28"/>
          <w:szCs w:val="28"/>
          <w:lang w:eastAsia="en-US" w:bidi="ar-SA"/>
        </w:rPr>
        <mc:AlternateContent>
          <mc:Choice Requires="wps">
            <w:drawing>
              <wp:anchor distT="0" distB="0" distL="114300" distR="114300" simplePos="0" relativeHeight="251659264" behindDoc="0" locked="0" layoutInCell="1" allowOverlap="1" wp14:anchorId="75E041D5" wp14:editId="374A8FA0">
                <wp:simplePos x="0" y="0"/>
                <wp:positionH relativeFrom="column">
                  <wp:posOffset>5129530</wp:posOffset>
                </wp:positionH>
                <wp:positionV relativeFrom="paragraph">
                  <wp:posOffset>8271510</wp:posOffset>
                </wp:positionV>
                <wp:extent cx="1171575" cy="962025"/>
                <wp:effectExtent l="0" t="3810" r="4445" b="0"/>
                <wp:wrapNone/>
                <wp:docPr id="189726110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1157C" id="Rectangle 4" o:spid="_x0000_s1026" style="position:absolute;margin-left:403.9pt;margin-top:651.3pt;width:92.2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" stroked="f"/>
            </w:pict>
          </mc:Fallback>
        </mc:AlternateContent>
      </w:r>
      <w:r w:rsidRPr="0024083C">
        <w:rPr>
          <w:rFonts w:ascii="Cambria" w:hAnsi="Cambria"/>
          <w:b/>
          <w:bCs/>
          <w:noProof/>
          <w:color w:val="365F91"/>
          <w:sz w:val="28"/>
          <w:szCs w:val="28"/>
          <w:lang w:eastAsia="en-US" w:bidi="ar-SA"/>
        </w:rPr>
        <mc:AlternateContent>
          <mc:Choice Requires="wps">
            <w:drawing>
              <wp:anchor distT="0" distB="0" distL="114300" distR="114300" simplePos="0" relativeHeight="251660288" behindDoc="0" locked="0" layoutInCell="1" allowOverlap="1" wp14:anchorId="4274C1B8" wp14:editId="14388C75">
                <wp:simplePos x="0" y="0"/>
                <wp:positionH relativeFrom="column">
                  <wp:posOffset>2757805</wp:posOffset>
                </wp:positionH>
                <wp:positionV relativeFrom="paragraph">
                  <wp:posOffset>2885440</wp:posOffset>
                </wp:positionV>
                <wp:extent cx="1495425" cy="638175"/>
                <wp:effectExtent l="0" t="0" r="4445" b="635"/>
                <wp:wrapNone/>
                <wp:docPr id="57121360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542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17FAD" id="Rectangle 5" o:spid="_x0000_s1026" style="position:absolute;margin-left:217.15pt;margin-top:227.2pt;width:117.7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" stroked="f"/>
            </w:pict>
          </mc:Fallback>
        </mc:AlternateContent>
      </w:r>
      <w:r w:rsidRPr="0024083C">
        <w:rPr>
          <w:rFonts w:ascii="Cambria" w:hAnsi="Cambria" w:cs="Calibri"/>
          <w:bCs/>
          <w:color w:val="000000"/>
          <w:sz w:val="28"/>
          <w:szCs w:val="28"/>
          <w:lang w:eastAsia="en-US" w:bidi="ar-SA"/>
        </w:rPr>
        <w:br w:type="page"/>
      </w:r>
      <w:bookmarkStart w:id="0" w:name="_Toc157416361"/>
      <w:r w:rsidRPr="0024083C">
        <w:rPr>
          <w:rFonts w:ascii="Cambria" w:hAnsi="Cambria" w:cs="Calibri"/>
          <w:b/>
          <w:bCs/>
          <w:color w:val="000000"/>
          <w:szCs w:val="22"/>
          <w:lang w:eastAsia="en-US" w:bidi="ar-SA"/>
        </w:rPr>
        <w:lastRenderedPageBreak/>
        <w:t>Wprowadzenie</w:t>
      </w:r>
      <w:bookmarkEnd w:id="0"/>
    </w:p>
    <w:p w14:paraId="06E9CB67" w14:textId="77777777" w:rsidR="0024083C" w:rsidRPr="0024083C" w:rsidRDefault="0024083C" w:rsidP="0024083C">
      <w:pPr>
        <w:spacing w:line="276" w:lineRule="auto"/>
        <w:ind w:firstLine="708"/>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Inwazyjne gatunki obce (IGO) są to rośliny, zwierzęta oraz patogeny i inne organizmy, które nie są rodzime dla ekosystemów i mogą powodować szkody w środowisku lub gospodarce, lub też negatywnie oddziaływać na zdrowie człowieka. IGO bez wątpienia oddziałuje negatywnie na różnorodność biologiczną. Wpływa między innymi na zmniejszenie populacji </w:t>
      </w:r>
      <w:r w:rsidRPr="0024083C">
        <w:rPr>
          <w:rFonts w:ascii="Cambria" w:eastAsia="Calibri" w:hAnsi="Cambria" w:cs="Calibri"/>
          <w:color w:val="000000"/>
          <w:szCs w:val="22"/>
          <w:lang w:eastAsia="en-US" w:bidi="ar-SA"/>
        </w:rPr>
        <w:br/>
        <w:t xml:space="preserve">oraz eliminowanie gatunków rodzimych, poprzez konkurencję pokarmową, drapieżnictwo </w:t>
      </w:r>
      <w:r w:rsidRPr="0024083C">
        <w:rPr>
          <w:rFonts w:ascii="Cambria" w:eastAsia="Calibri" w:hAnsi="Cambria" w:cs="Calibri"/>
          <w:color w:val="000000"/>
          <w:szCs w:val="22"/>
          <w:lang w:eastAsia="en-US" w:bidi="ar-SA"/>
        </w:rPr>
        <w:br/>
        <w:t xml:space="preserve">lub przekazywanie patogenów oraz zakłócanie funkcjonowania ekosystemów. Inwazyjne rośliny to gatunki, które zadomowiły się na nowym terenie, są ekspansywne i szybko się rozmnażają. Mają one zdolności do rozprzestrzeniania się na duże odległości od siedlisk macierzystych </w:t>
      </w:r>
      <w:r w:rsidRPr="0024083C">
        <w:rPr>
          <w:rFonts w:ascii="Cambria" w:eastAsia="Calibri" w:hAnsi="Cambria" w:cs="Calibri"/>
          <w:color w:val="000000"/>
          <w:szCs w:val="22"/>
          <w:lang w:eastAsia="en-US" w:bidi="ar-SA"/>
        </w:rPr>
        <w:br/>
        <w:t xml:space="preserve">i w krótkim czasie zajmują rozległe tereny. Cechą charakterystyczną tego gatunku jest </w:t>
      </w:r>
      <w:r w:rsidRPr="0024083C">
        <w:rPr>
          <w:rFonts w:ascii="Cambria" w:eastAsia="Calibri" w:hAnsi="Cambria" w:cs="Calibri"/>
          <w:color w:val="000000"/>
          <w:szCs w:val="22"/>
          <w:lang w:eastAsia="en-US" w:bidi="ar-SA"/>
        </w:rPr>
        <w:br/>
        <w:t xml:space="preserve">m.in. liczebność nasion, wczesny i długi okres wegetacji, konkurencja w stosunku do roślin rodzimych, różnorodne sposoby rozsiewania nasion umożliwiające przemieszczanie na duże odległości, duże rozmiary roślin, duże zdolności regeneracji korzeni czy kłączy, wieloletnia trwałość nasion, małe wymagania osobnicze, brak naturalnych wrogów w środowisku, zarówno ze strony innych roślin, jak i zwierząt, oraz brak naturalnych szkodników. </w:t>
      </w:r>
    </w:p>
    <w:p w14:paraId="522CF0E1" w14:textId="77777777" w:rsidR="0024083C" w:rsidRPr="0024083C" w:rsidRDefault="0024083C" w:rsidP="0024083C">
      <w:pPr>
        <w:spacing w:line="276" w:lineRule="auto"/>
        <w:ind w:firstLine="708"/>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Problem IGO stale narasta, głównie z powodu rozwoju globalnego handlu, transportu</w:t>
      </w:r>
      <w:r w:rsidRPr="0024083C">
        <w:rPr>
          <w:rFonts w:ascii="Cambria" w:eastAsia="Calibri" w:hAnsi="Cambria" w:cs="Calibri"/>
          <w:color w:val="000000"/>
          <w:szCs w:val="22"/>
          <w:lang w:eastAsia="en-US" w:bidi="ar-SA"/>
        </w:rPr>
        <w:br/>
        <w:t>i turystyki, co może ułatwiać wprowadzanie i rozprzestrzenianie się gatunków obcych</w:t>
      </w:r>
      <w:r w:rsidRPr="0024083C">
        <w:rPr>
          <w:rFonts w:ascii="Cambria" w:eastAsia="Calibri" w:hAnsi="Cambria" w:cs="Calibri"/>
          <w:color w:val="000000"/>
          <w:szCs w:val="22"/>
          <w:lang w:eastAsia="en-US" w:bidi="ar-SA"/>
        </w:rPr>
        <w:br/>
        <w:t>w środowisku.</w:t>
      </w:r>
    </w:p>
    <w:p w14:paraId="2121C600" w14:textId="77777777" w:rsidR="0024083C" w:rsidRPr="0024083C" w:rsidRDefault="0024083C" w:rsidP="0024083C">
      <w:pPr>
        <w:spacing w:line="276" w:lineRule="auto"/>
        <w:ind w:firstLine="708"/>
        <w:rPr>
          <w:rFonts w:ascii="Cambria" w:eastAsia="Calibri" w:hAnsi="Cambria" w:cs="Calibri"/>
          <w:color w:val="000000"/>
          <w:szCs w:val="22"/>
          <w:lang w:eastAsia="en-US" w:bidi="ar-SA"/>
        </w:rPr>
      </w:pPr>
    </w:p>
    <w:p w14:paraId="27B5B4CF" w14:textId="77777777" w:rsidR="0024083C" w:rsidRPr="0024083C" w:rsidRDefault="0024083C" w:rsidP="0024083C">
      <w:pPr>
        <w:numPr>
          <w:ilvl w:val="0"/>
          <w:numId w:val="1"/>
        </w:numPr>
        <w:spacing w:after="200" w:line="276" w:lineRule="auto"/>
        <w:contextualSpacing/>
        <w:jc w:val="left"/>
        <w:outlineLvl w:val="0"/>
        <w:rPr>
          <w:rFonts w:ascii="Cambria" w:eastAsia="Calibri" w:hAnsi="Cambria" w:cs="Calibri"/>
          <w:color w:val="000000"/>
          <w:szCs w:val="22"/>
          <w:lang w:eastAsia="en-US" w:bidi="ar-SA"/>
        </w:rPr>
      </w:pPr>
      <w:bookmarkStart w:id="1" w:name="_Toc157416362"/>
      <w:r w:rsidRPr="0024083C">
        <w:rPr>
          <w:rFonts w:ascii="Cambria" w:eastAsia="Calibri" w:hAnsi="Cambria" w:cs="Calibri"/>
          <w:b/>
          <w:color w:val="000000"/>
          <w:szCs w:val="22"/>
          <w:lang w:eastAsia="en-US" w:bidi="ar-SA"/>
        </w:rPr>
        <w:t>Cel Programu usuwania barszczu Sosnowskiego</w:t>
      </w:r>
      <w:r w:rsidRPr="0024083C">
        <w:rPr>
          <w:rFonts w:ascii="Cambria" w:eastAsia="Calibri" w:hAnsi="Cambria" w:cs="Calibri"/>
          <w:color w:val="000000"/>
          <w:szCs w:val="22"/>
          <w:lang w:eastAsia="en-US" w:bidi="ar-SA"/>
        </w:rPr>
        <w:t>.</w:t>
      </w:r>
      <w:bookmarkEnd w:id="1"/>
      <w:r w:rsidRPr="0024083C">
        <w:rPr>
          <w:rFonts w:ascii="Cambria" w:eastAsia="Calibri" w:hAnsi="Cambria" w:cs="Calibri"/>
          <w:color w:val="000000"/>
          <w:szCs w:val="22"/>
          <w:lang w:eastAsia="en-US" w:bidi="ar-SA"/>
        </w:rPr>
        <w:t xml:space="preserve"> </w:t>
      </w:r>
    </w:p>
    <w:p w14:paraId="00E635A1" w14:textId="77777777" w:rsidR="0024083C" w:rsidRPr="0024083C" w:rsidRDefault="0024083C" w:rsidP="0024083C">
      <w:pPr>
        <w:spacing w:line="276" w:lineRule="auto"/>
        <w:ind w:left="720"/>
        <w:contextualSpacing/>
        <w:rPr>
          <w:rFonts w:ascii="Cambria" w:eastAsia="Calibri" w:hAnsi="Cambria" w:cs="Calibri"/>
          <w:color w:val="000000"/>
          <w:szCs w:val="22"/>
          <w:lang w:eastAsia="en-US" w:bidi="ar-SA"/>
        </w:rPr>
      </w:pPr>
    </w:p>
    <w:p w14:paraId="1AA41F75"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Głównym założeniem Programu usuwania barszczu Sosnowskiego z terenu Gminy Barwice na lata 2024 –2028, jest skuteczne usunięcie istniejących stanowisk barszczu Sosnowskiego </w:t>
      </w:r>
      <w:r w:rsidRPr="0024083C">
        <w:rPr>
          <w:rFonts w:ascii="Cambria" w:eastAsia="Calibri" w:hAnsi="Cambria" w:cs="Calibri"/>
          <w:color w:val="000000"/>
          <w:szCs w:val="22"/>
          <w:lang w:eastAsia="en-US" w:bidi="ar-SA"/>
        </w:rPr>
        <w:br/>
        <w:t xml:space="preserve">na terenie gminy oraz ograniczenie rozprzestrzeniania się tego gatunku na nowe tereny. </w:t>
      </w:r>
      <w:r w:rsidRPr="0024083C">
        <w:rPr>
          <w:rFonts w:ascii="Cambria" w:eastAsia="Calibri" w:hAnsi="Cambria" w:cs="Calibri"/>
          <w:color w:val="000000"/>
          <w:szCs w:val="22"/>
          <w:lang w:eastAsia="en-US" w:bidi="ar-SA"/>
        </w:rPr>
        <w:br/>
        <w:t xml:space="preserve">Gmina Barwice zamierza realizować działania w celu zminimalizowania ryzyka narażenia swoich mieszkańców na utratę zdrowia. Narzędziem, którym zamierza się posłużyć </w:t>
      </w:r>
      <w:r w:rsidRPr="0024083C">
        <w:rPr>
          <w:rFonts w:ascii="Cambria" w:eastAsia="Calibri" w:hAnsi="Cambria" w:cs="Calibri"/>
          <w:color w:val="000000"/>
          <w:szCs w:val="22"/>
          <w:lang w:eastAsia="en-US" w:bidi="ar-SA"/>
        </w:rPr>
        <w:br/>
        <w:t xml:space="preserve">do osiągnięcia celu jest zwalczanie roślin oraz edukacja, a zarazem uświadamianie społeczeństwa o szkodliwości barszczu oraz skutkach ewentualnej styczności z tą rośliną. Zgodnie z art.7 ust.1 ustawy z dnia 8 marca 1990 r. o samorządzie gminnym (Dz. U. z 2023r., </w:t>
      </w:r>
      <w:r w:rsidRPr="0024083C">
        <w:rPr>
          <w:rFonts w:ascii="Cambria" w:eastAsia="Calibri" w:hAnsi="Cambria" w:cs="Calibri"/>
          <w:color w:val="000000"/>
          <w:szCs w:val="22"/>
          <w:lang w:eastAsia="en-US" w:bidi="ar-SA"/>
        </w:rPr>
        <w:br/>
        <w:t xml:space="preserve">poz. 40) – zaspokajanie zbiorowych potrzeb wspólnoty, obejmujących m.in. sprawy z zakresu ochrony środowiska i przyrody, należy do zadań własnych gminy. Należy mieć na uwadze fakt, </w:t>
      </w:r>
      <w:r w:rsidRPr="0024083C">
        <w:rPr>
          <w:rFonts w:ascii="Cambria" w:eastAsia="Calibri" w:hAnsi="Cambria" w:cs="Calibri"/>
          <w:color w:val="000000"/>
          <w:szCs w:val="22"/>
          <w:lang w:eastAsia="en-US" w:bidi="ar-SA"/>
        </w:rPr>
        <w:br/>
        <w:t>iż niekontrolowane rozprzestrzenienie się barszczu Sosnowskiego stanowi realne zagrożenie dla zdrowia mieszkańców i powoduje degradację środowiska naturalnego. Założeniem niniejszego programu jest również określenie metod sukcesywnego i skutecznego zwalczania barszczu Sosnowskiego, który będzie procesem wieloletnim.</w:t>
      </w:r>
    </w:p>
    <w:p w14:paraId="2557874D"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29EE5201" w14:textId="77777777" w:rsidR="0024083C" w:rsidRPr="0024083C" w:rsidRDefault="0024083C" w:rsidP="0024083C">
      <w:pPr>
        <w:numPr>
          <w:ilvl w:val="0"/>
          <w:numId w:val="1"/>
        </w:numPr>
        <w:spacing w:after="200" w:line="276" w:lineRule="auto"/>
        <w:contextualSpacing/>
        <w:jc w:val="left"/>
        <w:outlineLvl w:val="0"/>
        <w:rPr>
          <w:rFonts w:ascii="Cambria" w:eastAsia="Calibri" w:hAnsi="Cambria" w:cs="Calibri"/>
          <w:color w:val="000000"/>
          <w:szCs w:val="22"/>
          <w:lang w:eastAsia="en-US" w:bidi="ar-SA"/>
        </w:rPr>
      </w:pPr>
      <w:bookmarkStart w:id="2" w:name="_Toc157416363"/>
      <w:r w:rsidRPr="0024083C">
        <w:rPr>
          <w:rFonts w:ascii="Cambria" w:eastAsia="Calibri" w:hAnsi="Cambria" w:cs="Calibri"/>
          <w:b/>
          <w:color w:val="000000"/>
          <w:szCs w:val="22"/>
          <w:lang w:eastAsia="en-US" w:bidi="ar-SA"/>
        </w:rPr>
        <w:t>Charakterystyka gatunku.</w:t>
      </w:r>
      <w:bookmarkEnd w:id="2"/>
    </w:p>
    <w:p w14:paraId="36CCB4F6" w14:textId="77777777" w:rsidR="0024083C" w:rsidRPr="0024083C" w:rsidRDefault="0024083C" w:rsidP="0024083C">
      <w:pPr>
        <w:spacing w:line="276" w:lineRule="auto"/>
        <w:ind w:left="720"/>
        <w:contextualSpacing/>
        <w:rPr>
          <w:rFonts w:ascii="Cambria" w:eastAsia="Calibri" w:hAnsi="Cambria" w:cs="Calibri"/>
          <w:color w:val="000000"/>
          <w:szCs w:val="22"/>
          <w:lang w:eastAsia="en-US" w:bidi="ar-SA"/>
        </w:rPr>
      </w:pPr>
    </w:p>
    <w:p w14:paraId="66471339"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Barszcz Sosnowskiego zwany inaczej barszczem kaukaskim, jest jedną z największych roślin zielnych na świecie. Dorasta do wysokości 4 m przy średnicy łodygi do 10 cm. Łodyga jest pusta w środku, podłużnie bruzdowana. Liście są pierzastodzielne o zmiennych kształtach, ułożone </w:t>
      </w:r>
      <w:r w:rsidRPr="0024083C">
        <w:rPr>
          <w:rFonts w:ascii="Cambria" w:eastAsia="Calibri" w:hAnsi="Cambria" w:cs="Calibri"/>
          <w:color w:val="000000"/>
          <w:szCs w:val="22"/>
          <w:lang w:eastAsia="en-US" w:bidi="ar-SA"/>
        </w:rPr>
        <w:br/>
        <w:t>są skrętolegle. Kwiatostany to baldachy o średnicy powyżej 0,5 metra, złożone z kilkudziesięciu baldaszków. Owoce przyjmują postać jajowatą. Jego liście są nieparzystopierzaste, złożone</w:t>
      </w:r>
      <w:r w:rsidRPr="0024083C">
        <w:rPr>
          <w:rFonts w:ascii="Cambria" w:eastAsia="Calibri" w:hAnsi="Cambria" w:cs="Calibri"/>
          <w:color w:val="000000"/>
          <w:szCs w:val="22"/>
          <w:lang w:eastAsia="en-US" w:bidi="ar-SA"/>
        </w:rPr>
        <w:br/>
        <w:t xml:space="preserve">z 11–13 podłużnych listków. Jest rośliną dwupienną z kwiatami zebranymi na końcach pędów </w:t>
      </w:r>
      <w:r w:rsidRPr="0024083C">
        <w:rPr>
          <w:rFonts w:ascii="Cambria" w:eastAsia="Calibri" w:hAnsi="Cambria" w:cs="Calibri"/>
          <w:color w:val="000000"/>
          <w:szCs w:val="22"/>
          <w:lang w:eastAsia="en-US" w:bidi="ar-SA"/>
        </w:rPr>
        <w:br/>
        <w:t>w stożkowate wiechy. Kwitnie od czerwca do lipca. Owoce są drobnymi owłosionymi pestkowcami, zebranymi w amarantowe kwiatostany.</w:t>
      </w:r>
    </w:p>
    <w:p w14:paraId="4FB96FBC"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Barszcz Sosnowskiego jest rośliną silnie zachwaszczającą teren. Ponadto włoski </w:t>
      </w:r>
      <w:r w:rsidRPr="0024083C">
        <w:rPr>
          <w:rFonts w:ascii="Cambria" w:eastAsia="Calibri" w:hAnsi="Cambria" w:cs="Calibri"/>
          <w:color w:val="000000"/>
          <w:szCs w:val="22"/>
          <w:lang w:eastAsia="en-US" w:bidi="ar-SA"/>
        </w:rPr>
        <w:br/>
        <w:t xml:space="preserve">na liściach i łodygach wydzielają substancję parzącą. Roztarte liście lub łodyga mają charakterystyczny </w:t>
      </w:r>
      <w:r w:rsidRPr="0024083C">
        <w:rPr>
          <w:rFonts w:ascii="Cambria" w:eastAsia="Calibri" w:hAnsi="Cambria" w:cs="Calibri"/>
          <w:color w:val="000000"/>
          <w:szCs w:val="22"/>
          <w:lang w:eastAsia="en-US" w:bidi="ar-SA"/>
        </w:rPr>
        <w:lastRenderedPageBreak/>
        <w:t>zapach kumaryny. Parzące działanie tego związku nasila się podczas słonecznej pogody i wysokiej temperatury oraz dużej wilgotności powietrza. Kontakt z tymi roślinami powoduje zapalenie skóry, powstawanie pęcherzy, niegojące się rany i długo niezanikające blizny oraz zapalenie spojówek. Działanie to jest szczególnie niebezpieczne dla alergików i dzieci. Ta negatywna cecha barszczu Sosnowskiego spowodowała konieczność intensywnego zwalczania tego chwastu.</w:t>
      </w:r>
    </w:p>
    <w:p w14:paraId="18006D12" w14:textId="77777777" w:rsidR="0024083C" w:rsidRPr="0024083C" w:rsidRDefault="0024083C" w:rsidP="0024083C">
      <w:pPr>
        <w:spacing w:line="276" w:lineRule="auto"/>
        <w:rPr>
          <w:rFonts w:ascii="Cambria" w:eastAsia="Calibri" w:hAnsi="Cambria" w:cs="Calibri"/>
          <w:b/>
          <w:color w:val="000000"/>
          <w:szCs w:val="22"/>
          <w:lang w:eastAsia="en-US" w:bidi="ar-SA"/>
        </w:rPr>
      </w:pPr>
    </w:p>
    <w:p w14:paraId="636502FC" w14:textId="77777777" w:rsidR="0024083C" w:rsidRPr="0024083C" w:rsidRDefault="0024083C" w:rsidP="0024083C">
      <w:pPr>
        <w:numPr>
          <w:ilvl w:val="0"/>
          <w:numId w:val="1"/>
        </w:numPr>
        <w:spacing w:after="200" w:line="276" w:lineRule="auto"/>
        <w:contextualSpacing/>
        <w:jc w:val="left"/>
        <w:outlineLvl w:val="0"/>
        <w:rPr>
          <w:rFonts w:ascii="Cambria" w:eastAsia="Calibri" w:hAnsi="Cambria" w:cs="Calibri"/>
          <w:b/>
          <w:color w:val="000000"/>
          <w:szCs w:val="22"/>
          <w:lang w:eastAsia="en-US" w:bidi="ar-SA"/>
        </w:rPr>
      </w:pPr>
      <w:bookmarkStart w:id="3" w:name="_Toc157416364"/>
      <w:r w:rsidRPr="0024083C">
        <w:rPr>
          <w:rFonts w:ascii="Cambria" w:eastAsia="Calibri" w:hAnsi="Cambria" w:cs="Calibri"/>
          <w:b/>
          <w:color w:val="000000"/>
          <w:szCs w:val="22"/>
          <w:lang w:eastAsia="en-US" w:bidi="ar-SA"/>
        </w:rPr>
        <w:t>Pierwsza pomoc po kontakcie z barszczem Sosnowskiego.</w:t>
      </w:r>
      <w:bookmarkEnd w:id="3"/>
    </w:p>
    <w:p w14:paraId="35306746"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1CF6A739" w14:textId="77777777" w:rsidR="0024083C" w:rsidRPr="0024083C" w:rsidRDefault="0024083C" w:rsidP="0024083C">
      <w:pPr>
        <w:spacing w:line="276" w:lineRule="auto"/>
        <w:ind w:firstLine="284"/>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Ze względu na szczególnie niebezpieczny charakter, wysoką toksyczność barszczu Sosnowskiego, wszystkie osoby biorące udział w zwalczaniu tej rośliny bez względu </w:t>
      </w:r>
      <w:r w:rsidRPr="0024083C">
        <w:rPr>
          <w:rFonts w:ascii="Cambria" w:eastAsia="Calibri" w:hAnsi="Cambria" w:cs="Calibri"/>
          <w:color w:val="000000"/>
          <w:szCs w:val="22"/>
          <w:lang w:eastAsia="en-US" w:bidi="ar-SA"/>
        </w:rPr>
        <w:br/>
        <w:t xml:space="preserve">na stosowaną metodę i wykonywaną pracę, muszą być dokładnie poinformowane </w:t>
      </w:r>
      <w:r w:rsidRPr="0024083C">
        <w:rPr>
          <w:rFonts w:ascii="Cambria" w:eastAsia="Calibri" w:hAnsi="Cambria" w:cs="Calibri"/>
          <w:color w:val="000000"/>
          <w:szCs w:val="22"/>
          <w:lang w:eastAsia="en-US" w:bidi="ar-SA"/>
        </w:rPr>
        <w:br/>
        <w:t xml:space="preserve">o szkodliwości, toksycznych i parzących właściwościach tej rośliny. Osoby powinny być wyposażenie w odpowiednie ubrania ochronne, konieczne jest zakładanie kombinezonów, rękawic i okularów ochronnych. </w:t>
      </w:r>
    </w:p>
    <w:p w14:paraId="3D79F16D" w14:textId="77777777" w:rsidR="0024083C" w:rsidRPr="0024083C" w:rsidRDefault="0024083C" w:rsidP="0024083C">
      <w:pPr>
        <w:spacing w:line="276" w:lineRule="auto"/>
        <w:ind w:firstLine="284"/>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W przypadku bezpośredniego kontaktu z barszczem, należy szybko i bardzo dokładnie obmyć ciało zimną wodą z mydłem tak, aby usunąć z powierzchni skóry soki rośliny. Przynajmniej przez 48 godzin unikać ekspozycji podrażnionych miejsc na światło słoneczne, nawet jeśli nie występują żadne niepokojące objawy. Natomiast w  przypadku kontaktu soku roślin z oczami przemyć je dokładnie wodą i chronić przed światłem (nosić okulary z filtrem UV). Osobom mającym kontakt z rośliną zaleca się wizytę u lekarza dermatologa.</w:t>
      </w:r>
    </w:p>
    <w:p w14:paraId="0A2FB386" w14:textId="77777777" w:rsidR="0024083C" w:rsidRPr="0024083C" w:rsidRDefault="0024083C" w:rsidP="0024083C">
      <w:pPr>
        <w:spacing w:line="276" w:lineRule="auto"/>
        <w:ind w:firstLine="708"/>
        <w:rPr>
          <w:rFonts w:ascii="Cambria" w:eastAsia="Calibri" w:hAnsi="Cambria" w:cs="Calibri"/>
          <w:b/>
          <w:color w:val="000000"/>
          <w:szCs w:val="22"/>
          <w:lang w:eastAsia="en-US" w:bidi="ar-SA"/>
        </w:rPr>
      </w:pPr>
    </w:p>
    <w:p w14:paraId="6306D5BF" w14:textId="77777777" w:rsidR="0024083C" w:rsidRPr="0024083C" w:rsidRDefault="0024083C" w:rsidP="0024083C">
      <w:pPr>
        <w:numPr>
          <w:ilvl w:val="0"/>
          <w:numId w:val="1"/>
        </w:numPr>
        <w:spacing w:after="200" w:line="276" w:lineRule="auto"/>
        <w:contextualSpacing/>
        <w:jc w:val="left"/>
        <w:outlineLvl w:val="0"/>
        <w:rPr>
          <w:rFonts w:ascii="Cambria" w:eastAsia="Calibri" w:hAnsi="Cambria" w:cs="Calibri"/>
          <w:b/>
          <w:color w:val="000000"/>
          <w:szCs w:val="22"/>
          <w:lang w:eastAsia="en-US" w:bidi="ar-SA"/>
        </w:rPr>
      </w:pPr>
      <w:bookmarkStart w:id="4" w:name="_Toc157416365"/>
      <w:r w:rsidRPr="0024083C">
        <w:rPr>
          <w:rFonts w:ascii="Cambria" w:eastAsia="Calibri" w:hAnsi="Cambria" w:cs="Calibri"/>
          <w:b/>
          <w:color w:val="000000"/>
          <w:szCs w:val="22"/>
          <w:lang w:eastAsia="en-US" w:bidi="ar-SA"/>
        </w:rPr>
        <w:t>Metody zwalczania.</w:t>
      </w:r>
      <w:bookmarkEnd w:id="4"/>
      <w:r w:rsidRPr="0024083C">
        <w:rPr>
          <w:rFonts w:ascii="Cambria" w:eastAsia="Calibri" w:hAnsi="Cambria" w:cs="Calibri"/>
          <w:b/>
          <w:color w:val="000000"/>
          <w:szCs w:val="22"/>
          <w:lang w:eastAsia="en-US" w:bidi="ar-SA"/>
        </w:rPr>
        <w:t xml:space="preserve"> </w:t>
      </w:r>
    </w:p>
    <w:p w14:paraId="1842F7D3" w14:textId="77777777" w:rsidR="0024083C" w:rsidRPr="0024083C" w:rsidRDefault="0024083C" w:rsidP="0024083C">
      <w:pPr>
        <w:spacing w:line="276" w:lineRule="auto"/>
        <w:ind w:left="142"/>
        <w:rPr>
          <w:rFonts w:ascii="Cambria" w:eastAsia="Calibri" w:hAnsi="Cambria" w:cs="Calibri"/>
          <w:color w:val="000000"/>
          <w:szCs w:val="22"/>
          <w:lang w:eastAsia="en-US" w:bidi="ar-SA"/>
        </w:rPr>
      </w:pPr>
    </w:p>
    <w:p w14:paraId="5C2A21A8" w14:textId="77777777" w:rsidR="0024083C" w:rsidRPr="0024083C" w:rsidRDefault="0024083C" w:rsidP="0024083C">
      <w:pPr>
        <w:spacing w:line="276" w:lineRule="auto"/>
        <w:ind w:firstLine="502"/>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Zgodnie z wytycznymi Instytutu Ochrony Roślin – Państwowego Instytutu Badawczego</w:t>
      </w:r>
      <w:r w:rsidRPr="0024083C">
        <w:rPr>
          <w:rFonts w:ascii="Cambria" w:eastAsia="Calibri" w:hAnsi="Cambria" w:cs="Calibri"/>
          <w:color w:val="000000"/>
          <w:szCs w:val="22"/>
          <w:lang w:eastAsia="en-US" w:bidi="ar-SA"/>
        </w:rPr>
        <w:br/>
        <w:t xml:space="preserve">w Poznaniu, wyróżnia się fizyczne i chemiczne metody zwalczania barszczu Sosnowskiego. Okres prowadzenia zabiegów na walkę z barszczem Sosnowskiego planuje się na minimum </w:t>
      </w:r>
      <w:r w:rsidRPr="0024083C">
        <w:rPr>
          <w:rFonts w:ascii="Cambria" w:eastAsia="Calibri" w:hAnsi="Cambria" w:cs="Calibri"/>
          <w:color w:val="000000"/>
          <w:szCs w:val="22"/>
          <w:lang w:eastAsia="en-US" w:bidi="ar-SA"/>
        </w:rPr>
        <w:br/>
        <w:t xml:space="preserve">3 – 4 lata, aby wyeliminować partie roślin wschodzących, roślin pominiętych w kolejnych zabiegach, jak również i takich, które zostały osłabione, ale ciągle odrastają. </w:t>
      </w:r>
    </w:p>
    <w:p w14:paraId="575A1939"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36868ED4"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Zabiegi powinno się wykonywać w trzech zasadniczych terminach: </w:t>
      </w:r>
    </w:p>
    <w:p w14:paraId="63221CCD" w14:textId="77777777" w:rsidR="0024083C" w:rsidRPr="0024083C" w:rsidRDefault="0024083C" w:rsidP="0024083C">
      <w:pPr>
        <w:numPr>
          <w:ilvl w:val="0"/>
          <w:numId w:val="2"/>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wiosennym – do połowy maja na siewki (do fazy rozety), </w:t>
      </w:r>
    </w:p>
    <w:p w14:paraId="2EB7D0BF" w14:textId="77777777" w:rsidR="0024083C" w:rsidRPr="0024083C" w:rsidRDefault="0024083C" w:rsidP="0024083C">
      <w:pPr>
        <w:numPr>
          <w:ilvl w:val="0"/>
          <w:numId w:val="2"/>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wczesnoletnim – czerwiec w okresie wytwarzania pędów kwiatowych oraz do początku kwitnienia; </w:t>
      </w:r>
    </w:p>
    <w:p w14:paraId="5CCFF4EB" w14:textId="77777777" w:rsidR="0024083C" w:rsidRPr="0024083C" w:rsidRDefault="0024083C" w:rsidP="0024083C">
      <w:pPr>
        <w:numPr>
          <w:ilvl w:val="0"/>
          <w:numId w:val="2"/>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późnoletnim – koniec sierpnia i we wrześniu gdy nowe pokolenie roślin osiągnie </w:t>
      </w:r>
      <w:r w:rsidRPr="0024083C">
        <w:rPr>
          <w:rFonts w:ascii="Cambria" w:eastAsia="Calibri" w:hAnsi="Cambria" w:cs="Calibri"/>
          <w:color w:val="000000"/>
          <w:szCs w:val="22"/>
          <w:lang w:eastAsia="en-US" w:bidi="ar-SA"/>
        </w:rPr>
        <w:br/>
        <w:t>15-35 cm wysokości i na osobniki wieloletnie, gdy rośliny zaczynają gromadzić substancje pokarmowe w korzeniach.</w:t>
      </w:r>
    </w:p>
    <w:p w14:paraId="30F3CACA"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13B7850C" w14:textId="77777777" w:rsidR="0024083C" w:rsidRPr="0024083C" w:rsidRDefault="0024083C" w:rsidP="0024083C">
      <w:pPr>
        <w:numPr>
          <w:ilvl w:val="0"/>
          <w:numId w:val="3"/>
        </w:numPr>
        <w:spacing w:after="200" w:line="276" w:lineRule="auto"/>
        <w:contextualSpacing/>
        <w:jc w:val="left"/>
        <w:rPr>
          <w:rFonts w:ascii="Cambria" w:eastAsia="Calibri" w:hAnsi="Cambria" w:cs="Calibri"/>
          <w:b/>
          <w:color w:val="000000"/>
          <w:szCs w:val="22"/>
          <w:lang w:eastAsia="en-US" w:bidi="ar-SA"/>
        </w:rPr>
      </w:pPr>
      <w:r w:rsidRPr="0024083C">
        <w:rPr>
          <w:rFonts w:ascii="Cambria" w:eastAsia="Calibri" w:hAnsi="Cambria" w:cs="Calibri"/>
          <w:b/>
          <w:color w:val="000000"/>
          <w:szCs w:val="22"/>
          <w:lang w:eastAsia="en-US" w:bidi="ar-SA"/>
        </w:rPr>
        <w:t xml:space="preserve">Zwalczanie fizyczne obejmuje: </w:t>
      </w:r>
    </w:p>
    <w:p w14:paraId="0277D2CA" w14:textId="77777777" w:rsidR="0024083C" w:rsidRPr="0024083C" w:rsidRDefault="0024083C" w:rsidP="0024083C">
      <w:pPr>
        <w:spacing w:line="276" w:lineRule="auto"/>
        <w:ind w:left="720"/>
        <w:contextualSpacing/>
        <w:rPr>
          <w:rFonts w:ascii="Cambria" w:eastAsia="Calibri" w:hAnsi="Cambria" w:cs="Calibri"/>
          <w:b/>
          <w:color w:val="000000"/>
          <w:szCs w:val="22"/>
          <w:lang w:eastAsia="en-US" w:bidi="ar-SA"/>
        </w:rPr>
      </w:pPr>
    </w:p>
    <w:p w14:paraId="49DE300D" w14:textId="77777777" w:rsidR="0024083C" w:rsidRPr="0024083C" w:rsidRDefault="0024083C" w:rsidP="0024083C">
      <w:pPr>
        <w:numPr>
          <w:ilvl w:val="0"/>
          <w:numId w:val="4"/>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b/>
          <w:color w:val="000000"/>
          <w:szCs w:val="22"/>
          <w:lang w:eastAsia="en-US" w:bidi="ar-SA"/>
        </w:rPr>
        <w:t>orkę</w:t>
      </w:r>
      <w:r w:rsidRPr="0024083C">
        <w:rPr>
          <w:rFonts w:ascii="Cambria" w:eastAsia="Calibri" w:hAnsi="Cambria" w:cs="Calibri"/>
          <w:color w:val="000000"/>
          <w:szCs w:val="22"/>
          <w:lang w:eastAsia="en-US" w:bidi="ar-SA"/>
        </w:rPr>
        <w:t xml:space="preserve"> - orka głęboka (24 cm) może w znaczący sposób zredukować procent kiełkujących nasion. Jest to metoda pracochłonna, ale bardzo efektywna, może być stosowana </w:t>
      </w:r>
      <w:r w:rsidRPr="0024083C">
        <w:rPr>
          <w:rFonts w:ascii="Cambria" w:eastAsia="Calibri" w:hAnsi="Cambria" w:cs="Calibri"/>
          <w:color w:val="000000"/>
          <w:szCs w:val="22"/>
          <w:lang w:eastAsia="en-US" w:bidi="ar-SA"/>
        </w:rPr>
        <w:br/>
        <w:t xml:space="preserve">w przypadku występowania pojedynczych roślin albo mało liczebnych stanowisk. Orka jest nieskuteczna w przypadku dużych obszarów ze względu, na potrzebę dokładnego usunięcia korzeni, aby roślina nie przyjęła się od nowa. </w:t>
      </w:r>
    </w:p>
    <w:p w14:paraId="6BE6440E" w14:textId="77777777" w:rsidR="0024083C" w:rsidRPr="0024083C" w:rsidRDefault="0024083C" w:rsidP="0024083C">
      <w:pPr>
        <w:numPr>
          <w:ilvl w:val="0"/>
          <w:numId w:val="4"/>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b/>
          <w:color w:val="000000"/>
          <w:szCs w:val="22"/>
          <w:lang w:eastAsia="en-US" w:bidi="ar-SA"/>
        </w:rPr>
        <w:t xml:space="preserve">koszenie - </w:t>
      </w:r>
      <w:r w:rsidRPr="0024083C">
        <w:rPr>
          <w:rFonts w:ascii="Cambria" w:eastAsia="Calibri" w:hAnsi="Cambria" w:cs="Calibri"/>
          <w:color w:val="000000"/>
          <w:szCs w:val="22"/>
          <w:lang w:eastAsia="en-US" w:bidi="ar-SA"/>
        </w:rPr>
        <w:t xml:space="preserve">koszenie jest to metoda stosowana na większych areałach. Ze względu na fakt szybkiego odrastania rośliny, aby nie dopuścić do zmagazynowania w korzeniach </w:t>
      </w:r>
      <w:r w:rsidRPr="0024083C">
        <w:rPr>
          <w:rFonts w:ascii="Cambria" w:eastAsia="Calibri" w:hAnsi="Cambria" w:cs="Calibri"/>
          <w:color w:val="000000"/>
          <w:szCs w:val="22"/>
          <w:lang w:eastAsia="en-US" w:bidi="ar-SA"/>
        </w:rPr>
        <w:br/>
        <w:t xml:space="preserve">i liściach składników potrzebnych do zakwitnięcia i wydania nasion, koszenie musi być powtarzane 3 – 4 razy w trakcie sezonu wegetacyjnego. Częste koszenie osłabia roślinę, lecz jej </w:t>
      </w:r>
      <w:r w:rsidRPr="0024083C">
        <w:rPr>
          <w:rFonts w:ascii="Cambria" w:eastAsia="Calibri" w:hAnsi="Cambria" w:cs="Calibri"/>
          <w:color w:val="000000"/>
          <w:szCs w:val="22"/>
          <w:lang w:eastAsia="en-US" w:bidi="ar-SA"/>
        </w:rPr>
        <w:lastRenderedPageBreak/>
        <w:t xml:space="preserve">nie likwiduje ponieważ pędy rośliny, które na przyszły rok odrosną znajdują się około 3 do 4 cm pod powierzchnią ziemi. </w:t>
      </w:r>
    </w:p>
    <w:p w14:paraId="7BCDBC0D" w14:textId="77777777" w:rsidR="0024083C" w:rsidRPr="0024083C" w:rsidRDefault="0024083C" w:rsidP="0024083C">
      <w:pPr>
        <w:spacing w:line="276" w:lineRule="auto"/>
        <w:ind w:left="720"/>
        <w:contextualSpacing/>
        <w:rPr>
          <w:rFonts w:ascii="Cambria" w:eastAsia="Calibri" w:hAnsi="Cambria" w:cs="Calibri"/>
          <w:color w:val="000000"/>
          <w:szCs w:val="22"/>
          <w:lang w:eastAsia="en-US" w:bidi="ar-SA"/>
        </w:rPr>
      </w:pPr>
    </w:p>
    <w:p w14:paraId="1EB43F60" w14:textId="77777777" w:rsidR="0024083C" w:rsidRPr="0024083C" w:rsidRDefault="0024083C" w:rsidP="0024083C">
      <w:pPr>
        <w:numPr>
          <w:ilvl w:val="0"/>
          <w:numId w:val="4"/>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b/>
          <w:color w:val="000000"/>
          <w:szCs w:val="22"/>
          <w:lang w:eastAsia="en-US" w:bidi="ar-SA"/>
        </w:rPr>
        <w:t>ścinanie roślin kwitnących przed zawiązaniem nasion</w:t>
      </w:r>
      <w:r w:rsidRPr="0024083C">
        <w:rPr>
          <w:rFonts w:ascii="Cambria" w:eastAsia="Calibri" w:hAnsi="Cambria" w:cs="Calibri"/>
          <w:color w:val="000000"/>
          <w:szCs w:val="22"/>
          <w:lang w:eastAsia="en-US" w:bidi="ar-SA"/>
        </w:rPr>
        <w:t xml:space="preserve">- ścinanie kwitnących roślin przed zawiązaniem nasion zapobiega wytworzeniu nowych nasion. Zabieg powinien być stosowany przez kilka lat. Skuteczność stosowania metody polegającej na usuwaniu baldachów zależy od czasu usuwania. Przedwczesne usuwanie powoduje regenerację rośliny i wytworzenie nowego kwiatostanu. Późny zabieg „ogławiania” skutkuje osypywaniem się dojrzałych nasion do gleby. Ścięte baldachy należy zebrać </w:t>
      </w:r>
      <w:r w:rsidRPr="0024083C">
        <w:rPr>
          <w:rFonts w:ascii="Cambria" w:eastAsia="Calibri" w:hAnsi="Cambria" w:cs="Calibri"/>
          <w:color w:val="000000"/>
          <w:szCs w:val="22"/>
          <w:lang w:eastAsia="en-US" w:bidi="ar-SA"/>
        </w:rPr>
        <w:br/>
        <w:t xml:space="preserve">i zniszczyć. </w:t>
      </w:r>
    </w:p>
    <w:p w14:paraId="03F01B13"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2D4B492C" w14:textId="77777777" w:rsidR="0024083C" w:rsidRPr="0024083C" w:rsidRDefault="0024083C" w:rsidP="0024083C">
      <w:pPr>
        <w:numPr>
          <w:ilvl w:val="0"/>
          <w:numId w:val="4"/>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b/>
          <w:color w:val="000000"/>
          <w:szCs w:val="22"/>
          <w:lang w:eastAsia="en-US" w:bidi="ar-SA"/>
        </w:rPr>
        <w:t>zawiązywanie baldachów w worki plastikowe oraz zmiana warunków glebowych</w:t>
      </w:r>
      <w:r w:rsidRPr="0024083C">
        <w:rPr>
          <w:rFonts w:ascii="Cambria" w:eastAsia="Calibri" w:hAnsi="Cambria" w:cs="Calibri"/>
          <w:color w:val="000000"/>
          <w:szCs w:val="22"/>
          <w:lang w:eastAsia="en-US" w:bidi="ar-SA"/>
        </w:rPr>
        <w:t xml:space="preserve"> - zawiązywanie baldachów w worki plastikowe oraz zmiana warunków glebowych uniemożliwia rozsiewanie się nasion; zebrane w plastikowe worki nasiona należy spalić, obszar na którym rósł barszcz poddaje się procesowi wapnowania; metoda polega </w:t>
      </w:r>
      <w:r w:rsidRPr="0024083C">
        <w:rPr>
          <w:rFonts w:ascii="Cambria" w:eastAsia="Calibri" w:hAnsi="Cambria" w:cs="Calibri"/>
          <w:color w:val="000000"/>
          <w:szCs w:val="22"/>
          <w:lang w:eastAsia="en-US" w:bidi="ar-SA"/>
        </w:rPr>
        <w:br/>
        <w:t xml:space="preserve">na ograniczeniu wysiewu nasion do gleby oraz zmianie warunków glebowych </w:t>
      </w:r>
      <w:r w:rsidRPr="0024083C">
        <w:rPr>
          <w:rFonts w:ascii="Cambria" w:eastAsia="Calibri" w:hAnsi="Cambria" w:cs="Calibri"/>
          <w:color w:val="000000"/>
          <w:szCs w:val="22"/>
          <w:lang w:eastAsia="en-US" w:bidi="ar-SA"/>
        </w:rPr>
        <w:br/>
        <w:t xml:space="preserve">na niekorzystne dla rośliny. </w:t>
      </w:r>
    </w:p>
    <w:p w14:paraId="3C42E956"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6DFE659A" w14:textId="77777777" w:rsidR="0024083C" w:rsidRPr="0024083C" w:rsidRDefault="0024083C" w:rsidP="0024083C">
      <w:pPr>
        <w:numPr>
          <w:ilvl w:val="0"/>
          <w:numId w:val="4"/>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b/>
          <w:color w:val="000000"/>
          <w:szCs w:val="22"/>
          <w:lang w:eastAsia="en-US" w:bidi="ar-SA"/>
        </w:rPr>
        <w:t>karczowanie roślin -</w:t>
      </w:r>
      <w:r w:rsidRPr="0024083C">
        <w:rPr>
          <w:rFonts w:ascii="Cambria" w:eastAsia="Calibri" w:hAnsi="Cambria" w:cs="Calibri"/>
          <w:color w:val="000000"/>
          <w:szCs w:val="22"/>
          <w:lang w:eastAsia="en-US" w:bidi="ar-SA"/>
        </w:rPr>
        <w:t xml:space="preserve"> zabieg polega na usunięciu wierzchniej warstwy gleby </w:t>
      </w:r>
      <w:r w:rsidRPr="0024083C">
        <w:rPr>
          <w:rFonts w:ascii="Cambria" w:eastAsia="Calibri" w:hAnsi="Cambria" w:cs="Calibri"/>
          <w:color w:val="000000"/>
          <w:szCs w:val="22"/>
          <w:lang w:eastAsia="en-US" w:bidi="ar-SA"/>
        </w:rPr>
        <w:br/>
        <w:t xml:space="preserve">na obszarach, gdzie roślina występuje w największym zagęszczeniu, przywiezieniu </w:t>
      </w:r>
      <w:r w:rsidRPr="0024083C">
        <w:rPr>
          <w:rFonts w:ascii="Cambria" w:eastAsia="Calibri" w:hAnsi="Cambria" w:cs="Calibri"/>
          <w:color w:val="000000"/>
          <w:szCs w:val="22"/>
          <w:lang w:eastAsia="en-US" w:bidi="ar-SA"/>
        </w:rPr>
        <w:br/>
        <w:t xml:space="preserve">na to miejsce nowej ziemi, wykonaniu głębokiej orki i wapnowaniu gleby. Metoda karczowania jest metodą skuteczną, już po pierwszym roku jej stosowania stwierdzono znaczące ograniczenie ilości roślin barszczu Sosnowskiego. W roku następnym, </w:t>
      </w:r>
      <w:r w:rsidRPr="0024083C">
        <w:rPr>
          <w:rFonts w:ascii="Cambria" w:eastAsia="Calibri" w:hAnsi="Cambria" w:cs="Calibri"/>
          <w:color w:val="000000"/>
          <w:szCs w:val="22"/>
          <w:lang w:eastAsia="en-US" w:bidi="ar-SA"/>
        </w:rPr>
        <w:br/>
        <w:t xml:space="preserve">w miejscach, gdzie dokonano wymiany powierzchniowej warstwy ziemi nie stwierdzono okazów barszczu lub pojawiły się tylko pojedyncze osobniki. </w:t>
      </w:r>
    </w:p>
    <w:p w14:paraId="538CAB39" w14:textId="77777777" w:rsidR="0024083C" w:rsidRPr="0024083C" w:rsidRDefault="0024083C" w:rsidP="0024083C">
      <w:pPr>
        <w:spacing w:line="276" w:lineRule="auto"/>
        <w:ind w:left="142" w:firstLine="218"/>
        <w:rPr>
          <w:rFonts w:ascii="Cambria" w:eastAsia="Calibri" w:hAnsi="Cambria" w:cs="Calibri"/>
          <w:color w:val="000000"/>
          <w:szCs w:val="22"/>
          <w:lang w:eastAsia="en-US" w:bidi="ar-SA"/>
        </w:rPr>
      </w:pPr>
    </w:p>
    <w:p w14:paraId="5691814C"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Według ekspertów, poza podcinaniem korzeni żadna z ww. metod nie daje efektu całkowitego zniszczenia rośliny. Efekt usunięcia rośliny można uzyskać dopiero w ciągu kilku sezonów wegetacyjnych, stosując 2–3 zabiegi rocznie. Korzenie należy podcinać lub wykopywać dwukrotnie: wczesną wiosną i w połowie lata, przy czym ze względu na łatwość odrastania </w:t>
      </w:r>
      <w:r w:rsidRPr="0024083C">
        <w:rPr>
          <w:rFonts w:ascii="Cambria" w:eastAsia="Calibri" w:hAnsi="Cambria" w:cs="Calibri"/>
          <w:color w:val="000000"/>
          <w:szCs w:val="22"/>
          <w:lang w:eastAsia="en-US" w:bidi="ar-SA"/>
        </w:rPr>
        <w:br/>
        <w:t xml:space="preserve">z szyi korzeniowej rośliny, zaleca się ich podcinanie co najmniej 10 cm poniżej powierzchni gleby. Stosowanie metod mechanicznych jest wskazane na niewielkich obszarach, w miejscach, w których nie można użyć oprysków tj. na obszarach ochrony przyrody, w pobliżu ujęć wody pitnej i obszarów zamieszkałych. </w:t>
      </w:r>
    </w:p>
    <w:p w14:paraId="271A276A"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3166C914" w14:textId="77777777" w:rsidR="0024083C" w:rsidRPr="0024083C" w:rsidRDefault="0024083C" w:rsidP="0024083C">
      <w:pPr>
        <w:numPr>
          <w:ilvl w:val="0"/>
          <w:numId w:val="3"/>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b/>
          <w:color w:val="000000"/>
          <w:szCs w:val="22"/>
          <w:lang w:eastAsia="en-US" w:bidi="ar-SA"/>
        </w:rPr>
        <w:t>Zwalczanie chemiczne</w:t>
      </w:r>
    </w:p>
    <w:p w14:paraId="4F3CC740" w14:textId="77777777" w:rsidR="0024083C" w:rsidRPr="0024083C" w:rsidRDefault="0024083C" w:rsidP="0024083C">
      <w:pPr>
        <w:spacing w:line="276" w:lineRule="auto"/>
        <w:ind w:left="142"/>
        <w:rPr>
          <w:rFonts w:ascii="Cambria" w:eastAsia="Calibri" w:hAnsi="Cambria" w:cs="Calibri"/>
          <w:color w:val="000000"/>
          <w:szCs w:val="22"/>
          <w:lang w:eastAsia="en-US" w:bidi="ar-SA"/>
        </w:rPr>
      </w:pPr>
    </w:p>
    <w:p w14:paraId="69B4CAEC"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Wyniki prowadzonych w kraju i za granicą doświadczeń wskazują na dużą przydatność </w:t>
      </w:r>
      <w:r w:rsidRPr="0024083C">
        <w:rPr>
          <w:rFonts w:ascii="Cambria" w:eastAsia="Calibri" w:hAnsi="Cambria" w:cs="Calibri"/>
          <w:color w:val="000000"/>
          <w:szCs w:val="22"/>
          <w:lang w:eastAsia="en-US" w:bidi="ar-SA"/>
        </w:rPr>
        <w:br/>
        <w:t xml:space="preserve">w zwalczaniu barszczu herbicydów zawierających </w:t>
      </w:r>
      <w:proofErr w:type="spellStart"/>
      <w:r w:rsidRPr="0024083C">
        <w:rPr>
          <w:rFonts w:ascii="Cambria" w:eastAsia="Calibri" w:hAnsi="Cambria" w:cs="Calibri"/>
          <w:color w:val="000000"/>
          <w:szCs w:val="22"/>
          <w:lang w:eastAsia="en-US" w:bidi="ar-SA"/>
        </w:rPr>
        <w:t>glifosat</w:t>
      </w:r>
      <w:proofErr w:type="spellEnd"/>
      <w:r w:rsidRPr="0024083C">
        <w:rPr>
          <w:rFonts w:ascii="Cambria" w:eastAsia="Calibri" w:hAnsi="Cambria" w:cs="Calibri"/>
          <w:color w:val="000000"/>
          <w:szCs w:val="22"/>
          <w:lang w:eastAsia="en-US" w:bidi="ar-SA"/>
        </w:rPr>
        <w:t xml:space="preserve">, który może być stosowany nawet </w:t>
      </w:r>
      <w:r w:rsidRPr="0024083C">
        <w:rPr>
          <w:rFonts w:ascii="Cambria" w:eastAsia="Calibri" w:hAnsi="Cambria" w:cs="Calibri"/>
          <w:color w:val="000000"/>
          <w:szCs w:val="22"/>
          <w:lang w:eastAsia="en-US" w:bidi="ar-SA"/>
        </w:rPr>
        <w:br/>
        <w:t xml:space="preserve">w pobliżu zbiorników wodnych i jest jedyną substancją oficjalnie zarejestrowaną, przeznaczoną do zwalczania barszczu w Europie. Na wykazie środków ochrony roślin dopuszczonych </w:t>
      </w:r>
      <w:r w:rsidRPr="0024083C">
        <w:rPr>
          <w:rFonts w:ascii="Cambria" w:eastAsia="Calibri" w:hAnsi="Cambria" w:cs="Calibri"/>
          <w:color w:val="000000"/>
          <w:szCs w:val="22"/>
          <w:lang w:eastAsia="en-US" w:bidi="ar-SA"/>
        </w:rPr>
        <w:br/>
        <w:t xml:space="preserve">do obrotu zezwoleniem Ministra Rolnictwa i Rozwoju Wsi, zamieszczonym na stronie www.bip.minrol.gov.pl znajdują się środki zawierające </w:t>
      </w:r>
      <w:proofErr w:type="spellStart"/>
      <w:r w:rsidRPr="0024083C">
        <w:rPr>
          <w:rFonts w:ascii="Cambria" w:eastAsia="Calibri" w:hAnsi="Cambria" w:cs="Calibri"/>
          <w:color w:val="000000"/>
          <w:szCs w:val="22"/>
          <w:lang w:eastAsia="en-US" w:bidi="ar-SA"/>
        </w:rPr>
        <w:t>glifosat</w:t>
      </w:r>
      <w:proofErr w:type="spellEnd"/>
      <w:r w:rsidRPr="0024083C">
        <w:rPr>
          <w:rFonts w:ascii="Cambria" w:eastAsia="Calibri" w:hAnsi="Cambria" w:cs="Calibri"/>
          <w:color w:val="000000"/>
          <w:szCs w:val="22"/>
          <w:lang w:eastAsia="en-US" w:bidi="ar-SA"/>
        </w:rPr>
        <w:t xml:space="preserve">, np. </w:t>
      </w:r>
      <w:proofErr w:type="spellStart"/>
      <w:r w:rsidRPr="0024083C">
        <w:rPr>
          <w:rFonts w:ascii="Cambria" w:eastAsia="Calibri" w:hAnsi="Cambria" w:cs="Calibri"/>
          <w:color w:val="000000"/>
          <w:szCs w:val="22"/>
          <w:lang w:eastAsia="en-US" w:bidi="ar-SA"/>
        </w:rPr>
        <w:t>AgrogfarmGlyfosat</w:t>
      </w:r>
      <w:proofErr w:type="spellEnd"/>
      <w:r w:rsidRPr="0024083C">
        <w:rPr>
          <w:rFonts w:ascii="Cambria" w:eastAsia="Calibri" w:hAnsi="Cambria" w:cs="Calibri"/>
          <w:color w:val="000000"/>
          <w:szCs w:val="22"/>
          <w:lang w:eastAsia="en-US" w:bidi="ar-SA"/>
        </w:rPr>
        <w:t xml:space="preserve"> 360 SL, Avans </w:t>
      </w:r>
      <w:proofErr w:type="spellStart"/>
      <w:r w:rsidRPr="0024083C">
        <w:rPr>
          <w:rFonts w:ascii="Cambria" w:eastAsia="Calibri" w:hAnsi="Cambria" w:cs="Calibri"/>
          <w:color w:val="000000"/>
          <w:szCs w:val="22"/>
          <w:lang w:eastAsia="en-US" w:bidi="ar-SA"/>
        </w:rPr>
        <w:t>Premiun</w:t>
      </w:r>
      <w:proofErr w:type="spellEnd"/>
      <w:r w:rsidRPr="0024083C">
        <w:rPr>
          <w:rFonts w:ascii="Cambria" w:eastAsia="Calibri" w:hAnsi="Cambria" w:cs="Calibri"/>
          <w:color w:val="000000"/>
          <w:szCs w:val="22"/>
          <w:lang w:eastAsia="en-US" w:bidi="ar-SA"/>
        </w:rPr>
        <w:t xml:space="preserve"> 360 SL, </w:t>
      </w:r>
      <w:proofErr w:type="spellStart"/>
      <w:r w:rsidRPr="0024083C">
        <w:rPr>
          <w:rFonts w:ascii="Cambria" w:eastAsia="Calibri" w:hAnsi="Cambria" w:cs="Calibri"/>
          <w:color w:val="000000"/>
          <w:szCs w:val="22"/>
          <w:lang w:eastAsia="en-US" w:bidi="ar-SA"/>
        </w:rPr>
        <w:t>Glyfos</w:t>
      </w:r>
      <w:proofErr w:type="spellEnd"/>
      <w:r w:rsidRPr="0024083C">
        <w:rPr>
          <w:rFonts w:ascii="Cambria" w:eastAsia="Calibri" w:hAnsi="Cambria" w:cs="Calibri"/>
          <w:color w:val="000000"/>
          <w:szCs w:val="22"/>
          <w:lang w:eastAsia="en-US" w:bidi="ar-SA"/>
        </w:rPr>
        <w:t xml:space="preserve"> 360SL, Klinik 360 SL, </w:t>
      </w:r>
      <w:proofErr w:type="spellStart"/>
      <w:r w:rsidRPr="0024083C">
        <w:rPr>
          <w:rFonts w:ascii="Cambria" w:eastAsia="Calibri" w:hAnsi="Cambria" w:cs="Calibri"/>
          <w:color w:val="000000"/>
          <w:szCs w:val="22"/>
          <w:lang w:eastAsia="en-US" w:bidi="ar-SA"/>
        </w:rPr>
        <w:t>Kosmik</w:t>
      </w:r>
      <w:proofErr w:type="spellEnd"/>
      <w:r w:rsidRPr="0024083C">
        <w:rPr>
          <w:rFonts w:ascii="Cambria" w:eastAsia="Calibri" w:hAnsi="Cambria" w:cs="Calibri"/>
          <w:color w:val="000000"/>
          <w:szCs w:val="22"/>
          <w:lang w:eastAsia="en-US" w:bidi="ar-SA"/>
        </w:rPr>
        <w:t xml:space="preserve"> 360 SL, </w:t>
      </w:r>
      <w:proofErr w:type="spellStart"/>
      <w:r w:rsidRPr="0024083C">
        <w:rPr>
          <w:rFonts w:ascii="Cambria" w:eastAsia="Calibri" w:hAnsi="Cambria" w:cs="Calibri"/>
          <w:color w:val="000000"/>
          <w:szCs w:val="22"/>
          <w:lang w:eastAsia="en-US" w:bidi="ar-SA"/>
        </w:rPr>
        <w:t>Roundap</w:t>
      </w:r>
      <w:proofErr w:type="spellEnd"/>
      <w:r w:rsidRPr="0024083C">
        <w:rPr>
          <w:rFonts w:ascii="Cambria" w:eastAsia="Calibri" w:hAnsi="Cambria" w:cs="Calibri"/>
          <w:color w:val="000000"/>
          <w:szCs w:val="22"/>
          <w:lang w:eastAsia="en-US" w:bidi="ar-SA"/>
        </w:rPr>
        <w:t xml:space="preserve"> 360 SL I </w:t>
      </w:r>
      <w:proofErr w:type="spellStart"/>
      <w:r w:rsidRPr="0024083C">
        <w:rPr>
          <w:rFonts w:ascii="Cambria" w:eastAsia="Calibri" w:hAnsi="Cambria" w:cs="Calibri"/>
          <w:color w:val="000000"/>
          <w:szCs w:val="22"/>
          <w:lang w:eastAsia="en-US" w:bidi="ar-SA"/>
        </w:rPr>
        <w:t>Taifun</w:t>
      </w:r>
      <w:proofErr w:type="spellEnd"/>
      <w:r w:rsidRPr="0024083C">
        <w:rPr>
          <w:rFonts w:ascii="Cambria" w:eastAsia="Calibri" w:hAnsi="Cambria" w:cs="Calibri"/>
          <w:color w:val="000000"/>
          <w:szCs w:val="22"/>
          <w:lang w:eastAsia="en-US" w:bidi="ar-SA"/>
        </w:rPr>
        <w:t xml:space="preserve"> 360 SL. Są to preparaty </w:t>
      </w:r>
      <w:proofErr w:type="spellStart"/>
      <w:r w:rsidRPr="0024083C">
        <w:rPr>
          <w:rFonts w:ascii="Cambria" w:eastAsia="Calibri" w:hAnsi="Cambria" w:cs="Calibri"/>
          <w:color w:val="000000"/>
          <w:szCs w:val="22"/>
          <w:lang w:eastAsia="en-US" w:bidi="ar-SA"/>
        </w:rPr>
        <w:t>dolistne</w:t>
      </w:r>
      <w:proofErr w:type="spellEnd"/>
      <w:r w:rsidRPr="0024083C">
        <w:rPr>
          <w:rFonts w:ascii="Cambria" w:eastAsia="Calibri" w:hAnsi="Cambria" w:cs="Calibri"/>
          <w:color w:val="000000"/>
          <w:szCs w:val="22"/>
          <w:lang w:eastAsia="en-US" w:bidi="ar-SA"/>
        </w:rPr>
        <w:t xml:space="preserve"> o działaniu systemicznym. Pobierane przez zielone części rośliny: liście, zielone pędy i niezdrewniałą korę, przemieszczają się po całej </w:t>
      </w:r>
      <w:proofErr w:type="spellStart"/>
      <w:r w:rsidRPr="0024083C">
        <w:rPr>
          <w:rFonts w:ascii="Cambria" w:eastAsia="Calibri" w:hAnsi="Cambria" w:cs="Calibri"/>
          <w:color w:val="000000"/>
          <w:szCs w:val="22"/>
          <w:lang w:eastAsia="en-US" w:bidi="ar-SA"/>
        </w:rPr>
        <w:t>rośliniei</w:t>
      </w:r>
      <w:proofErr w:type="spellEnd"/>
      <w:r w:rsidRPr="0024083C">
        <w:rPr>
          <w:rFonts w:ascii="Cambria" w:eastAsia="Calibri" w:hAnsi="Cambria" w:cs="Calibri"/>
          <w:color w:val="000000"/>
          <w:szCs w:val="22"/>
          <w:lang w:eastAsia="en-US" w:bidi="ar-SA"/>
        </w:rPr>
        <w:t xml:space="preserve"> docierają do jej części podziemnej (korzenia, rozłogów) powodując ich zamieranie. Pierwsze objawy działania środków (żółknięcie i więdnięcie) są widoczne po upływie 7 – 10 dni od zabiegu. Całkowite zamieranie rośliny następuje po około 3 tygodniach. </w:t>
      </w:r>
      <w:r w:rsidRPr="0024083C">
        <w:rPr>
          <w:rFonts w:ascii="Cambria" w:eastAsia="Calibri" w:hAnsi="Cambria" w:cs="Calibri"/>
          <w:color w:val="000000"/>
          <w:szCs w:val="22"/>
          <w:lang w:eastAsia="en-US" w:bidi="ar-SA"/>
        </w:rPr>
        <w:lastRenderedPageBreak/>
        <w:t xml:space="preserve">Wysoka temperatura </w:t>
      </w:r>
      <w:r w:rsidRPr="0024083C">
        <w:rPr>
          <w:rFonts w:ascii="Cambria" w:eastAsia="Calibri" w:hAnsi="Cambria" w:cs="Calibri"/>
          <w:color w:val="000000"/>
          <w:szCs w:val="22"/>
          <w:lang w:eastAsia="en-US" w:bidi="ar-SA"/>
        </w:rPr>
        <w:br/>
        <w:t xml:space="preserve">i wilgotność powietrza oraz silne nasłonecznienie przyspieszają działanie preparatów. Herbicydy nie zalegają w glebie i ulegają rozkładowi przez mikroorganizmy glebowe. </w:t>
      </w:r>
    </w:p>
    <w:p w14:paraId="57D9B66B"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Oprysków należy dokonywać w dni bezwietrzne i takie, w których nie przewiduje się występowania opadów atmosferycznych. W czasie opryskiwania nie dopuszczać do rozwiewania cieczy na sąsiednie pola. Zasady stosowania środków ochrony roślin określa ustawa z dnia 8 marca 2013 r. o środkach ochrony roślin (tj. Dz.U. z 2023 .poz. 340</w:t>
      </w:r>
      <w:r w:rsidRPr="0024083C">
        <w:rPr>
          <w:rFonts w:ascii="Cambria" w:eastAsia="Calibri" w:hAnsi="Cambria" w:cs="Calibri"/>
          <w:color w:val="000000"/>
          <w:szCs w:val="22"/>
          <w:lang w:eastAsia="en-US" w:bidi="ar-SA"/>
        </w:rPr>
        <w:br/>
        <w:t xml:space="preserve">z </w:t>
      </w:r>
      <w:proofErr w:type="spellStart"/>
      <w:r w:rsidRPr="0024083C">
        <w:rPr>
          <w:rFonts w:ascii="Cambria" w:eastAsia="Calibri" w:hAnsi="Cambria" w:cs="Calibri"/>
          <w:color w:val="000000"/>
          <w:szCs w:val="22"/>
          <w:lang w:eastAsia="en-US" w:bidi="ar-SA"/>
        </w:rPr>
        <w:t>późn</w:t>
      </w:r>
      <w:proofErr w:type="spellEnd"/>
      <w:r w:rsidRPr="0024083C">
        <w:rPr>
          <w:rFonts w:ascii="Cambria" w:eastAsia="Calibri" w:hAnsi="Cambria" w:cs="Calibri"/>
          <w:color w:val="000000"/>
          <w:szCs w:val="22"/>
          <w:lang w:eastAsia="en-US" w:bidi="ar-SA"/>
        </w:rPr>
        <w:t xml:space="preserve">. </w:t>
      </w:r>
      <w:proofErr w:type="spellStart"/>
      <w:r w:rsidRPr="0024083C">
        <w:rPr>
          <w:rFonts w:ascii="Cambria" w:eastAsia="Calibri" w:hAnsi="Cambria" w:cs="Calibri"/>
          <w:color w:val="000000"/>
          <w:szCs w:val="22"/>
          <w:lang w:eastAsia="en-US" w:bidi="ar-SA"/>
        </w:rPr>
        <w:t>zm</w:t>
      </w:r>
      <w:proofErr w:type="spellEnd"/>
      <w:r w:rsidRPr="0024083C">
        <w:rPr>
          <w:rFonts w:ascii="Cambria" w:eastAsia="Calibri" w:hAnsi="Cambria" w:cs="Calibri"/>
          <w:color w:val="000000"/>
          <w:szCs w:val="22"/>
          <w:lang w:eastAsia="en-US" w:bidi="ar-SA"/>
        </w:rPr>
        <w:t xml:space="preserve">). Środki ochrony roślin należy stosować w taki sposób, aby nie stwarzać zagrożenia dla zdrowia ludzi, zwierząt oraz dla środowiska, w tym przeciwdziałać zniesieniu środków ochrony roślin na obszary i obiekty niebędące celem zabiegu. Środki ochrony roślin powinny </w:t>
      </w:r>
      <w:r w:rsidRPr="0024083C">
        <w:rPr>
          <w:rFonts w:ascii="Cambria" w:eastAsia="Calibri" w:hAnsi="Cambria" w:cs="Calibri"/>
          <w:color w:val="000000"/>
          <w:szCs w:val="22"/>
          <w:lang w:eastAsia="en-US" w:bidi="ar-SA"/>
        </w:rPr>
        <w:br/>
        <w:t xml:space="preserve">być stosowane z uwzględnieniem okresu, w którym na obszarze objętym zabiegiem będą przebywali ludzie. </w:t>
      </w:r>
    </w:p>
    <w:p w14:paraId="56381C48"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Termiczną metodę norweskiej firmy </w:t>
      </w:r>
      <w:proofErr w:type="spellStart"/>
      <w:r w:rsidRPr="0024083C">
        <w:rPr>
          <w:rFonts w:ascii="Cambria" w:eastAsia="Calibri" w:hAnsi="Cambria" w:cs="Calibri"/>
          <w:color w:val="000000"/>
          <w:szCs w:val="22"/>
          <w:lang w:eastAsia="en-US" w:bidi="ar-SA"/>
        </w:rPr>
        <w:t>Heatweed</w:t>
      </w:r>
      <w:proofErr w:type="spellEnd"/>
      <w:r w:rsidRPr="0024083C">
        <w:rPr>
          <w:rFonts w:ascii="Cambria" w:eastAsia="Calibri" w:hAnsi="Cambria" w:cs="Calibri"/>
          <w:color w:val="000000"/>
          <w:szCs w:val="22"/>
          <w:lang w:eastAsia="en-US" w:bidi="ar-SA"/>
        </w:rPr>
        <w:t xml:space="preserve"> Technologies polegającą na wstrzykiwaniu </w:t>
      </w:r>
      <w:r w:rsidRPr="0024083C">
        <w:rPr>
          <w:rFonts w:ascii="Cambria" w:eastAsia="Calibri" w:hAnsi="Cambria" w:cs="Calibri"/>
          <w:color w:val="000000"/>
          <w:szCs w:val="22"/>
          <w:lang w:eastAsia="en-US" w:bidi="ar-SA"/>
        </w:rPr>
        <w:br/>
        <w:t xml:space="preserve">w korzenie barszczu wody o temperaturze 980 C stosuje się na małych, średnich i wielkich roślinach, przed w trakcie i po kwitnieniu, trzykrotnie na każdej roślinie. Metoda powinna być stosowana przez kilka lat, aż do wyczerpania nasion w gruncie i obumarcia systemu korzeniowego. </w:t>
      </w:r>
    </w:p>
    <w:p w14:paraId="41A1E833"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p>
    <w:p w14:paraId="7B55B188" w14:textId="77777777" w:rsidR="0024083C" w:rsidRPr="0024083C" w:rsidRDefault="0024083C" w:rsidP="0024083C">
      <w:pPr>
        <w:numPr>
          <w:ilvl w:val="0"/>
          <w:numId w:val="3"/>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b/>
          <w:color w:val="000000"/>
          <w:szCs w:val="22"/>
          <w:lang w:eastAsia="en-US" w:bidi="ar-SA"/>
        </w:rPr>
        <w:t>Metoda termiczna</w:t>
      </w:r>
    </w:p>
    <w:p w14:paraId="2188B9C6" w14:textId="77777777" w:rsidR="0024083C" w:rsidRPr="0024083C" w:rsidRDefault="0024083C" w:rsidP="0024083C">
      <w:pPr>
        <w:spacing w:line="276" w:lineRule="auto"/>
        <w:ind w:left="720"/>
        <w:contextualSpacing/>
        <w:rPr>
          <w:rFonts w:ascii="Cambria" w:eastAsia="Calibri" w:hAnsi="Cambria" w:cs="Calibri"/>
          <w:color w:val="000000"/>
          <w:szCs w:val="22"/>
          <w:lang w:eastAsia="en-US" w:bidi="ar-SA"/>
        </w:rPr>
      </w:pPr>
    </w:p>
    <w:p w14:paraId="154BB514"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Metoda termiczna prowadzona za pomocą wody o temperaturze ok. 98 stopni Celsjusza wstrzykiwanej w korzenie barszczu. Stosowana na małych, średnich i wielkich roślinach przed, w trakcie i po kwitnieniu, trzykrotnie na każdej roślinie. Metoda powinna być stosowana przez kilka lat aż do wyczerpania nasion w gruncie i obumarcia systemu korzeniowego.</w:t>
      </w:r>
    </w:p>
    <w:p w14:paraId="146E7312" w14:textId="77777777" w:rsidR="0024083C" w:rsidRPr="0024083C" w:rsidRDefault="0024083C" w:rsidP="0024083C">
      <w:pPr>
        <w:spacing w:line="276" w:lineRule="auto"/>
        <w:rPr>
          <w:rFonts w:ascii="Cambria" w:eastAsia="Calibri" w:hAnsi="Cambria" w:cs="Calibri"/>
          <w:b/>
          <w:color w:val="000000"/>
          <w:szCs w:val="22"/>
          <w:lang w:eastAsia="en-US" w:bidi="ar-SA"/>
        </w:rPr>
      </w:pPr>
    </w:p>
    <w:p w14:paraId="6C4132DB" w14:textId="77777777" w:rsidR="0024083C" w:rsidRPr="0024083C" w:rsidRDefault="0024083C" w:rsidP="0024083C">
      <w:pPr>
        <w:numPr>
          <w:ilvl w:val="0"/>
          <w:numId w:val="1"/>
        </w:numPr>
        <w:spacing w:after="200" w:line="276" w:lineRule="auto"/>
        <w:contextualSpacing/>
        <w:jc w:val="left"/>
        <w:outlineLvl w:val="0"/>
        <w:rPr>
          <w:rFonts w:ascii="Cambria" w:eastAsia="Calibri" w:hAnsi="Cambria" w:cs="Calibri"/>
          <w:b/>
          <w:color w:val="000000"/>
          <w:szCs w:val="22"/>
          <w:lang w:eastAsia="en-US" w:bidi="ar-SA"/>
        </w:rPr>
      </w:pPr>
      <w:bookmarkStart w:id="5" w:name="_Toc157416366"/>
      <w:r w:rsidRPr="0024083C">
        <w:rPr>
          <w:rFonts w:ascii="Cambria" w:eastAsia="Calibri" w:hAnsi="Cambria" w:cs="Calibri"/>
          <w:b/>
          <w:color w:val="000000"/>
          <w:szCs w:val="22"/>
          <w:lang w:eastAsia="en-US" w:bidi="ar-SA"/>
        </w:rPr>
        <w:t>Skupiska barszczu Sosnowskiego na terenie gminy Barwice.</w:t>
      </w:r>
      <w:bookmarkEnd w:id="5"/>
      <w:r w:rsidRPr="0024083C">
        <w:rPr>
          <w:rFonts w:ascii="Cambria" w:eastAsia="Calibri" w:hAnsi="Cambria" w:cs="Calibri"/>
          <w:b/>
          <w:color w:val="000000"/>
          <w:szCs w:val="22"/>
          <w:lang w:eastAsia="en-US" w:bidi="ar-SA"/>
        </w:rPr>
        <w:t xml:space="preserve"> </w:t>
      </w:r>
    </w:p>
    <w:p w14:paraId="1C48FA0A" w14:textId="77777777" w:rsidR="0024083C" w:rsidRPr="0024083C" w:rsidRDefault="0024083C" w:rsidP="0024083C">
      <w:pPr>
        <w:spacing w:line="276" w:lineRule="auto"/>
        <w:contextualSpacing/>
        <w:rPr>
          <w:rFonts w:ascii="Cambria" w:eastAsia="Calibri" w:hAnsi="Cambria" w:cs="Calibri"/>
          <w:color w:val="000000"/>
          <w:szCs w:val="22"/>
          <w:lang w:eastAsia="en-US" w:bidi="ar-SA"/>
        </w:rPr>
      </w:pPr>
    </w:p>
    <w:p w14:paraId="36AD1C7D" w14:textId="77777777" w:rsidR="0024083C" w:rsidRPr="0024083C" w:rsidRDefault="0024083C" w:rsidP="0024083C">
      <w:pPr>
        <w:spacing w:line="276" w:lineRule="auto"/>
        <w:ind w:firstLine="566"/>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Na terenie Gminy Barwice występowanie barszczu Sosnowskiego ustalono na podstawie danych, informacji przekazanych przez mieszkańców gminy i właścicieli gruntów zajętych przez barszcz oraz oględzin dokonanych przez pracowników Urzędu Miejskiego w Barwicach. Lokalizację występowania barszczu Sosnowskiego zawiera zamieszczona niżej tabela.</w:t>
      </w:r>
    </w:p>
    <w:p w14:paraId="2A2AAC7F"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422849BF"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b/>
          <w:color w:val="000000"/>
          <w:szCs w:val="22"/>
          <w:lang w:eastAsia="en-US" w:bidi="ar-SA"/>
        </w:rPr>
        <w:t>Tabela nr 1</w:t>
      </w:r>
      <w:r w:rsidRPr="0024083C">
        <w:rPr>
          <w:rFonts w:ascii="Cambria" w:eastAsia="Calibri" w:hAnsi="Cambria" w:cs="Calibri"/>
          <w:color w:val="000000"/>
          <w:szCs w:val="22"/>
          <w:lang w:eastAsia="en-US" w:bidi="ar-SA"/>
        </w:rPr>
        <w:t>: Lokalizacje barszczu Sosnowskiego na terenie gminy Barwice.</w:t>
      </w:r>
    </w:p>
    <w:p w14:paraId="1EA1F46A" w14:textId="77777777" w:rsidR="0024083C" w:rsidRPr="0024083C" w:rsidRDefault="0024083C" w:rsidP="0024083C">
      <w:pPr>
        <w:spacing w:line="276" w:lineRule="auto"/>
        <w:rPr>
          <w:rFonts w:ascii="Cambria" w:eastAsia="Calibri" w:hAnsi="Cambria" w:cs="Calibri"/>
          <w:color w:val="000000"/>
          <w:szCs w:val="22"/>
          <w:lang w:eastAsia="en-US" w:bidi="ar-SA"/>
        </w:rPr>
      </w:pPr>
    </w:p>
    <w:tbl>
      <w:tblPr>
        <w:tblW w:w="9229" w:type="dxa"/>
        <w:tblInd w:w="55" w:type="dxa"/>
        <w:tblCellMar>
          <w:left w:w="70" w:type="dxa"/>
          <w:right w:w="70" w:type="dxa"/>
        </w:tblCellMar>
        <w:tblLook w:val="04A0" w:firstRow="1" w:lastRow="0" w:firstColumn="1" w:lastColumn="0" w:noHBand="0" w:noVBand="1"/>
      </w:tblPr>
      <w:tblGrid>
        <w:gridCol w:w="438"/>
        <w:gridCol w:w="5861"/>
        <w:gridCol w:w="2930"/>
      </w:tblGrid>
      <w:tr w:rsidR="0024083C" w:rsidRPr="0024083C" w14:paraId="3FCFFCB6" w14:textId="77777777" w:rsidTr="0024083C">
        <w:trPr>
          <w:trHeight w:val="20"/>
        </w:trPr>
        <w:tc>
          <w:tcPr>
            <w:tcW w:w="299" w:type="dxa"/>
            <w:tcBorders>
              <w:top w:val="single" w:sz="4" w:space="0" w:color="auto"/>
              <w:left w:val="single" w:sz="4" w:space="0" w:color="auto"/>
              <w:bottom w:val="single" w:sz="4" w:space="0" w:color="auto"/>
              <w:right w:val="single" w:sz="4" w:space="0" w:color="auto"/>
            </w:tcBorders>
            <w:noWrap/>
            <w:hideMark/>
          </w:tcPr>
          <w:p w14:paraId="462A39AF"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b/>
                <w:color w:val="000000"/>
                <w:szCs w:val="22"/>
                <w:lang w:bidi="ar-SA"/>
              </w:rPr>
              <w:t>Lp</w:t>
            </w:r>
            <w:r w:rsidRPr="0024083C">
              <w:rPr>
                <w:rFonts w:ascii="Cambria" w:hAnsi="Cambria" w:cs="Calibri"/>
                <w:color w:val="000000"/>
                <w:szCs w:val="22"/>
                <w:lang w:bidi="ar-SA"/>
              </w:rPr>
              <w:t>.</w:t>
            </w:r>
          </w:p>
        </w:tc>
        <w:tc>
          <w:tcPr>
            <w:tcW w:w="5966" w:type="dxa"/>
            <w:tcBorders>
              <w:top w:val="single" w:sz="4" w:space="0" w:color="auto"/>
              <w:left w:val="nil"/>
              <w:bottom w:val="single" w:sz="4" w:space="0" w:color="auto"/>
              <w:right w:val="single" w:sz="4" w:space="0" w:color="auto"/>
            </w:tcBorders>
            <w:hideMark/>
          </w:tcPr>
          <w:p w14:paraId="5CF3CABC" w14:textId="77777777" w:rsidR="0024083C" w:rsidRPr="0024083C" w:rsidRDefault="0024083C" w:rsidP="0024083C">
            <w:pPr>
              <w:spacing w:line="276" w:lineRule="auto"/>
              <w:jc w:val="center"/>
              <w:rPr>
                <w:rFonts w:ascii="Cambria" w:hAnsi="Cambria" w:cs="Calibri"/>
                <w:b/>
                <w:iCs/>
                <w:color w:val="000000"/>
                <w:szCs w:val="22"/>
                <w:lang w:bidi="ar-SA"/>
              </w:rPr>
            </w:pPr>
            <w:r w:rsidRPr="0024083C">
              <w:rPr>
                <w:rFonts w:ascii="Cambria" w:hAnsi="Cambria" w:cs="Calibri"/>
                <w:b/>
                <w:iCs/>
                <w:color w:val="000000"/>
                <w:szCs w:val="22"/>
                <w:lang w:bidi="ar-SA"/>
              </w:rPr>
              <w:t>Nr działki /obręb</w:t>
            </w:r>
          </w:p>
        </w:tc>
        <w:tc>
          <w:tcPr>
            <w:tcW w:w="2964" w:type="dxa"/>
            <w:tcBorders>
              <w:top w:val="single" w:sz="4" w:space="0" w:color="auto"/>
              <w:left w:val="nil"/>
              <w:bottom w:val="single" w:sz="4" w:space="0" w:color="auto"/>
              <w:right w:val="single" w:sz="4" w:space="0" w:color="auto"/>
            </w:tcBorders>
            <w:hideMark/>
          </w:tcPr>
          <w:p w14:paraId="0FB5782C" w14:textId="77777777" w:rsidR="0024083C" w:rsidRPr="0024083C" w:rsidRDefault="0024083C" w:rsidP="0024083C">
            <w:pPr>
              <w:spacing w:line="276" w:lineRule="auto"/>
              <w:jc w:val="center"/>
              <w:rPr>
                <w:rFonts w:ascii="Cambria" w:hAnsi="Cambria" w:cs="Calibri"/>
                <w:b/>
                <w:iCs/>
                <w:color w:val="000000"/>
                <w:szCs w:val="22"/>
                <w:lang w:bidi="ar-SA"/>
              </w:rPr>
            </w:pPr>
            <w:r w:rsidRPr="0024083C">
              <w:rPr>
                <w:rFonts w:ascii="Cambria" w:hAnsi="Cambria" w:cs="Calibri"/>
                <w:b/>
                <w:iCs/>
                <w:color w:val="000000"/>
                <w:szCs w:val="22"/>
                <w:lang w:bidi="ar-SA"/>
              </w:rPr>
              <w:t>współrzędne</w:t>
            </w:r>
          </w:p>
        </w:tc>
      </w:tr>
      <w:tr w:rsidR="0024083C" w:rsidRPr="0024083C" w14:paraId="510CFF62" w14:textId="77777777" w:rsidTr="0024083C">
        <w:trPr>
          <w:trHeight w:val="20"/>
        </w:trPr>
        <w:tc>
          <w:tcPr>
            <w:tcW w:w="299" w:type="dxa"/>
            <w:tcBorders>
              <w:top w:val="single" w:sz="4" w:space="0" w:color="auto"/>
              <w:left w:val="single" w:sz="4" w:space="0" w:color="auto"/>
              <w:bottom w:val="single" w:sz="4" w:space="0" w:color="auto"/>
              <w:right w:val="single" w:sz="4" w:space="0" w:color="auto"/>
            </w:tcBorders>
            <w:noWrap/>
            <w:hideMark/>
          </w:tcPr>
          <w:p w14:paraId="291EABF5"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1</w:t>
            </w:r>
          </w:p>
        </w:tc>
        <w:tc>
          <w:tcPr>
            <w:tcW w:w="5966" w:type="dxa"/>
            <w:tcBorders>
              <w:top w:val="single" w:sz="4" w:space="0" w:color="auto"/>
              <w:left w:val="nil"/>
              <w:bottom w:val="single" w:sz="4" w:space="0" w:color="auto"/>
              <w:right w:val="single" w:sz="4" w:space="0" w:color="auto"/>
            </w:tcBorders>
            <w:hideMark/>
          </w:tcPr>
          <w:p w14:paraId="18B7A7AE"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464/13 obręb Stary Chwalim, gmina Barwice, powiat szczecinecki</w:t>
            </w:r>
          </w:p>
        </w:tc>
        <w:tc>
          <w:tcPr>
            <w:tcW w:w="2964" w:type="dxa"/>
            <w:tcBorders>
              <w:top w:val="single" w:sz="4" w:space="0" w:color="auto"/>
              <w:left w:val="nil"/>
              <w:bottom w:val="single" w:sz="4" w:space="0" w:color="auto"/>
              <w:right w:val="single" w:sz="4" w:space="0" w:color="auto"/>
            </w:tcBorders>
            <w:hideMark/>
          </w:tcPr>
          <w:p w14:paraId="58A8713C"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N: 53 45’ 10.44”                         </w:t>
            </w:r>
            <w:r w:rsidRPr="0024083C">
              <w:rPr>
                <w:rFonts w:ascii="Cambria" w:hAnsi="Cambria" w:cs="Calibri"/>
                <w:iCs/>
                <w:color w:val="000000"/>
                <w:szCs w:val="22"/>
                <w:lang w:bidi="ar-SA"/>
              </w:rPr>
              <w:br/>
              <w:t>E: 16 23’  21.72”</w:t>
            </w:r>
          </w:p>
        </w:tc>
      </w:tr>
      <w:tr w:rsidR="0024083C" w:rsidRPr="0024083C" w14:paraId="680AA33E"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7AAE44B7"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2</w:t>
            </w:r>
          </w:p>
        </w:tc>
        <w:tc>
          <w:tcPr>
            <w:tcW w:w="5966" w:type="dxa"/>
            <w:tcBorders>
              <w:top w:val="nil"/>
              <w:left w:val="nil"/>
              <w:bottom w:val="single" w:sz="4" w:space="0" w:color="auto"/>
              <w:right w:val="single" w:sz="4" w:space="0" w:color="auto"/>
            </w:tcBorders>
            <w:hideMark/>
          </w:tcPr>
          <w:p w14:paraId="0A8F12D3"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465/13 obręb Stary Chwalim, gmina Barwice, powiat szczecinecki</w:t>
            </w:r>
          </w:p>
        </w:tc>
        <w:tc>
          <w:tcPr>
            <w:tcW w:w="2964" w:type="dxa"/>
            <w:tcBorders>
              <w:top w:val="nil"/>
              <w:left w:val="nil"/>
              <w:bottom w:val="single" w:sz="4" w:space="0" w:color="auto"/>
              <w:right w:val="single" w:sz="4" w:space="0" w:color="auto"/>
            </w:tcBorders>
            <w:hideMark/>
          </w:tcPr>
          <w:p w14:paraId="2DD1E353"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brak danych</w:t>
            </w:r>
          </w:p>
        </w:tc>
      </w:tr>
      <w:tr w:rsidR="0024083C" w:rsidRPr="0024083C" w14:paraId="0C141294"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7B257549"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3</w:t>
            </w:r>
          </w:p>
        </w:tc>
        <w:tc>
          <w:tcPr>
            <w:tcW w:w="5966" w:type="dxa"/>
            <w:tcBorders>
              <w:top w:val="nil"/>
              <w:left w:val="nil"/>
              <w:bottom w:val="single" w:sz="4" w:space="0" w:color="auto"/>
              <w:right w:val="single" w:sz="4" w:space="0" w:color="auto"/>
            </w:tcBorders>
            <w:hideMark/>
          </w:tcPr>
          <w:p w14:paraId="671163B5"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18/26 obręb Gwiazdowo, gmina Barwice, powiat szczecinecki</w:t>
            </w:r>
          </w:p>
        </w:tc>
        <w:tc>
          <w:tcPr>
            <w:tcW w:w="2964" w:type="dxa"/>
            <w:tcBorders>
              <w:top w:val="nil"/>
              <w:left w:val="nil"/>
              <w:bottom w:val="single" w:sz="4" w:space="0" w:color="auto"/>
              <w:right w:val="single" w:sz="4" w:space="0" w:color="auto"/>
            </w:tcBorders>
            <w:hideMark/>
          </w:tcPr>
          <w:p w14:paraId="212B1011"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brak danych</w:t>
            </w:r>
          </w:p>
        </w:tc>
      </w:tr>
      <w:tr w:rsidR="0024083C" w:rsidRPr="0024083C" w14:paraId="01E2166F"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7919664B"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4</w:t>
            </w:r>
          </w:p>
        </w:tc>
        <w:tc>
          <w:tcPr>
            <w:tcW w:w="5966" w:type="dxa"/>
            <w:tcBorders>
              <w:top w:val="nil"/>
              <w:left w:val="nil"/>
              <w:bottom w:val="single" w:sz="4" w:space="0" w:color="auto"/>
              <w:right w:val="single" w:sz="4" w:space="0" w:color="auto"/>
            </w:tcBorders>
            <w:hideMark/>
          </w:tcPr>
          <w:p w14:paraId="5E7643BB"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przy działce 46 obręb Chłopowo, gmina Barwice, powiat szczecinecki</w:t>
            </w:r>
          </w:p>
        </w:tc>
        <w:tc>
          <w:tcPr>
            <w:tcW w:w="2964" w:type="dxa"/>
            <w:tcBorders>
              <w:top w:val="nil"/>
              <w:left w:val="nil"/>
              <w:bottom w:val="single" w:sz="4" w:space="0" w:color="auto"/>
              <w:right w:val="single" w:sz="4" w:space="0" w:color="auto"/>
            </w:tcBorders>
            <w:hideMark/>
          </w:tcPr>
          <w:p w14:paraId="7A1139C4"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pas drogowy 116</w:t>
            </w:r>
          </w:p>
        </w:tc>
      </w:tr>
      <w:tr w:rsidR="0024083C" w:rsidRPr="0024083C" w14:paraId="5E1E9F45"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5983481C"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5</w:t>
            </w:r>
          </w:p>
        </w:tc>
        <w:tc>
          <w:tcPr>
            <w:tcW w:w="5966" w:type="dxa"/>
            <w:tcBorders>
              <w:top w:val="nil"/>
              <w:left w:val="nil"/>
              <w:bottom w:val="single" w:sz="4" w:space="0" w:color="auto"/>
              <w:right w:val="single" w:sz="4" w:space="0" w:color="auto"/>
            </w:tcBorders>
            <w:hideMark/>
          </w:tcPr>
          <w:p w14:paraId="1C724553"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98 obręb Stary </w:t>
            </w:r>
            <w:proofErr w:type="spellStart"/>
            <w:r w:rsidRPr="0024083C">
              <w:rPr>
                <w:rFonts w:ascii="Cambria" w:hAnsi="Cambria" w:cs="Calibri"/>
                <w:iCs/>
                <w:color w:val="000000"/>
                <w:szCs w:val="22"/>
                <w:lang w:bidi="ar-SA"/>
              </w:rPr>
              <w:t>Grabiąż</w:t>
            </w:r>
            <w:proofErr w:type="spellEnd"/>
            <w:r w:rsidRPr="0024083C">
              <w:rPr>
                <w:rFonts w:ascii="Cambria" w:hAnsi="Cambria" w:cs="Calibri"/>
                <w:iCs/>
                <w:color w:val="000000"/>
                <w:szCs w:val="22"/>
                <w:lang w:bidi="ar-SA"/>
              </w:rPr>
              <w:t>, gmina Barwice, powiat szczecinecki</w:t>
            </w:r>
          </w:p>
        </w:tc>
        <w:tc>
          <w:tcPr>
            <w:tcW w:w="2964" w:type="dxa"/>
            <w:tcBorders>
              <w:top w:val="nil"/>
              <w:left w:val="nil"/>
              <w:bottom w:val="single" w:sz="4" w:space="0" w:color="auto"/>
              <w:right w:val="single" w:sz="4" w:space="0" w:color="auto"/>
            </w:tcBorders>
            <w:hideMark/>
          </w:tcPr>
          <w:p w14:paraId="66DA41E3"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pas drogowy                                </w:t>
            </w:r>
            <w:r w:rsidRPr="0024083C">
              <w:rPr>
                <w:rFonts w:ascii="Cambria" w:hAnsi="Cambria" w:cs="Calibri"/>
                <w:iCs/>
                <w:color w:val="000000"/>
                <w:szCs w:val="22"/>
                <w:lang w:bidi="ar-SA"/>
              </w:rPr>
              <w:br/>
              <w:t xml:space="preserve">N: 53 43’ 26.54”                                 </w:t>
            </w:r>
            <w:r w:rsidRPr="0024083C">
              <w:rPr>
                <w:rFonts w:ascii="Cambria" w:hAnsi="Cambria" w:cs="Calibri"/>
                <w:iCs/>
                <w:color w:val="000000"/>
                <w:szCs w:val="22"/>
                <w:lang w:bidi="ar-SA"/>
              </w:rPr>
              <w:br/>
              <w:t>E: 16 23’ 1.43”</w:t>
            </w:r>
          </w:p>
        </w:tc>
      </w:tr>
      <w:tr w:rsidR="0024083C" w:rsidRPr="0024083C" w14:paraId="09272C80"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57D0F2EE"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6</w:t>
            </w:r>
          </w:p>
        </w:tc>
        <w:tc>
          <w:tcPr>
            <w:tcW w:w="5966" w:type="dxa"/>
            <w:tcBorders>
              <w:top w:val="nil"/>
              <w:left w:val="nil"/>
              <w:bottom w:val="single" w:sz="4" w:space="0" w:color="auto"/>
              <w:right w:val="single" w:sz="4" w:space="0" w:color="auto"/>
            </w:tcBorders>
            <w:hideMark/>
          </w:tcPr>
          <w:p w14:paraId="06047EA3"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97/5 obręb Stary </w:t>
            </w:r>
            <w:proofErr w:type="spellStart"/>
            <w:r w:rsidRPr="0024083C">
              <w:rPr>
                <w:rFonts w:ascii="Cambria" w:hAnsi="Cambria" w:cs="Calibri"/>
                <w:iCs/>
                <w:color w:val="000000"/>
                <w:szCs w:val="22"/>
                <w:lang w:bidi="ar-SA"/>
              </w:rPr>
              <w:t>Grabiąż</w:t>
            </w:r>
            <w:proofErr w:type="spellEnd"/>
            <w:r w:rsidRPr="0024083C">
              <w:rPr>
                <w:rFonts w:ascii="Cambria" w:hAnsi="Cambria" w:cs="Calibri"/>
                <w:iCs/>
                <w:color w:val="000000"/>
                <w:szCs w:val="22"/>
                <w:lang w:bidi="ar-SA"/>
              </w:rPr>
              <w:t>, gmina Barwice, powiat szczecinecki</w:t>
            </w:r>
          </w:p>
        </w:tc>
        <w:tc>
          <w:tcPr>
            <w:tcW w:w="2964" w:type="dxa"/>
            <w:tcBorders>
              <w:top w:val="nil"/>
              <w:left w:val="nil"/>
              <w:bottom w:val="single" w:sz="4" w:space="0" w:color="auto"/>
              <w:right w:val="single" w:sz="4" w:space="0" w:color="auto"/>
            </w:tcBorders>
            <w:hideMark/>
          </w:tcPr>
          <w:p w14:paraId="757AF573"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N: 53 43’ 28.51”                              </w:t>
            </w:r>
            <w:r w:rsidRPr="0024083C">
              <w:rPr>
                <w:rFonts w:ascii="Cambria" w:hAnsi="Cambria" w:cs="Calibri"/>
                <w:iCs/>
                <w:color w:val="000000"/>
                <w:szCs w:val="22"/>
                <w:lang w:bidi="ar-SA"/>
              </w:rPr>
              <w:br/>
              <w:t>E: 16 23’  1.01”</w:t>
            </w:r>
          </w:p>
        </w:tc>
      </w:tr>
      <w:tr w:rsidR="0024083C" w:rsidRPr="0024083C" w14:paraId="58D94FA3"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3EE2D762"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lastRenderedPageBreak/>
              <w:t>7</w:t>
            </w:r>
          </w:p>
        </w:tc>
        <w:tc>
          <w:tcPr>
            <w:tcW w:w="5966" w:type="dxa"/>
            <w:tcBorders>
              <w:top w:val="nil"/>
              <w:left w:val="nil"/>
              <w:bottom w:val="single" w:sz="4" w:space="0" w:color="auto"/>
              <w:right w:val="single" w:sz="4" w:space="0" w:color="auto"/>
            </w:tcBorders>
            <w:hideMark/>
          </w:tcPr>
          <w:p w14:paraId="1F6D9CE0"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97/5 obręb Stary </w:t>
            </w:r>
            <w:proofErr w:type="spellStart"/>
            <w:r w:rsidRPr="0024083C">
              <w:rPr>
                <w:rFonts w:ascii="Cambria" w:hAnsi="Cambria" w:cs="Calibri"/>
                <w:iCs/>
                <w:color w:val="000000"/>
                <w:szCs w:val="22"/>
                <w:lang w:bidi="ar-SA"/>
              </w:rPr>
              <w:t>Grabiąż</w:t>
            </w:r>
            <w:proofErr w:type="spellEnd"/>
            <w:r w:rsidRPr="0024083C">
              <w:rPr>
                <w:rFonts w:ascii="Cambria" w:hAnsi="Cambria" w:cs="Calibri"/>
                <w:iCs/>
                <w:color w:val="000000"/>
                <w:szCs w:val="22"/>
                <w:lang w:bidi="ar-SA"/>
              </w:rPr>
              <w:t>, gmina Barwice, powiat szczecinecki</w:t>
            </w:r>
          </w:p>
        </w:tc>
        <w:tc>
          <w:tcPr>
            <w:tcW w:w="2964" w:type="dxa"/>
            <w:tcBorders>
              <w:top w:val="nil"/>
              <w:left w:val="nil"/>
              <w:bottom w:val="single" w:sz="4" w:space="0" w:color="auto"/>
              <w:right w:val="single" w:sz="4" w:space="0" w:color="auto"/>
            </w:tcBorders>
            <w:hideMark/>
          </w:tcPr>
          <w:p w14:paraId="4B2801C9"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N: 53 43’35.04”                                </w:t>
            </w:r>
            <w:r w:rsidRPr="0024083C">
              <w:rPr>
                <w:rFonts w:ascii="Cambria" w:hAnsi="Cambria" w:cs="Calibri"/>
                <w:iCs/>
                <w:color w:val="000000"/>
                <w:szCs w:val="22"/>
                <w:lang w:bidi="ar-SA"/>
              </w:rPr>
              <w:br/>
              <w:t>E: 16 23’ 1.54”</w:t>
            </w:r>
          </w:p>
        </w:tc>
      </w:tr>
      <w:tr w:rsidR="0024083C" w:rsidRPr="0024083C" w14:paraId="3EA917AE"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23D11554"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8</w:t>
            </w:r>
          </w:p>
        </w:tc>
        <w:tc>
          <w:tcPr>
            <w:tcW w:w="5966" w:type="dxa"/>
            <w:tcBorders>
              <w:top w:val="nil"/>
              <w:left w:val="nil"/>
              <w:bottom w:val="single" w:sz="4" w:space="0" w:color="auto"/>
              <w:right w:val="single" w:sz="4" w:space="0" w:color="auto"/>
            </w:tcBorders>
            <w:hideMark/>
          </w:tcPr>
          <w:p w14:paraId="272C0DAF"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59/2 obręb Ostropole, gmina Barwice, powiat szczecinecki</w:t>
            </w:r>
          </w:p>
        </w:tc>
        <w:tc>
          <w:tcPr>
            <w:tcW w:w="2964" w:type="dxa"/>
            <w:tcBorders>
              <w:top w:val="nil"/>
              <w:left w:val="nil"/>
              <w:bottom w:val="single" w:sz="4" w:space="0" w:color="auto"/>
              <w:right w:val="single" w:sz="4" w:space="0" w:color="auto"/>
            </w:tcBorders>
            <w:hideMark/>
          </w:tcPr>
          <w:p w14:paraId="6015C811"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pas drogowy przy drodze wojewódzkiej 172</w:t>
            </w:r>
          </w:p>
        </w:tc>
      </w:tr>
      <w:tr w:rsidR="0024083C" w:rsidRPr="0024083C" w14:paraId="468EA261"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77FE5070"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9</w:t>
            </w:r>
          </w:p>
        </w:tc>
        <w:tc>
          <w:tcPr>
            <w:tcW w:w="5966" w:type="dxa"/>
            <w:tcBorders>
              <w:top w:val="nil"/>
              <w:left w:val="nil"/>
              <w:bottom w:val="single" w:sz="4" w:space="0" w:color="auto"/>
              <w:right w:val="single" w:sz="4" w:space="0" w:color="auto"/>
            </w:tcBorders>
            <w:hideMark/>
          </w:tcPr>
          <w:p w14:paraId="7260DDE8"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465/3 obręb Stary Chwalim, gmina Barwice, powiat szczecinecki</w:t>
            </w:r>
          </w:p>
        </w:tc>
        <w:tc>
          <w:tcPr>
            <w:tcW w:w="2964" w:type="dxa"/>
            <w:tcBorders>
              <w:top w:val="nil"/>
              <w:left w:val="nil"/>
              <w:bottom w:val="single" w:sz="4" w:space="0" w:color="auto"/>
              <w:right w:val="single" w:sz="4" w:space="0" w:color="auto"/>
            </w:tcBorders>
            <w:hideMark/>
          </w:tcPr>
          <w:p w14:paraId="092E0BFD"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pas przy parkingu </w:t>
            </w:r>
            <w:proofErr w:type="spellStart"/>
            <w:r w:rsidRPr="0024083C">
              <w:rPr>
                <w:rFonts w:ascii="Cambria" w:hAnsi="Cambria" w:cs="Calibri"/>
                <w:iCs/>
                <w:color w:val="000000"/>
                <w:szCs w:val="22"/>
                <w:lang w:bidi="ar-SA"/>
              </w:rPr>
              <w:t>PWiK</w:t>
            </w:r>
            <w:proofErr w:type="spellEnd"/>
            <w:r w:rsidRPr="0024083C">
              <w:rPr>
                <w:rFonts w:ascii="Cambria" w:hAnsi="Cambria" w:cs="Calibri"/>
                <w:iCs/>
                <w:color w:val="000000"/>
                <w:szCs w:val="22"/>
                <w:lang w:bidi="ar-SA"/>
              </w:rPr>
              <w:t xml:space="preserve"> </w:t>
            </w:r>
            <w:r w:rsidRPr="0024083C">
              <w:rPr>
                <w:rFonts w:ascii="Cambria" w:hAnsi="Cambria" w:cs="Calibri"/>
                <w:iCs/>
                <w:color w:val="000000"/>
                <w:szCs w:val="22"/>
                <w:lang w:bidi="ar-SA"/>
              </w:rPr>
              <w:br/>
              <w:t>N: 53 45’ 21.49”                                               E: 16 22’ 3.34”</w:t>
            </w:r>
          </w:p>
        </w:tc>
      </w:tr>
      <w:tr w:rsidR="0024083C" w:rsidRPr="0024083C" w14:paraId="33D11E0B" w14:textId="77777777" w:rsidTr="0024083C">
        <w:trPr>
          <w:trHeight w:val="20"/>
        </w:trPr>
        <w:tc>
          <w:tcPr>
            <w:tcW w:w="299" w:type="dxa"/>
            <w:tcBorders>
              <w:top w:val="nil"/>
              <w:left w:val="single" w:sz="4" w:space="0" w:color="auto"/>
              <w:bottom w:val="single" w:sz="4" w:space="0" w:color="auto"/>
              <w:right w:val="single" w:sz="4" w:space="0" w:color="auto"/>
            </w:tcBorders>
            <w:noWrap/>
            <w:hideMark/>
          </w:tcPr>
          <w:p w14:paraId="68F8494A"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10</w:t>
            </w:r>
          </w:p>
        </w:tc>
        <w:tc>
          <w:tcPr>
            <w:tcW w:w="5966" w:type="dxa"/>
            <w:tcBorders>
              <w:top w:val="nil"/>
              <w:left w:val="nil"/>
              <w:bottom w:val="single" w:sz="4" w:space="0" w:color="auto"/>
              <w:right w:val="single" w:sz="4" w:space="0" w:color="auto"/>
            </w:tcBorders>
            <w:hideMark/>
          </w:tcPr>
          <w:p w14:paraId="182084DC"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513 obręb Stary Chwalim, gmina Barwice, powiat szczecinecki</w:t>
            </w:r>
          </w:p>
        </w:tc>
        <w:tc>
          <w:tcPr>
            <w:tcW w:w="2964" w:type="dxa"/>
            <w:tcBorders>
              <w:top w:val="nil"/>
              <w:left w:val="nil"/>
              <w:bottom w:val="single" w:sz="4" w:space="0" w:color="auto"/>
              <w:right w:val="single" w:sz="4" w:space="0" w:color="auto"/>
            </w:tcBorders>
            <w:hideMark/>
          </w:tcPr>
          <w:p w14:paraId="3295B1C2"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pas przy ścieżce rowerowej</w:t>
            </w:r>
          </w:p>
        </w:tc>
      </w:tr>
      <w:tr w:rsidR="0024083C" w:rsidRPr="0024083C" w14:paraId="1A245663" w14:textId="77777777" w:rsidTr="0024083C">
        <w:trPr>
          <w:trHeight w:val="599"/>
        </w:trPr>
        <w:tc>
          <w:tcPr>
            <w:tcW w:w="299" w:type="dxa"/>
            <w:tcBorders>
              <w:top w:val="single" w:sz="4" w:space="0" w:color="auto"/>
              <w:left w:val="single" w:sz="4" w:space="0" w:color="auto"/>
              <w:bottom w:val="single" w:sz="4" w:space="0" w:color="auto"/>
              <w:right w:val="single" w:sz="4" w:space="0" w:color="auto"/>
            </w:tcBorders>
            <w:noWrap/>
            <w:hideMark/>
          </w:tcPr>
          <w:p w14:paraId="787A592B"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11</w:t>
            </w:r>
          </w:p>
        </w:tc>
        <w:tc>
          <w:tcPr>
            <w:tcW w:w="5966" w:type="dxa"/>
            <w:tcBorders>
              <w:top w:val="single" w:sz="4" w:space="0" w:color="auto"/>
              <w:left w:val="nil"/>
              <w:bottom w:val="single" w:sz="4" w:space="0" w:color="auto"/>
              <w:right w:val="single" w:sz="4" w:space="0" w:color="auto"/>
            </w:tcBorders>
            <w:hideMark/>
          </w:tcPr>
          <w:p w14:paraId="08BBCA46"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459/10 obręb Stary Chwalim, gmina Barwice, powiat szczecinecki</w:t>
            </w:r>
          </w:p>
        </w:tc>
        <w:tc>
          <w:tcPr>
            <w:tcW w:w="2964" w:type="dxa"/>
            <w:tcBorders>
              <w:top w:val="single" w:sz="4" w:space="0" w:color="auto"/>
              <w:left w:val="nil"/>
              <w:bottom w:val="single" w:sz="4" w:space="0" w:color="auto"/>
              <w:right w:val="single" w:sz="4" w:space="0" w:color="auto"/>
            </w:tcBorders>
            <w:hideMark/>
          </w:tcPr>
          <w:p w14:paraId="274B9874"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N: 53 45’ 11.38”                                      E: 16 23’  32.14”</w:t>
            </w:r>
          </w:p>
        </w:tc>
      </w:tr>
      <w:tr w:rsidR="0024083C" w:rsidRPr="0024083C" w14:paraId="6D7A6C9A" w14:textId="77777777" w:rsidTr="0024083C">
        <w:trPr>
          <w:trHeight w:val="20"/>
        </w:trPr>
        <w:tc>
          <w:tcPr>
            <w:tcW w:w="299" w:type="dxa"/>
            <w:tcBorders>
              <w:top w:val="single" w:sz="4" w:space="0" w:color="auto"/>
              <w:left w:val="single" w:sz="4" w:space="0" w:color="auto"/>
              <w:bottom w:val="nil"/>
              <w:right w:val="single" w:sz="4" w:space="0" w:color="auto"/>
            </w:tcBorders>
            <w:noWrap/>
            <w:hideMark/>
          </w:tcPr>
          <w:p w14:paraId="7F12C8F0" w14:textId="77777777" w:rsidR="0024083C" w:rsidRPr="0024083C" w:rsidRDefault="0024083C" w:rsidP="0024083C">
            <w:pPr>
              <w:spacing w:after="200" w:line="276" w:lineRule="auto"/>
              <w:jc w:val="left"/>
              <w:rPr>
                <w:rFonts w:ascii="Cambria" w:hAnsi="Cambria" w:cs="Calibri"/>
                <w:iCs/>
                <w:color w:val="000000"/>
                <w:szCs w:val="22"/>
                <w:lang w:bidi="ar-SA"/>
              </w:rPr>
            </w:pPr>
          </w:p>
        </w:tc>
        <w:tc>
          <w:tcPr>
            <w:tcW w:w="5966" w:type="dxa"/>
            <w:tcBorders>
              <w:top w:val="single" w:sz="4" w:space="0" w:color="auto"/>
              <w:left w:val="nil"/>
              <w:bottom w:val="nil"/>
              <w:right w:val="single" w:sz="4" w:space="0" w:color="auto"/>
            </w:tcBorders>
            <w:hideMark/>
          </w:tcPr>
          <w:p w14:paraId="0EB38924" w14:textId="77777777" w:rsidR="0024083C" w:rsidRPr="0024083C" w:rsidRDefault="0024083C" w:rsidP="0024083C">
            <w:pPr>
              <w:spacing w:line="276" w:lineRule="auto"/>
              <w:jc w:val="left"/>
              <w:rPr>
                <w:rFonts w:ascii="Calibri" w:eastAsia="Calibri" w:hAnsi="Calibri"/>
                <w:sz w:val="20"/>
                <w:szCs w:val="20"/>
                <w:lang w:bidi="ar-SA"/>
              </w:rPr>
            </w:pPr>
          </w:p>
        </w:tc>
        <w:tc>
          <w:tcPr>
            <w:tcW w:w="2964" w:type="dxa"/>
            <w:tcBorders>
              <w:top w:val="single" w:sz="4" w:space="0" w:color="auto"/>
              <w:left w:val="nil"/>
              <w:bottom w:val="nil"/>
              <w:right w:val="single" w:sz="4" w:space="0" w:color="auto"/>
            </w:tcBorders>
            <w:hideMark/>
          </w:tcPr>
          <w:p w14:paraId="18A0D790" w14:textId="77777777" w:rsidR="0024083C" w:rsidRPr="0024083C" w:rsidRDefault="0024083C" w:rsidP="0024083C">
            <w:pPr>
              <w:spacing w:line="276" w:lineRule="auto"/>
              <w:jc w:val="left"/>
              <w:rPr>
                <w:rFonts w:ascii="Calibri" w:eastAsia="Calibri" w:hAnsi="Calibri"/>
                <w:sz w:val="20"/>
                <w:szCs w:val="20"/>
                <w:lang w:bidi="ar-SA"/>
              </w:rPr>
            </w:pPr>
          </w:p>
        </w:tc>
      </w:tr>
      <w:tr w:rsidR="0024083C" w:rsidRPr="0024083C" w14:paraId="17224EF6" w14:textId="77777777" w:rsidTr="0024083C">
        <w:trPr>
          <w:trHeight w:val="364"/>
        </w:trPr>
        <w:tc>
          <w:tcPr>
            <w:tcW w:w="299" w:type="dxa"/>
            <w:tcBorders>
              <w:top w:val="nil"/>
              <w:left w:val="single" w:sz="4" w:space="0" w:color="auto"/>
              <w:bottom w:val="single" w:sz="4" w:space="0" w:color="auto"/>
              <w:right w:val="single" w:sz="4" w:space="0" w:color="auto"/>
            </w:tcBorders>
            <w:noWrap/>
            <w:hideMark/>
          </w:tcPr>
          <w:p w14:paraId="0CA5401E" w14:textId="77777777" w:rsidR="0024083C" w:rsidRPr="0024083C" w:rsidRDefault="0024083C" w:rsidP="0024083C">
            <w:pPr>
              <w:spacing w:line="276" w:lineRule="auto"/>
              <w:jc w:val="right"/>
              <w:rPr>
                <w:rFonts w:ascii="Cambria" w:hAnsi="Cambria" w:cs="Calibri"/>
                <w:color w:val="000000"/>
                <w:szCs w:val="22"/>
                <w:lang w:bidi="ar-SA"/>
              </w:rPr>
            </w:pPr>
            <w:r w:rsidRPr="0024083C">
              <w:rPr>
                <w:rFonts w:ascii="Cambria" w:hAnsi="Cambria" w:cs="Calibri"/>
                <w:color w:val="000000"/>
                <w:szCs w:val="22"/>
                <w:lang w:bidi="ar-SA"/>
              </w:rPr>
              <w:t>12</w:t>
            </w:r>
          </w:p>
        </w:tc>
        <w:tc>
          <w:tcPr>
            <w:tcW w:w="5966" w:type="dxa"/>
            <w:tcBorders>
              <w:top w:val="nil"/>
              <w:left w:val="nil"/>
              <w:bottom w:val="single" w:sz="4" w:space="0" w:color="auto"/>
              <w:right w:val="single" w:sz="4" w:space="0" w:color="auto"/>
            </w:tcBorders>
            <w:hideMark/>
          </w:tcPr>
          <w:p w14:paraId="3A996F3A" w14:textId="77870B0C"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94 obręb Stary </w:t>
            </w:r>
            <w:proofErr w:type="spellStart"/>
            <w:r w:rsidRPr="0024083C">
              <w:rPr>
                <w:rFonts w:ascii="Cambria" w:hAnsi="Cambria" w:cs="Calibri"/>
                <w:iCs/>
                <w:color w:val="000000"/>
                <w:szCs w:val="22"/>
                <w:lang w:bidi="ar-SA"/>
              </w:rPr>
              <w:t>Grabi</w:t>
            </w:r>
            <w:r>
              <w:rPr>
                <w:rFonts w:ascii="Cambria" w:hAnsi="Cambria" w:cs="Calibri"/>
                <w:iCs/>
                <w:color w:val="000000"/>
                <w:szCs w:val="22"/>
                <w:lang w:bidi="ar-SA"/>
              </w:rPr>
              <w:t>ą</w:t>
            </w:r>
            <w:r w:rsidRPr="0024083C">
              <w:rPr>
                <w:rFonts w:ascii="Cambria" w:hAnsi="Cambria" w:cs="Calibri"/>
                <w:iCs/>
                <w:color w:val="000000"/>
                <w:szCs w:val="22"/>
                <w:lang w:bidi="ar-SA"/>
              </w:rPr>
              <w:t>ż</w:t>
            </w:r>
            <w:proofErr w:type="spellEnd"/>
            <w:r w:rsidRPr="0024083C">
              <w:rPr>
                <w:rFonts w:ascii="Cambria" w:hAnsi="Cambria" w:cs="Calibri"/>
                <w:iCs/>
                <w:color w:val="000000"/>
                <w:szCs w:val="22"/>
                <w:lang w:bidi="ar-SA"/>
              </w:rPr>
              <w:t>, gmina Barwice, powiat szczecinecki</w:t>
            </w:r>
          </w:p>
        </w:tc>
        <w:tc>
          <w:tcPr>
            <w:tcW w:w="2964" w:type="dxa"/>
            <w:tcBorders>
              <w:top w:val="nil"/>
              <w:left w:val="nil"/>
              <w:bottom w:val="single" w:sz="4" w:space="0" w:color="auto"/>
              <w:right w:val="single" w:sz="4" w:space="0" w:color="auto"/>
            </w:tcBorders>
            <w:hideMark/>
          </w:tcPr>
          <w:p w14:paraId="2B4CE3FB"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 xml:space="preserve">pas drogowy </w:t>
            </w:r>
          </w:p>
          <w:p w14:paraId="3FD2DAD7" w14:textId="77777777" w:rsidR="0024083C" w:rsidRPr="0024083C" w:rsidRDefault="0024083C" w:rsidP="0024083C">
            <w:pPr>
              <w:spacing w:line="276" w:lineRule="auto"/>
              <w:jc w:val="left"/>
              <w:rPr>
                <w:rFonts w:ascii="Cambria" w:hAnsi="Cambria" w:cs="Calibri"/>
                <w:iCs/>
                <w:color w:val="000000"/>
                <w:szCs w:val="22"/>
                <w:lang w:bidi="ar-SA"/>
              </w:rPr>
            </w:pPr>
            <w:r w:rsidRPr="0024083C">
              <w:rPr>
                <w:rFonts w:ascii="Cambria" w:hAnsi="Cambria" w:cs="Calibri"/>
                <w:iCs/>
                <w:color w:val="000000"/>
                <w:szCs w:val="22"/>
                <w:lang w:bidi="ar-SA"/>
              </w:rPr>
              <w:t>N: 53 43’ 25.83”                                      E: 16 23’  0.34”</w:t>
            </w:r>
          </w:p>
        </w:tc>
      </w:tr>
    </w:tbl>
    <w:p w14:paraId="1A3BF994"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09E25DD0" w14:textId="77777777" w:rsidR="0024083C" w:rsidRPr="0024083C" w:rsidRDefault="0024083C" w:rsidP="0024083C">
      <w:pPr>
        <w:spacing w:line="276" w:lineRule="auto"/>
        <w:ind w:firstLine="502"/>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Barszcz Sosnowskiego w gminie Barwice zajmuje głównie tereny niezabudowane, </w:t>
      </w:r>
      <w:r w:rsidRPr="0024083C">
        <w:rPr>
          <w:rFonts w:ascii="Cambria" w:eastAsia="Calibri" w:hAnsi="Cambria" w:cs="Calibri"/>
          <w:color w:val="000000"/>
          <w:szCs w:val="22"/>
          <w:lang w:eastAsia="en-US" w:bidi="ar-SA"/>
        </w:rPr>
        <w:br/>
        <w:t xml:space="preserve">rowy przydrożne w pasach dróg powiatowych i wojewódzkich oraz gminnych, nieużytki, grunty rolne i leśne. Szczególne zagrożenie stwarza masowo rosnący barszcz na gruntach </w:t>
      </w:r>
      <w:r w:rsidRPr="0024083C">
        <w:rPr>
          <w:rFonts w:ascii="Cambria" w:eastAsia="Calibri" w:hAnsi="Cambria" w:cs="Calibri"/>
          <w:color w:val="000000"/>
          <w:szCs w:val="22"/>
          <w:lang w:eastAsia="en-US" w:bidi="ar-SA"/>
        </w:rPr>
        <w:br/>
        <w:t xml:space="preserve">w sąsiedztwie zabudowy mieszkaniowej, co ma miejsce w szczególności w m. Stary </w:t>
      </w:r>
      <w:proofErr w:type="spellStart"/>
      <w:r w:rsidRPr="0024083C">
        <w:rPr>
          <w:rFonts w:ascii="Cambria" w:eastAsia="Calibri" w:hAnsi="Cambria" w:cs="Calibri"/>
          <w:color w:val="000000"/>
          <w:szCs w:val="22"/>
          <w:lang w:eastAsia="en-US" w:bidi="ar-SA"/>
        </w:rPr>
        <w:t>Grabiąż</w:t>
      </w:r>
      <w:proofErr w:type="spellEnd"/>
      <w:r w:rsidRPr="0024083C">
        <w:rPr>
          <w:rFonts w:ascii="Cambria" w:eastAsia="Calibri" w:hAnsi="Cambria" w:cs="Calibri"/>
          <w:color w:val="000000"/>
          <w:szCs w:val="22"/>
          <w:lang w:eastAsia="en-US" w:bidi="ar-SA"/>
        </w:rPr>
        <w:br/>
        <w:t>i Górki. Rozwinięta infrastruktura drogowa znacznie zwiększa możliwość rozprzestrzenia się tej niebezpiecznej rośliny.</w:t>
      </w:r>
    </w:p>
    <w:p w14:paraId="4C35AD22"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423FD083" w14:textId="77777777" w:rsidR="0024083C" w:rsidRPr="0024083C" w:rsidRDefault="0024083C" w:rsidP="0024083C">
      <w:pPr>
        <w:numPr>
          <w:ilvl w:val="0"/>
          <w:numId w:val="1"/>
        </w:numPr>
        <w:spacing w:after="200" w:line="276" w:lineRule="auto"/>
        <w:contextualSpacing/>
        <w:jc w:val="left"/>
        <w:outlineLvl w:val="0"/>
        <w:rPr>
          <w:rFonts w:ascii="Cambria" w:eastAsia="Calibri" w:hAnsi="Cambria" w:cs="Calibri"/>
          <w:color w:val="000000"/>
          <w:szCs w:val="22"/>
          <w:lang w:eastAsia="en-US" w:bidi="ar-SA"/>
        </w:rPr>
      </w:pPr>
      <w:bookmarkStart w:id="6" w:name="_Toc157416367"/>
      <w:r w:rsidRPr="0024083C">
        <w:rPr>
          <w:rFonts w:ascii="Cambria" w:eastAsia="Calibri" w:hAnsi="Cambria" w:cs="Calibri"/>
          <w:b/>
          <w:color w:val="000000"/>
          <w:szCs w:val="22"/>
          <w:lang w:eastAsia="en-US" w:bidi="ar-SA"/>
        </w:rPr>
        <w:t xml:space="preserve">Działania mające na celu doprowadzenie do likwidacji barszczu Sosnowskiego </w:t>
      </w:r>
      <w:r w:rsidRPr="0024083C">
        <w:rPr>
          <w:rFonts w:ascii="Cambria" w:eastAsia="Calibri" w:hAnsi="Cambria" w:cs="Calibri"/>
          <w:b/>
          <w:color w:val="000000"/>
          <w:szCs w:val="22"/>
          <w:lang w:eastAsia="en-US" w:bidi="ar-SA"/>
        </w:rPr>
        <w:br/>
        <w:t>z terenu gminy Barwice</w:t>
      </w:r>
      <w:bookmarkEnd w:id="6"/>
    </w:p>
    <w:p w14:paraId="252EFF4B"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1704A196" w14:textId="77777777" w:rsidR="0024083C" w:rsidRPr="0024083C" w:rsidRDefault="0024083C" w:rsidP="0024083C">
      <w:pPr>
        <w:numPr>
          <w:ilvl w:val="0"/>
          <w:numId w:val="5"/>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Wykonane działania: </w:t>
      </w:r>
    </w:p>
    <w:p w14:paraId="27B7B9F5" w14:textId="77777777" w:rsidR="0024083C" w:rsidRPr="0024083C" w:rsidRDefault="0024083C" w:rsidP="0024083C">
      <w:pPr>
        <w:numPr>
          <w:ilvl w:val="0"/>
          <w:numId w:val="6"/>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akcje informacyjne o szkodliwości i obowiązku usuwania barszczu Sosnowskiego; ustalenie terenów zajętych przez barszcz Sosnowskiego (inwentaryzacja);</w:t>
      </w:r>
    </w:p>
    <w:p w14:paraId="4E65A3E6" w14:textId="77777777" w:rsidR="0024083C" w:rsidRPr="0024083C" w:rsidRDefault="0024083C" w:rsidP="0024083C">
      <w:pPr>
        <w:numPr>
          <w:ilvl w:val="0"/>
          <w:numId w:val="6"/>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skierowanie pism do właścicieli nieruchomości porośniętych przez szkodliwą roślinę zawierających prośbę o podjęcie natychmiastowych działań mających na celu rozwiązanie problemu całkowitej likwidacji stanowisk barszczu Sosnowskiego; </w:t>
      </w:r>
    </w:p>
    <w:p w14:paraId="2C4D9BBA" w14:textId="77777777" w:rsidR="0024083C" w:rsidRPr="0024083C" w:rsidRDefault="0024083C" w:rsidP="0024083C">
      <w:pPr>
        <w:numPr>
          <w:ilvl w:val="0"/>
          <w:numId w:val="6"/>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wykonanie zabiegów usuwania barszczu Sosnowskiego na gruntach stanowiących własność gminy Barwice sposobem gospodarczym. </w:t>
      </w:r>
    </w:p>
    <w:p w14:paraId="385BFAFF"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3BB8ECF7" w14:textId="77777777" w:rsidR="0024083C" w:rsidRPr="0024083C" w:rsidRDefault="0024083C" w:rsidP="0024083C">
      <w:pPr>
        <w:numPr>
          <w:ilvl w:val="0"/>
          <w:numId w:val="5"/>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Działania planowane :</w:t>
      </w:r>
    </w:p>
    <w:p w14:paraId="4067A1E3" w14:textId="77777777" w:rsidR="0024083C" w:rsidRPr="0024083C" w:rsidRDefault="0024083C" w:rsidP="0024083C">
      <w:pPr>
        <w:numPr>
          <w:ilvl w:val="0"/>
          <w:numId w:val="7"/>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opracowanie Programu usuwania barszczu Sosnowskiego z terenu gminy Barwice na lata 2024 -2028;</w:t>
      </w:r>
    </w:p>
    <w:p w14:paraId="62BA595B" w14:textId="77777777" w:rsidR="0024083C" w:rsidRPr="0024083C" w:rsidRDefault="0024083C" w:rsidP="0024083C">
      <w:pPr>
        <w:numPr>
          <w:ilvl w:val="0"/>
          <w:numId w:val="7"/>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ustalenie terenów zajętych przez barszcz Sosnowskiego (inwentaryzacja), zbieranie danych od mieszkańców na temat nowych miejsc występowania barszczu;</w:t>
      </w:r>
    </w:p>
    <w:p w14:paraId="2202D45F" w14:textId="77777777" w:rsidR="0024083C" w:rsidRPr="0024083C" w:rsidRDefault="0024083C" w:rsidP="0024083C">
      <w:pPr>
        <w:numPr>
          <w:ilvl w:val="0"/>
          <w:numId w:val="7"/>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sporządzenie zbiorczej informacji dotyczącej lokalizacji i powierzchni obszarów zajmowanych przez barszcz Sosnowskiego;</w:t>
      </w:r>
    </w:p>
    <w:p w14:paraId="619A11F5" w14:textId="77777777" w:rsidR="0024083C" w:rsidRPr="0024083C" w:rsidRDefault="0024083C" w:rsidP="0024083C">
      <w:pPr>
        <w:numPr>
          <w:ilvl w:val="0"/>
          <w:numId w:val="7"/>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podjęcie działań mających na celu pozyskanie środków na sfinansowanie akcji usuwania barszczu Sosnowskiego z obszaru gminy Barwice;</w:t>
      </w:r>
    </w:p>
    <w:p w14:paraId="6EAFCED9" w14:textId="77777777" w:rsidR="0024083C" w:rsidRPr="0024083C" w:rsidRDefault="0024083C" w:rsidP="0024083C">
      <w:pPr>
        <w:numPr>
          <w:ilvl w:val="0"/>
          <w:numId w:val="7"/>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wskazanie – wyłonienie podmiotu odpowiedzialnego za bezpośrednie zwalczanie barszczu Sosnowskiego w przypadku pozyskania przez gminę Barwice dofinansowania na realizację zadania w zakresie usuwania barszczu Sosnowskiego;</w:t>
      </w:r>
    </w:p>
    <w:p w14:paraId="699F5BC8" w14:textId="77777777" w:rsidR="0024083C" w:rsidRPr="0024083C" w:rsidRDefault="0024083C" w:rsidP="0024083C">
      <w:pPr>
        <w:numPr>
          <w:ilvl w:val="0"/>
          <w:numId w:val="7"/>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prowadzenie akcji usuwania barszczu Sosnowskiego z gruntów stanowiących własność gminy;</w:t>
      </w:r>
    </w:p>
    <w:p w14:paraId="2190F8BA" w14:textId="77777777" w:rsidR="0024083C" w:rsidRPr="0024083C" w:rsidRDefault="0024083C" w:rsidP="0024083C">
      <w:pPr>
        <w:numPr>
          <w:ilvl w:val="0"/>
          <w:numId w:val="7"/>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lastRenderedPageBreak/>
        <w:t>kontrola realizacji obowiązku usuwania barszczu Sosnowskiego przez właścicieli nieruchomości w gminie Barwice;</w:t>
      </w:r>
    </w:p>
    <w:p w14:paraId="51A2AEB7" w14:textId="77777777" w:rsidR="0024083C" w:rsidRPr="0024083C" w:rsidRDefault="0024083C" w:rsidP="0024083C">
      <w:pPr>
        <w:numPr>
          <w:ilvl w:val="0"/>
          <w:numId w:val="7"/>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informowanie mieszkańców gminy, o sposobie realizacji Programu usuwania barszczu Sosnowskiego z terenu gminy.</w:t>
      </w:r>
    </w:p>
    <w:p w14:paraId="691596B1"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7C42F9EF" w14:textId="77777777" w:rsidR="0024083C" w:rsidRPr="0024083C" w:rsidRDefault="0024083C" w:rsidP="0024083C">
      <w:pPr>
        <w:numPr>
          <w:ilvl w:val="0"/>
          <w:numId w:val="1"/>
        </w:numPr>
        <w:autoSpaceDE w:val="0"/>
        <w:autoSpaceDN w:val="0"/>
        <w:adjustRightInd w:val="0"/>
        <w:spacing w:after="200" w:line="276" w:lineRule="auto"/>
        <w:contextualSpacing/>
        <w:jc w:val="left"/>
        <w:outlineLvl w:val="0"/>
        <w:rPr>
          <w:rFonts w:ascii="Cambria" w:eastAsia="Calibri" w:hAnsi="Cambria" w:cs="Calibri"/>
          <w:b/>
          <w:bCs/>
          <w:color w:val="000000"/>
          <w:szCs w:val="22"/>
          <w:lang w:eastAsia="en-US" w:bidi="ar-SA"/>
        </w:rPr>
      </w:pPr>
      <w:bookmarkStart w:id="7" w:name="_Toc157416368"/>
      <w:r w:rsidRPr="0024083C">
        <w:rPr>
          <w:rFonts w:ascii="Cambria" w:eastAsia="Calibri" w:hAnsi="Cambria" w:cs="Calibri"/>
          <w:b/>
          <w:bCs/>
          <w:color w:val="000000"/>
          <w:szCs w:val="22"/>
          <w:lang w:eastAsia="en-US" w:bidi="ar-SA"/>
        </w:rPr>
        <w:t>Zasady finansowania działań wynikających z realizacji Programu usuwania barszczu Sosnowskiego z terenu gminy Barwice.</w:t>
      </w:r>
      <w:bookmarkEnd w:id="7"/>
    </w:p>
    <w:p w14:paraId="307B4CC5" w14:textId="77777777" w:rsidR="0024083C" w:rsidRPr="0024083C" w:rsidRDefault="0024083C" w:rsidP="0024083C">
      <w:pPr>
        <w:autoSpaceDE w:val="0"/>
        <w:autoSpaceDN w:val="0"/>
        <w:adjustRightInd w:val="0"/>
        <w:spacing w:line="276" w:lineRule="auto"/>
        <w:rPr>
          <w:rFonts w:ascii="Cambria" w:eastAsia="Calibri" w:hAnsi="Cambria" w:cs="Calibri"/>
          <w:color w:val="000000"/>
          <w:szCs w:val="22"/>
          <w:lang w:eastAsia="en-US" w:bidi="ar-SA"/>
        </w:rPr>
      </w:pPr>
    </w:p>
    <w:p w14:paraId="053D00A8" w14:textId="77777777" w:rsidR="0024083C" w:rsidRPr="0024083C" w:rsidRDefault="0024083C" w:rsidP="0024083C">
      <w:pPr>
        <w:autoSpaceDE w:val="0"/>
        <w:autoSpaceDN w:val="0"/>
        <w:adjustRightInd w:val="0"/>
        <w:spacing w:line="276" w:lineRule="auto"/>
        <w:ind w:firstLine="708"/>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Poziom wiedzy o szkodliwości barszczu Sosnowskiego i konieczności usuwania </w:t>
      </w:r>
      <w:r w:rsidRPr="0024083C">
        <w:rPr>
          <w:rFonts w:ascii="Cambria" w:eastAsia="Calibri" w:hAnsi="Cambria" w:cs="Calibri"/>
          <w:color w:val="000000"/>
          <w:szCs w:val="22"/>
          <w:lang w:eastAsia="en-US" w:bidi="ar-SA"/>
        </w:rPr>
        <w:br/>
        <w:t xml:space="preserve">tej niebezpiecznej rośliny jest stosunkowo duży. Brak pełnej realizacji obowiązku usuwania barszczu nie wynika zatem z nieświadomości lub złej woli,  lecz główną rolę odgrywa tu aspekt finansowy i trudna sytuacją materialna właścicieli gruntów. Ważną rolę stanowi również brak możliwości technicznych. Gmina Barwice podejmie działania mające na celu pozyskanie środków finansowych na realizację zadania z zakresu usuwania barszczu Sosnowskiego </w:t>
      </w:r>
      <w:r w:rsidRPr="0024083C">
        <w:rPr>
          <w:rFonts w:ascii="Cambria" w:eastAsia="Calibri" w:hAnsi="Cambria" w:cs="Calibri"/>
          <w:color w:val="000000"/>
          <w:szCs w:val="22"/>
          <w:lang w:eastAsia="en-US" w:bidi="ar-SA"/>
        </w:rPr>
        <w:br/>
        <w:t>ze środków Wojewódzkiego Funduszu Ochrony Środowiska i Gospodarki Wodnej w Szczecinie.</w:t>
      </w:r>
    </w:p>
    <w:p w14:paraId="104ECD67" w14:textId="77777777" w:rsidR="0024083C" w:rsidRPr="0024083C" w:rsidRDefault="0024083C" w:rsidP="0024083C">
      <w:pPr>
        <w:autoSpaceDE w:val="0"/>
        <w:autoSpaceDN w:val="0"/>
        <w:adjustRightInd w:val="0"/>
        <w:spacing w:line="276" w:lineRule="auto"/>
        <w:ind w:firstLine="708"/>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W przypadku uzyskania przez gminę Barwice dotacji na dofinansowanie zadania usuwania barszczu Sosnowskiego:</w:t>
      </w:r>
    </w:p>
    <w:p w14:paraId="3A2AADE1" w14:textId="77777777" w:rsidR="0024083C" w:rsidRPr="0024083C" w:rsidRDefault="0024083C" w:rsidP="0024083C">
      <w:pPr>
        <w:autoSpaceDE w:val="0"/>
        <w:autoSpaceDN w:val="0"/>
        <w:adjustRightInd w:val="0"/>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1) 75% kosztów kwalifikowanych zostanie pokryte przez Wojewódzki Fundusz Ochrony Środowiska w Szczecinie;</w:t>
      </w:r>
    </w:p>
    <w:p w14:paraId="125D52D4" w14:textId="77777777" w:rsidR="0024083C" w:rsidRPr="0024083C" w:rsidRDefault="0024083C" w:rsidP="0024083C">
      <w:pPr>
        <w:autoSpaceDE w:val="0"/>
        <w:autoSpaceDN w:val="0"/>
        <w:adjustRightInd w:val="0"/>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2) 25% kosztów kwalifikowanych zostanie pokryte przez gminę Barwice lub właścicieli nieruchomości, na których znajduje się barszcz Sosnowskiego na podstawie zawartego porozumienia.</w:t>
      </w:r>
    </w:p>
    <w:p w14:paraId="213F4A70" w14:textId="77777777" w:rsidR="0024083C" w:rsidRPr="0024083C" w:rsidRDefault="0024083C" w:rsidP="0024083C">
      <w:pPr>
        <w:autoSpaceDE w:val="0"/>
        <w:autoSpaceDN w:val="0"/>
        <w:adjustRightInd w:val="0"/>
        <w:spacing w:line="276" w:lineRule="auto"/>
        <w:ind w:firstLine="708"/>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W przypadku nie uzyskania przez gminę Barwice dotacji na dofinansowanie zadania usuwania barszczu Sosnowskiego właściciele terenów zajętych przez barszcz Sosnowskiego zobowiązani są do finansowania kosztów usuwania barszczu Sosnowskiego ze środków własnych.</w:t>
      </w:r>
    </w:p>
    <w:p w14:paraId="14175FBD" w14:textId="77777777" w:rsidR="0024083C" w:rsidRPr="0024083C" w:rsidRDefault="0024083C" w:rsidP="0024083C">
      <w:pPr>
        <w:autoSpaceDE w:val="0"/>
        <w:autoSpaceDN w:val="0"/>
        <w:adjustRightInd w:val="0"/>
        <w:spacing w:line="276" w:lineRule="auto"/>
        <w:ind w:firstLine="708"/>
        <w:rPr>
          <w:rFonts w:ascii="Cambria" w:eastAsia="Calibri" w:hAnsi="Cambria" w:cs="Calibri"/>
          <w:color w:val="000000"/>
          <w:szCs w:val="22"/>
          <w:lang w:eastAsia="en-US" w:bidi="ar-SA"/>
        </w:rPr>
      </w:pPr>
    </w:p>
    <w:p w14:paraId="5FC0A036" w14:textId="77777777" w:rsidR="0024083C" w:rsidRPr="0024083C" w:rsidRDefault="0024083C" w:rsidP="0024083C">
      <w:pPr>
        <w:numPr>
          <w:ilvl w:val="0"/>
          <w:numId w:val="1"/>
        </w:numPr>
        <w:autoSpaceDE w:val="0"/>
        <w:autoSpaceDN w:val="0"/>
        <w:adjustRightInd w:val="0"/>
        <w:spacing w:after="200" w:line="276" w:lineRule="auto"/>
        <w:contextualSpacing/>
        <w:jc w:val="left"/>
        <w:outlineLvl w:val="0"/>
        <w:rPr>
          <w:rFonts w:ascii="Cambria" w:eastAsia="Calibri" w:hAnsi="Cambria" w:cs="Calibri"/>
          <w:b/>
          <w:bCs/>
          <w:color w:val="000000"/>
          <w:szCs w:val="22"/>
          <w:lang w:eastAsia="en-US" w:bidi="ar-SA"/>
        </w:rPr>
      </w:pPr>
      <w:bookmarkStart w:id="8" w:name="_Toc157416369"/>
      <w:r w:rsidRPr="0024083C">
        <w:rPr>
          <w:rFonts w:ascii="Cambria" w:eastAsia="Calibri" w:hAnsi="Cambria" w:cs="Calibri"/>
          <w:b/>
          <w:bCs/>
          <w:color w:val="000000"/>
          <w:szCs w:val="22"/>
          <w:lang w:eastAsia="en-US" w:bidi="ar-SA"/>
        </w:rPr>
        <w:t>Okres realizacji Programu</w:t>
      </w:r>
      <w:bookmarkEnd w:id="8"/>
    </w:p>
    <w:p w14:paraId="7BCF2D8D" w14:textId="77777777" w:rsidR="0024083C" w:rsidRPr="0024083C" w:rsidRDefault="0024083C" w:rsidP="0024083C">
      <w:pPr>
        <w:autoSpaceDE w:val="0"/>
        <w:autoSpaceDN w:val="0"/>
        <w:adjustRightInd w:val="0"/>
        <w:spacing w:line="276" w:lineRule="auto"/>
        <w:ind w:left="360"/>
        <w:contextualSpacing/>
        <w:jc w:val="left"/>
        <w:rPr>
          <w:rFonts w:ascii="Cambria" w:eastAsia="Calibri" w:hAnsi="Cambria" w:cs="Calibri"/>
          <w:b/>
          <w:bCs/>
          <w:color w:val="000000"/>
          <w:szCs w:val="22"/>
          <w:lang w:eastAsia="en-US" w:bidi="ar-SA"/>
        </w:rPr>
      </w:pPr>
    </w:p>
    <w:p w14:paraId="561376AD" w14:textId="77777777" w:rsidR="0024083C" w:rsidRPr="0024083C" w:rsidRDefault="0024083C" w:rsidP="0024083C">
      <w:pPr>
        <w:autoSpaceDE w:val="0"/>
        <w:autoSpaceDN w:val="0"/>
        <w:adjustRightInd w:val="0"/>
        <w:spacing w:line="276" w:lineRule="auto"/>
        <w:ind w:firstLine="708"/>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Właściciele położonych na terenie gminy Barwice gruntów zajętych przez barszcz, podejmują działania mające na celu usunięcie tej rośliny jednakże, działania te są mało skuteczne. Ze względu na potrzebę zapewnienia skuteczności prowadzonych działań ustala się okres realizacji działań objętych niniejszym Programem do 2028 r.</w:t>
      </w:r>
    </w:p>
    <w:p w14:paraId="43BCBFD0"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3B1756CB"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0969877C"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307F5C71"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210A1DF7"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1C2C4814" w14:textId="77777777" w:rsidR="0024083C" w:rsidRPr="0024083C" w:rsidRDefault="0024083C" w:rsidP="0024083C">
      <w:pPr>
        <w:numPr>
          <w:ilvl w:val="0"/>
          <w:numId w:val="1"/>
        </w:numPr>
        <w:autoSpaceDE w:val="0"/>
        <w:autoSpaceDN w:val="0"/>
        <w:adjustRightInd w:val="0"/>
        <w:spacing w:after="200" w:line="276" w:lineRule="auto"/>
        <w:contextualSpacing/>
        <w:jc w:val="left"/>
        <w:outlineLvl w:val="0"/>
        <w:rPr>
          <w:rFonts w:ascii="Cambria" w:eastAsia="Calibri" w:hAnsi="Cambria" w:cs="Calibri"/>
          <w:b/>
          <w:bCs/>
          <w:color w:val="000000"/>
          <w:szCs w:val="22"/>
          <w:lang w:eastAsia="en-US" w:bidi="ar-SA"/>
        </w:rPr>
      </w:pPr>
      <w:bookmarkStart w:id="9" w:name="_Toc157416370"/>
      <w:r w:rsidRPr="0024083C">
        <w:rPr>
          <w:rFonts w:ascii="Cambria" w:eastAsia="Calibri" w:hAnsi="Cambria" w:cs="Calibri"/>
          <w:b/>
          <w:bCs/>
          <w:color w:val="000000"/>
          <w:szCs w:val="22"/>
          <w:lang w:eastAsia="en-US" w:bidi="ar-SA"/>
        </w:rPr>
        <w:t>Harmonogram realizacji Programu</w:t>
      </w:r>
      <w:bookmarkEnd w:id="9"/>
    </w:p>
    <w:p w14:paraId="69D5D558" w14:textId="77777777" w:rsidR="0024083C" w:rsidRPr="0024083C" w:rsidRDefault="0024083C" w:rsidP="0024083C">
      <w:pPr>
        <w:autoSpaceDE w:val="0"/>
        <w:autoSpaceDN w:val="0"/>
        <w:adjustRightInd w:val="0"/>
        <w:spacing w:line="276" w:lineRule="auto"/>
        <w:jc w:val="left"/>
        <w:rPr>
          <w:rFonts w:ascii="Cambria" w:eastAsia="Calibri" w:hAnsi="Cambria" w:cs="Calibri"/>
          <w:b/>
          <w:bCs/>
          <w:color w:val="000000"/>
          <w:szCs w:val="22"/>
          <w:lang w:eastAsia="en-US" w:bidi="ar-SA"/>
        </w:rPr>
      </w:pPr>
    </w:p>
    <w:p w14:paraId="4B668602" w14:textId="77777777" w:rsidR="0024083C" w:rsidRPr="0024083C" w:rsidRDefault="0024083C" w:rsidP="0024083C">
      <w:pPr>
        <w:autoSpaceDE w:val="0"/>
        <w:autoSpaceDN w:val="0"/>
        <w:adjustRightInd w:val="0"/>
        <w:spacing w:line="276" w:lineRule="auto"/>
        <w:rPr>
          <w:rFonts w:ascii="Cambria" w:eastAsia="Calibri" w:hAnsi="Cambria" w:cs="Calibri"/>
          <w:b/>
          <w:bCs/>
          <w:color w:val="000000"/>
          <w:szCs w:val="22"/>
          <w:lang w:eastAsia="en-US" w:bidi="ar-SA"/>
        </w:rPr>
      </w:pPr>
      <w:r w:rsidRPr="0024083C">
        <w:rPr>
          <w:rFonts w:ascii="Cambria" w:eastAsia="Calibri" w:hAnsi="Cambria" w:cs="Calibri"/>
          <w:b/>
          <w:bCs/>
          <w:color w:val="000000"/>
          <w:szCs w:val="22"/>
          <w:lang w:eastAsia="en-US" w:bidi="ar-SA"/>
        </w:rPr>
        <w:t>Tabela nr 2.</w:t>
      </w:r>
      <w:r w:rsidRPr="0024083C">
        <w:rPr>
          <w:rFonts w:ascii="Cambria" w:eastAsia="Calibri" w:hAnsi="Cambria" w:cs="Calibri"/>
          <w:color w:val="000000"/>
          <w:szCs w:val="22"/>
          <w:lang w:eastAsia="en-US" w:bidi="ar-SA"/>
        </w:rPr>
        <w:t xml:space="preserve"> : Harmonogram realizacji Programu usuwania barszczu Sosnowskiego z terenu gminy Barwice  na lata 2024-2028</w:t>
      </w:r>
    </w:p>
    <w:p w14:paraId="372FC9ED" w14:textId="77777777" w:rsidR="0024083C" w:rsidRPr="0024083C" w:rsidRDefault="0024083C" w:rsidP="0024083C">
      <w:pPr>
        <w:autoSpaceDE w:val="0"/>
        <w:autoSpaceDN w:val="0"/>
        <w:adjustRightInd w:val="0"/>
        <w:spacing w:line="276" w:lineRule="auto"/>
        <w:jc w:val="left"/>
        <w:rPr>
          <w:rFonts w:ascii="Cambria" w:eastAsia="Calibri" w:hAnsi="Cambria" w:cs="Calibri"/>
          <w:color w:val="000000"/>
          <w:szCs w:val="22"/>
          <w:lang w:eastAsia="en-US" w:bidi="ar-SA"/>
        </w:rPr>
      </w:pPr>
    </w:p>
    <w:tbl>
      <w:tblPr>
        <w:tblStyle w:val="Tabela-Siatka1"/>
        <w:tblW w:w="9405" w:type="dxa"/>
        <w:tblInd w:w="0" w:type="dxa"/>
        <w:tblLayout w:type="fixed"/>
        <w:tblLook w:val="04A0" w:firstRow="1" w:lastRow="0" w:firstColumn="1" w:lastColumn="0" w:noHBand="0" w:noVBand="1"/>
      </w:tblPr>
      <w:tblGrid>
        <w:gridCol w:w="674"/>
        <w:gridCol w:w="14"/>
        <w:gridCol w:w="6658"/>
        <w:gridCol w:w="2059"/>
      </w:tblGrid>
      <w:tr w:rsidR="0024083C" w:rsidRPr="0024083C" w14:paraId="324FB9AE" w14:textId="77777777" w:rsidTr="0024083C">
        <w:trPr>
          <w:trHeight w:val="483"/>
        </w:trPr>
        <w:tc>
          <w:tcPr>
            <w:tcW w:w="689" w:type="dxa"/>
            <w:gridSpan w:val="2"/>
            <w:tcBorders>
              <w:top w:val="single" w:sz="4" w:space="0" w:color="000000"/>
              <w:left w:val="single" w:sz="4" w:space="0" w:color="000000"/>
              <w:bottom w:val="single" w:sz="4" w:space="0" w:color="000000"/>
              <w:right w:val="single" w:sz="4" w:space="0" w:color="000000"/>
            </w:tcBorders>
            <w:vAlign w:val="center"/>
            <w:hideMark/>
          </w:tcPr>
          <w:p w14:paraId="3F6262B6" w14:textId="77777777" w:rsidR="0024083C" w:rsidRPr="0024083C" w:rsidRDefault="0024083C" w:rsidP="0024083C">
            <w:pPr>
              <w:autoSpaceDE w:val="0"/>
              <w:autoSpaceDN w:val="0"/>
              <w:adjustRightInd w:val="0"/>
              <w:spacing w:line="276" w:lineRule="auto"/>
              <w:jc w:val="center"/>
              <w:rPr>
                <w:rFonts w:ascii="Cambria" w:hAnsi="Cambria" w:cs="Calibri"/>
                <w:b/>
                <w:color w:val="000000"/>
                <w:szCs w:val="22"/>
              </w:rPr>
            </w:pPr>
            <w:r w:rsidRPr="0024083C">
              <w:rPr>
                <w:rFonts w:ascii="Cambria" w:hAnsi="Cambria" w:cs="Calibri"/>
                <w:b/>
                <w:color w:val="000000"/>
                <w:szCs w:val="22"/>
              </w:rPr>
              <w:t>L.p.</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3C71C33F" w14:textId="77777777" w:rsidR="0024083C" w:rsidRPr="0024083C" w:rsidRDefault="0024083C" w:rsidP="0024083C">
            <w:pPr>
              <w:autoSpaceDE w:val="0"/>
              <w:autoSpaceDN w:val="0"/>
              <w:adjustRightInd w:val="0"/>
              <w:spacing w:line="276" w:lineRule="auto"/>
              <w:jc w:val="center"/>
              <w:rPr>
                <w:rFonts w:ascii="Cambria" w:hAnsi="Cambria" w:cs="Calibri"/>
                <w:b/>
                <w:color w:val="000000"/>
                <w:szCs w:val="22"/>
              </w:rPr>
            </w:pPr>
            <w:r w:rsidRPr="0024083C">
              <w:rPr>
                <w:rFonts w:ascii="Cambria" w:hAnsi="Cambria" w:cs="Calibri"/>
                <w:b/>
                <w:color w:val="000000"/>
                <w:szCs w:val="22"/>
              </w:rPr>
              <w:t>Zadanie</w:t>
            </w:r>
          </w:p>
        </w:tc>
        <w:tc>
          <w:tcPr>
            <w:tcW w:w="2060" w:type="dxa"/>
            <w:tcBorders>
              <w:top w:val="single" w:sz="4" w:space="0" w:color="000000"/>
              <w:left w:val="single" w:sz="4" w:space="0" w:color="000000"/>
              <w:bottom w:val="single" w:sz="4" w:space="0" w:color="000000"/>
              <w:right w:val="single" w:sz="4" w:space="0" w:color="000000"/>
            </w:tcBorders>
            <w:vAlign w:val="center"/>
            <w:hideMark/>
          </w:tcPr>
          <w:p w14:paraId="735C2DA3" w14:textId="77777777" w:rsidR="0024083C" w:rsidRPr="0024083C" w:rsidRDefault="0024083C" w:rsidP="0024083C">
            <w:pPr>
              <w:autoSpaceDE w:val="0"/>
              <w:autoSpaceDN w:val="0"/>
              <w:adjustRightInd w:val="0"/>
              <w:spacing w:line="276" w:lineRule="auto"/>
              <w:jc w:val="center"/>
              <w:rPr>
                <w:rFonts w:ascii="Cambria" w:hAnsi="Cambria" w:cs="Calibri"/>
                <w:b/>
                <w:color w:val="000000"/>
                <w:szCs w:val="22"/>
              </w:rPr>
            </w:pPr>
            <w:r w:rsidRPr="0024083C">
              <w:rPr>
                <w:rFonts w:ascii="Cambria" w:hAnsi="Cambria" w:cs="Calibri"/>
                <w:b/>
                <w:color w:val="000000"/>
                <w:szCs w:val="22"/>
              </w:rPr>
              <w:t>Termin realizacji</w:t>
            </w:r>
          </w:p>
        </w:tc>
      </w:tr>
      <w:tr w:rsidR="0024083C" w:rsidRPr="0024083C" w14:paraId="73A7A486" w14:textId="77777777" w:rsidTr="0024083C">
        <w:trPr>
          <w:trHeight w:val="967"/>
        </w:trPr>
        <w:tc>
          <w:tcPr>
            <w:tcW w:w="675" w:type="dxa"/>
            <w:tcBorders>
              <w:top w:val="single" w:sz="4" w:space="0" w:color="000000"/>
              <w:left w:val="single" w:sz="4" w:space="0" w:color="000000"/>
              <w:bottom w:val="single" w:sz="4" w:space="0" w:color="000000"/>
              <w:right w:val="single" w:sz="4" w:space="0" w:color="000000"/>
            </w:tcBorders>
            <w:hideMark/>
          </w:tcPr>
          <w:p w14:paraId="37931E9B"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1.</w:t>
            </w:r>
          </w:p>
        </w:tc>
        <w:tc>
          <w:tcPr>
            <w:tcW w:w="6676" w:type="dxa"/>
            <w:gridSpan w:val="2"/>
            <w:tcBorders>
              <w:top w:val="single" w:sz="4" w:space="0" w:color="000000"/>
              <w:left w:val="single" w:sz="4" w:space="0" w:color="000000"/>
              <w:bottom w:val="single" w:sz="4" w:space="0" w:color="000000"/>
              <w:right w:val="single" w:sz="4" w:space="0" w:color="000000"/>
            </w:tcBorders>
            <w:vAlign w:val="center"/>
            <w:hideMark/>
          </w:tcPr>
          <w:p w14:paraId="2209E458"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Opracowanie Programu usuwania barszczu Sosnowskiego z terenu gminy Barwice na lata 2024 – 2028</w:t>
            </w:r>
          </w:p>
        </w:tc>
        <w:tc>
          <w:tcPr>
            <w:tcW w:w="2060" w:type="dxa"/>
            <w:tcBorders>
              <w:top w:val="single" w:sz="4" w:space="0" w:color="000000"/>
              <w:left w:val="single" w:sz="4" w:space="0" w:color="000000"/>
              <w:bottom w:val="single" w:sz="4" w:space="0" w:color="000000"/>
              <w:right w:val="single" w:sz="4" w:space="0" w:color="000000"/>
            </w:tcBorders>
            <w:vAlign w:val="center"/>
            <w:hideMark/>
          </w:tcPr>
          <w:p w14:paraId="7089DB1C"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2024</w:t>
            </w:r>
          </w:p>
        </w:tc>
      </w:tr>
      <w:tr w:rsidR="0024083C" w:rsidRPr="0024083C" w14:paraId="6411FEC5" w14:textId="77777777" w:rsidTr="0024083C">
        <w:trPr>
          <w:trHeight w:val="729"/>
        </w:trPr>
        <w:tc>
          <w:tcPr>
            <w:tcW w:w="675" w:type="dxa"/>
            <w:tcBorders>
              <w:top w:val="single" w:sz="4" w:space="0" w:color="000000"/>
              <w:left w:val="single" w:sz="4" w:space="0" w:color="000000"/>
              <w:bottom w:val="single" w:sz="4" w:space="0" w:color="000000"/>
              <w:right w:val="single" w:sz="4" w:space="0" w:color="000000"/>
            </w:tcBorders>
            <w:hideMark/>
          </w:tcPr>
          <w:p w14:paraId="015FA37E"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2.</w:t>
            </w:r>
          </w:p>
        </w:tc>
        <w:tc>
          <w:tcPr>
            <w:tcW w:w="6676" w:type="dxa"/>
            <w:gridSpan w:val="2"/>
            <w:tcBorders>
              <w:top w:val="single" w:sz="4" w:space="0" w:color="000000"/>
              <w:left w:val="single" w:sz="4" w:space="0" w:color="000000"/>
              <w:bottom w:val="single" w:sz="4" w:space="0" w:color="000000"/>
              <w:right w:val="single" w:sz="4" w:space="0" w:color="000000"/>
            </w:tcBorders>
            <w:vAlign w:val="center"/>
            <w:hideMark/>
          </w:tcPr>
          <w:p w14:paraId="4D0FC129"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Działania edukacyjne</w:t>
            </w:r>
          </w:p>
        </w:tc>
        <w:tc>
          <w:tcPr>
            <w:tcW w:w="2060" w:type="dxa"/>
            <w:tcBorders>
              <w:top w:val="single" w:sz="4" w:space="0" w:color="000000"/>
              <w:left w:val="single" w:sz="4" w:space="0" w:color="000000"/>
              <w:bottom w:val="single" w:sz="4" w:space="0" w:color="000000"/>
              <w:right w:val="single" w:sz="4" w:space="0" w:color="000000"/>
            </w:tcBorders>
            <w:vAlign w:val="center"/>
            <w:hideMark/>
          </w:tcPr>
          <w:p w14:paraId="70721810"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2024-2028</w:t>
            </w:r>
          </w:p>
        </w:tc>
      </w:tr>
      <w:tr w:rsidR="0024083C" w:rsidRPr="0024083C" w14:paraId="59936175" w14:textId="77777777" w:rsidTr="0024083C">
        <w:trPr>
          <w:trHeight w:val="967"/>
        </w:trPr>
        <w:tc>
          <w:tcPr>
            <w:tcW w:w="675" w:type="dxa"/>
            <w:tcBorders>
              <w:top w:val="single" w:sz="4" w:space="0" w:color="000000"/>
              <w:left w:val="single" w:sz="4" w:space="0" w:color="000000"/>
              <w:bottom w:val="single" w:sz="4" w:space="0" w:color="000000"/>
              <w:right w:val="single" w:sz="4" w:space="0" w:color="000000"/>
            </w:tcBorders>
            <w:hideMark/>
          </w:tcPr>
          <w:p w14:paraId="2167A735"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lastRenderedPageBreak/>
              <w:t>3.</w:t>
            </w:r>
          </w:p>
        </w:tc>
        <w:tc>
          <w:tcPr>
            <w:tcW w:w="6676" w:type="dxa"/>
            <w:gridSpan w:val="2"/>
            <w:tcBorders>
              <w:top w:val="single" w:sz="4" w:space="0" w:color="000000"/>
              <w:left w:val="single" w:sz="4" w:space="0" w:color="000000"/>
              <w:bottom w:val="single" w:sz="4" w:space="0" w:color="000000"/>
              <w:right w:val="single" w:sz="4" w:space="0" w:color="000000"/>
            </w:tcBorders>
            <w:vAlign w:val="center"/>
            <w:hideMark/>
          </w:tcPr>
          <w:p w14:paraId="2086555A"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Działania mające na celu pozyskanie środków finansowych na dofinansowanie realizacji Programu</w:t>
            </w:r>
          </w:p>
        </w:tc>
        <w:tc>
          <w:tcPr>
            <w:tcW w:w="2060" w:type="dxa"/>
            <w:tcBorders>
              <w:top w:val="single" w:sz="4" w:space="0" w:color="000000"/>
              <w:left w:val="single" w:sz="4" w:space="0" w:color="000000"/>
              <w:bottom w:val="single" w:sz="4" w:space="0" w:color="000000"/>
              <w:right w:val="single" w:sz="4" w:space="0" w:color="000000"/>
            </w:tcBorders>
            <w:vAlign w:val="center"/>
          </w:tcPr>
          <w:p w14:paraId="5C8520E8"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p>
          <w:p w14:paraId="7A4C3B7F"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2024-2028</w:t>
            </w:r>
          </w:p>
        </w:tc>
      </w:tr>
      <w:tr w:rsidR="0024083C" w:rsidRPr="0024083C" w14:paraId="48F36642" w14:textId="77777777" w:rsidTr="0024083C">
        <w:trPr>
          <w:trHeight w:val="462"/>
        </w:trPr>
        <w:tc>
          <w:tcPr>
            <w:tcW w:w="675" w:type="dxa"/>
            <w:tcBorders>
              <w:top w:val="single" w:sz="4" w:space="0" w:color="000000"/>
              <w:left w:val="single" w:sz="4" w:space="0" w:color="000000"/>
              <w:bottom w:val="single" w:sz="4" w:space="0" w:color="000000"/>
              <w:right w:val="single" w:sz="4" w:space="0" w:color="000000"/>
            </w:tcBorders>
            <w:hideMark/>
          </w:tcPr>
          <w:p w14:paraId="060EBC1F"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4.</w:t>
            </w:r>
          </w:p>
        </w:tc>
        <w:tc>
          <w:tcPr>
            <w:tcW w:w="6676" w:type="dxa"/>
            <w:gridSpan w:val="2"/>
            <w:tcBorders>
              <w:top w:val="single" w:sz="4" w:space="0" w:color="000000"/>
              <w:left w:val="single" w:sz="4" w:space="0" w:color="000000"/>
              <w:bottom w:val="single" w:sz="4" w:space="0" w:color="000000"/>
              <w:right w:val="single" w:sz="4" w:space="0" w:color="000000"/>
            </w:tcBorders>
            <w:vAlign w:val="center"/>
            <w:hideMark/>
          </w:tcPr>
          <w:p w14:paraId="7E5392FA"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Wykonywanie zabiegów usuwania barszczu</w:t>
            </w:r>
          </w:p>
        </w:tc>
        <w:tc>
          <w:tcPr>
            <w:tcW w:w="2060" w:type="dxa"/>
            <w:tcBorders>
              <w:top w:val="single" w:sz="4" w:space="0" w:color="000000"/>
              <w:left w:val="single" w:sz="4" w:space="0" w:color="000000"/>
              <w:bottom w:val="single" w:sz="4" w:space="0" w:color="000000"/>
              <w:right w:val="single" w:sz="4" w:space="0" w:color="000000"/>
            </w:tcBorders>
            <w:vAlign w:val="center"/>
          </w:tcPr>
          <w:p w14:paraId="673A76FB"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p>
        </w:tc>
      </w:tr>
      <w:tr w:rsidR="0024083C" w:rsidRPr="0024083C" w14:paraId="3E73A177" w14:textId="77777777" w:rsidTr="0024083C">
        <w:trPr>
          <w:trHeight w:val="675"/>
        </w:trPr>
        <w:tc>
          <w:tcPr>
            <w:tcW w:w="675" w:type="dxa"/>
            <w:tcBorders>
              <w:top w:val="single" w:sz="4" w:space="0" w:color="000000"/>
              <w:left w:val="single" w:sz="4" w:space="0" w:color="000000"/>
              <w:bottom w:val="single" w:sz="4" w:space="0" w:color="000000"/>
              <w:right w:val="single" w:sz="4" w:space="0" w:color="000000"/>
            </w:tcBorders>
            <w:hideMark/>
          </w:tcPr>
          <w:p w14:paraId="3CA6BB1B"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5.</w:t>
            </w:r>
          </w:p>
        </w:tc>
        <w:tc>
          <w:tcPr>
            <w:tcW w:w="6676" w:type="dxa"/>
            <w:gridSpan w:val="2"/>
            <w:tcBorders>
              <w:top w:val="single" w:sz="4" w:space="0" w:color="000000"/>
              <w:left w:val="single" w:sz="4" w:space="0" w:color="000000"/>
              <w:bottom w:val="single" w:sz="4" w:space="0" w:color="000000"/>
              <w:right w:val="single" w:sz="4" w:space="0" w:color="000000"/>
            </w:tcBorders>
            <w:vAlign w:val="center"/>
            <w:hideMark/>
          </w:tcPr>
          <w:p w14:paraId="6364DF6F"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Kontrola realizacji zabiegów usuwania barszczu Sosnowskiego</w:t>
            </w:r>
          </w:p>
        </w:tc>
        <w:tc>
          <w:tcPr>
            <w:tcW w:w="2060" w:type="dxa"/>
            <w:tcBorders>
              <w:top w:val="single" w:sz="4" w:space="0" w:color="000000"/>
              <w:left w:val="single" w:sz="4" w:space="0" w:color="000000"/>
              <w:bottom w:val="single" w:sz="4" w:space="0" w:color="000000"/>
              <w:right w:val="single" w:sz="4" w:space="0" w:color="000000"/>
            </w:tcBorders>
            <w:vAlign w:val="center"/>
            <w:hideMark/>
          </w:tcPr>
          <w:p w14:paraId="2FDCA35B"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2024-2028</w:t>
            </w:r>
          </w:p>
        </w:tc>
      </w:tr>
      <w:tr w:rsidR="0024083C" w:rsidRPr="0024083C" w14:paraId="4B5FA292" w14:textId="77777777" w:rsidTr="0024083C">
        <w:trPr>
          <w:trHeight w:val="623"/>
        </w:trPr>
        <w:tc>
          <w:tcPr>
            <w:tcW w:w="675" w:type="dxa"/>
            <w:tcBorders>
              <w:top w:val="single" w:sz="4" w:space="0" w:color="000000"/>
              <w:left w:val="single" w:sz="4" w:space="0" w:color="000000"/>
              <w:bottom w:val="single" w:sz="4" w:space="0" w:color="000000"/>
              <w:right w:val="single" w:sz="4" w:space="0" w:color="000000"/>
            </w:tcBorders>
            <w:hideMark/>
          </w:tcPr>
          <w:p w14:paraId="7506300A"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6.</w:t>
            </w:r>
          </w:p>
        </w:tc>
        <w:tc>
          <w:tcPr>
            <w:tcW w:w="6676" w:type="dxa"/>
            <w:gridSpan w:val="2"/>
            <w:tcBorders>
              <w:top w:val="single" w:sz="4" w:space="0" w:color="000000"/>
              <w:left w:val="single" w:sz="4" w:space="0" w:color="000000"/>
              <w:bottom w:val="single" w:sz="4" w:space="0" w:color="000000"/>
              <w:right w:val="single" w:sz="4" w:space="0" w:color="000000"/>
            </w:tcBorders>
            <w:vAlign w:val="center"/>
            <w:hideMark/>
          </w:tcPr>
          <w:p w14:paraId="096DD95C"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 xml:space="preserve">Informacja o realizacji Programu </w:t>
            </w:r>
          </w:p>
        </w:tc>
        <w:tc>
          <w:tcPr>
            <w:tcW w:w="2060" w:type="dxa"/>
            <w:tcBorders>
              <w:top w:val="single" w:sz="4" w:space="0" w:color="000000"/>
              <w:left w:val="single" w:sz="4" w:space="0" w:color="000000"/>
              <w:bottom w:val="single" w:sz="4" w:space="0" w:color="000000"/>
              <w:right w:val="single" w:sz="4" w:space="0" w:color="000000"/>
            </w:tcBorders>
            <w:vAlign w:val="center"/>
            <w:hideMark/>
          </w:tcPr>
          <w:p w14:paraId="56385D49"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corocznie</w:t>
            </w:r>
          </w:p>
        </w:tc>
      </w:tr>
      <w:tr w:rsidR="0024083C" w:rsidRPr="0024083C" w14:paraId="18B068B7" w14:textId="77777777" w:rsidTr="0024083C">
        <w:trPr>
          <w:trHeight w:val="483"/>
        </w:trPr>
        <w:tc>
          <w:tcPr>
            <w:tcW w:w="675" w:type="dxa"/>
            <w:tcBorders>
              <w:top w:val="single" w:sz="4" w:space="0" w:color="000000"/>
              <w:left w:val="single" w:sz="4" w:space="0" w:color="000000"/>
              <w:bottom w:val="single" w:sz="4" w:space="0" w:color="000000"/>
              <w:right w:val="single" w:sz="4" w:space="0" w:color="000000"/>
            </w:tcBorders>
            <w:hideMark/>
          </w:tcPr>
          <w:p w14:paraId="2EEC87D8"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7.</w:t>
            </w:r>
          </w:p>
        </w:tc>
        <w:tc>
          <w:tcPr>
            <w:tcW w:w="6676" w:type="dxa"/>
            <w:gridSpan w:val="2"/>
            <w:tcBorders>
              <w:top w:val="single" w:sz="4" w:space="0" w:color="000000"/>
              <w:left w:val="single" w:sz="4" w:space="0" w:color="000000"/>
              <w:bottom w:val="single" w:sz="4" w:space="0" w:color="000000"/>
              <w:right w:val="single" w:sz="4" w:space="0" w:color="000000"/>
            </w:tcBorders>
            <w:vAlign w:val="center"/>
            <w:hideMark/>
          </w:tcPr>
          <w:p w14:paraId="432423EA"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Aktualizacja Programu w razie potrzeby, w latach 2024 - 2028</w:t>
            </w:r>
          </w:p>
        </w:tc>
        <w:tc>
          <w:tcPr>
            <w:tcW w:w="2060" w:type="dxa"/>
            <w:tcBorders>
              <w:top w:val="single" w:sz="4" w:space="0" w:color="000000"/>
              <w:left w:val="single" w:sz="4" w:space="0" w:color="000000"/>
              <w:bottom w:val="single" w:sz="4" w:space="0" w:color="000000"/>
              <w:right w:val="single" w:sz="4" w:space="0" w:color="000000"/>
            </w:tcBorders>
            <w:vAlign w:val="center"/>
            <w:hideMark/>
          </w:tcPr>
          <w:p w14:paraId="5C82958F"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w razie potrzeby</w:t>
            </w:r>
          </w:p>
        </w:tc>
      </w:tr>
      <w:tr w:rsidR="0024083C" w:rsidRPr="0024083C" w14:paraId="2A224A3F" w14:textId="77777777" w:rsidTr="0024083C">
        <w:trPr>
          <w:trHeight w:val="466"/>
        </w:trPr>
        <w:tc>
          <w:tcPr>
            <w:tcW w:w="675" w:type="dxa"/>
            <w:tcBorders>
              <w:top w:val="single" w:sz="4" w:space="0" w:color="000000"/>
              <w:left w:val="single" w:sz="4" w:space="0" w:color="000000"/>
              <w:bottom w:val="single" w:sz="4" w:space="0" w:color="000000"/>
              <w:right w:val="single" w:sz="4" w:space="0" w:color="000000"/>
            </w:tcBorders>
            <w:hideMark/>
          </w:tcPr>
          <w:p w14:paraId="42ADFF2F"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8.</w:t>
            </w:r>
          </w:p>
        </w:tc>
        <w:tc>
          <w:tcPr>
            <w:tcW w:w="6676" w:type="dxa"/>
            <w:gridSpan w:val="2"/>
            <w:tcBorders>
              <w:top w:val="single" w:sz="4" w:space="0" w:color="000000"/>
              <w:left w:val="single" w:sz="4" w:space="0" w:color="000000"/>
              <w:bottom w:val="single" w:sz="4" w:space="0" w:color="000000"/>
              <w:right w:val="single" w:sz="4" w:space="0" w:color="000000"/>
            </w:tcBorders>
            <w:vAlign w:val="center"/>
            <w:hideMark/>
          </w:tcPr>
          <w:p w14:paraId="28238B96"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Analiza potrzeby kontynuacji Programu</w:t>
            </w:r>
          </w:p>
        </w:tc>
        <w:tc>
          <w:tcPr>
            <w:tcW w:w="2060" w:type="dxa"/>
            <w:tcBorders>
              <w:top w:val="single" w:sz="4" w:space="0" w:color="000000"/>
              <w:left w:val="single" w:sz="4" w:space="0" w:color="000000"/>
              <w:bottom w:val="single" w:sz="4" w:space="0" w:color="000000"/>
              <w:right w:val="single" w:sz="4" w:space="0" w:color="000000"/>
            </w:tcBorders>
            <w:vAlign w:val="center"/>
            <w:hideMark/>
          </w:tcPr>
          <w:p w14:paraId="76AEC757" w14:textId="77777777" w:rsidR="0024083C" w:rsidRPr="0024083C" w:rsidRDefault="0024083C" w:rsidP="0024083C">
            <w:pPr>
              <w:autoSpaceDE w:val="0"/>
              <w:autoSpaceDN w:val="0"/>
              <w:adjustRightInd w:val="0"/>
              <w:spacing w:line="276" w:lineRule="auto"/>
              <w:jc w:val="center"/>
              <w:rPr>
                <w:rFonts w:ascii="Cambria" w:hAnsi="Cambria" w:cs="Calibri"/>
                <w:color w:val="000000"/>
                <w:szCs w:val="22"/>
              </w:rPr>
            </w:pPr>
            <w:r w:rsidRPr="0024083C">
              <w:rPr>
                <w:rFonts w:ascii="Cambria" w:hAnsi="Cambria" w:cs="Calibri"/>
                <w:color w:val="000000"/>
                <w:szCs w:val="22"/>
              </w:rPr>
              <w:t>2028</w:t>
            </w:r>
          </w:p>
        </w:tc>
      </w:tr>
    </w:tbl>
    <w:p w14:paraId="00870D43" w14:textId="77777777" w:rsidR="0024083C" w:rsidRPr="0024083C" w:rsidRDefault="0024083C" w:rsidP="0024083C">
      <w:pPr>
        <w:autoSpaceDE w:val="0"/>
        <w:autoSpaceDN w:val="0"/>
        <w:adjustRightInd w:val="0"/>
        <w:spacing w:line="276" w:lineRule="auto"/>
        <w:jc w:val="left"/>
        <w:rPr>
          <w:rFonts w:ascii="Cambria" w:eastAsia="Calibri" w:hAnsi="Cambria" w:cs="Calibri"/>
          <w:b/>
          <w:bCs/>
          <w:color w:val="000000"/>
          <w:szCs w:val="22"/>
          <w:lang w:eastAsia="en-US" w:bidi="ar-SA"/>
        </w:rPr>
      </w:pPr>
    </w:p>
    <w:p w14:paraId="5814638F" w14:textId="77777777" w:rsidR="0024083C" w:rsidRPr="0024083C" w:rsidRDefault="0024083C" w:rsidP="0024083C">
      <w:pPr>
        <w:numPr>
          <w:ilvl w:val="0"/>
          <w:numId w:val="1"/>
        </w:numPr>
        <w:autoSpaceDE w:val="0"/>
        <w:autoSpaceDN w:val="0"/>
        <w:adjustRightInd w:val="0"/>
        <w:spacing w:after="200" w:line="276" w:lineRule="auto"/>
        <w:contextualSpacing/>
        <w:jc w:val="left"/>
        <w:outlineLvl w:val="0"/>
        <w:rPr>
          <w:rFonts w:ascii="Cambria" w:eastAsia="Calibri" w:hAnsi="Cambria" w:cs="Calibri"/>
          <w:b/>
          <w:bCs/>
          <w:color w:val="000000"/>
          <w:szCs w:val="22"/>
          <w:lang w:eastAsia="en-US" w:bidi="ar-SA"/>
        </w:rPr>
      </w:pPr>
      <w:bookmarkStart w:id="10" w:name="_Toc157416371"/>
      <w:r w:rsidRPr="0024083C">
        <w:rPr>
          <w:rFonts w:ascii="Cambria" w:eastAsia="Calibri" w:hAnsi="Cambria" w:cs="Calibri"/>
          <w:b/>
          <w:bCs/>
          <w:color w:val="000000"/>
          <w:szCs w:val="22"/>
          <w:lang w:eastAsia="en-US" w:bidi="ar-SA"/>
        </w:rPr>
        <w:t>Wskaźniki monitorowania Programu.</w:t>
      </w:r>
      <w:bookmarkEnd w:id="10"/>
    </w:p>
    <w:p w14:paraId="213C42D6" w14:textId="77777777" w:rsidR="0024083C" w:rsidRPr="0024083C" w:rsidRDefault="0024083C" w:rsidP="0024083C">
      <w:pPr>
        <w:spacing w:line="276" w:lineRule="auto"/>
        <w:rPr>
          <w:rFonts w:ascii="Cambria" w:eastAsia="Calibri" w:hAnsi="Cambria" w:cs="Calibri"/>
          <w:b/>
          <w:bCs/>
          <w:color w:val="000000"/>
          <w:szCs w:val="22"/>
          <w:lang w:eastAsia="en-US" w:bidi="ar-SA"/>
        </w:rPr>
      </w:pPr>
    </w:p>
    <w:p w14:paraId="1FDCE18A"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b/>
          <w:bCs/>
          <w:color w:val="000000"/>
          <w:szCs w:val="22"/>
          <w:lang w:eastAsia="en-US" w:bidi="ar-SA"/>
        </w:rPr>
        <w:t>Tabela nr 3.</w:t>
      </w:r>
      <w:r w:rsidRPr="0024083C">
        <w:rPr>
          <w:rFonts w:ascii="Cambria" w:eastAsia="Calibri" w:hAnsi="Cambria" w:cs="Calibri"/>
          <w:color w:val="000000"/>
          <w:szCs w:val="22"/>
          <w:lang w:eastAsia="en-US" w:bidi="ar-SA"/>
        </w:rPr>
        <w:t xml:space="preserve"> : Określenie wskaźników monitoringu niniejszego Programu.</w:t>
      </w:r>
    </w:p>
    <w:p w14:paraId="77C51DC8" w14:textId="77777777" w:rsidR="0024083C" w:rsidRPr="0024083C" w:rsidRDefault="0024083C" w:rsidP="0024083C">
      <w:pPr>
        <w:spacing w:line="276" w:lineRule="auto"/>
        <w:rPr>
          <w:rFonts w:ascii="Cambria" w:eastAsia="Calibri" w:hAnsi="Cambria" w:cs="Calibri"/>
          <w:color w:val="000000"/>
          <w:szCs w:val="22"/>
          <w:lang w:eastAsia="en-US" w:bidi="ar-SA"/>
        </w:rPr>
      </w:pPr>
    </w:p>
    <w:tbl>
      <w:tblPr>
        <w:tblStyle w:val="Tabela-Siatka1"/>
        <w:tblW w:w="0" w:type="auto"/>
        <w:tblInd w:w="0" w:type="dxa"/>
        <w:tblLook w:val="04A0" w:firstRow="1" w:lastRow="0" w:firstColumn="1" w:lastColumn="0" w:noHBand="0" w:noVBand="1"/>
      </w:tblPr>
      <w:tblGrid>
        <w:gridCol w:w="675"/>
        <w:gridCol w:w="6521"/>
        <w:gridCol w:w="2016"/>
      </w:tblGrid>
      <w:tr w:rsidR="0024083C" w:rsidRPr="0024083C" w14:paraId="1E7038E4" w14:textId="77777777" w:rsidTr="0024083C">
        <w:tc>
          <w:tcPr>
            <w:tcW w:w="675" w:type="dxa"/>
            <w:tcBorders>
              <w:top w:val="single" w:sz="4" w:space="0" w:color="000000"/>
              <w:left w:val="single" w:sz="4" w:space="0" w:color="000000"/>
              <w:bottom w:val="single" w:sz="4" w:space="0" w:color="000000"/>
              <w:right w:val="single" w:sz="4" w:space="0" w:color="000000"/>
            </w:tcBorders>
            <w:vAlign w:val="center"/>
            <w:hideMark/>
          </w:tcPr>
          <w:p w14:paraId="601479C4" w14:textId="77777777" w:rsidR="0024083C" w:rsidRPr="0024083C" w:rsidRDefault="0024083C" w:rsidP="0024083C">
            <w:pPr>
              <w:spacing w:line="276" w:lineRule="auto"/>
              <w:jc w:val="left"/>
              <w:rPr>
                <w:rFonts w:ascii="Cambria" w:hAnsi="Cambria" w:cs="Calibri"/>
                <w:color w:val="000000"/>
                <w:szCs w:val="22"/>
              </w:rPr>
            </w:pPr>
            <w:r w:rsidRPr="0024083C">
              <w:rPr>
                <w:rFonts w:ascii="Cambria" w:hAnsi="Cambria" w:cs="Calibri"/>
                <w:color w:val="000000"/>
                <w:szCs w:val="22"/>
              </w:rPr>
              <w:t>L.p.</w:t>
            </w:r>
          </w:p>
        </w:tc>
        <w:tc>
          <w:tcPr>
            <w:tcW w:w="6521" w:type="dxa"/>
            <w:tcBorders>
              <w:top w:val="single" w:sz="4" w:space="0" w:color="000000"/>
              <w:left w:val="single" w:sz="4" w:space="0" w:color="000000"/>
              <w:bottom w:val="single" w:sz="4" w:space="0" w:color="000000"/>
              <w:right w:val="single" w:sz="4" w:space="0" w:color="000000"/>
            </w:tcBorders>
            <w:vAlign w:val="center"/>
            <w:hideMark/>
          </w:tcPr>
          <w:p w14:paraId="0C9034A4" w14:textId="77777777" w:rsidR="0024083C" w:rsidRPr="0024083C" w:rsidRDefault="0024083C" w:rsidP="0024083C">
            <w:pPr>
              <w:spacing w:line="276" w:lineRule="auto"/>
              <w:jc w:val="center"/>
              <w:rPr>
                <w:rFonts w:ascii="Cambria" w:hAnsi="Cambria" w:cs="Calibri"/>
                <w:color w:val="000000"/>
                <w:szCs w:val="22"/>
              </w:rPr>
            </w:pPr>
            <w:r w:rsidRPr="0024083C">
              <w:rPr>
                <w:rFonts w:ascii="Cambria" w:hAnsi="Cambria" w:cs="Calibri"/>
                <w:b/>
                <w:bCs/>
                <w:color w:val="000000"/>
                <w:szCs w:val="22"/>
              </w:rPr>
              <w:t>Wskaźnik monitoringu</w:t>
            </w:r>
          </w:p>
        </w:tc>
        <w:tc>
          <w:tcPr>
            <w:tcW w:w="2016" w:type="dxa"/>
            <w:tcBorders>
              <w:top w:val="single" w:sz="4" w:space="0" w:color="000000"/>
              <w:left w:val="single" w:sz="4" w:space="0" w:color="000000"/>
              <w:bottom w:val="single" w:sz="4" w:space="0" w:color="000000"/>
              <w:right w:val="single" w:sz="4" w:space="0" w:color="000000"/>
            </w:tcBorders>
            <w:vAlign w:val="center"/>
            <w:hideMark/>
          </w:tcPr>
          <w:p w14:paraId="1340224A" w14:textId="77777777" w:rsidR="0024083C" w:rsidRPr="0024083C" w:rsidRDefault="0024083C" w:rsidP="0024083C">
            <w:pPr>
              <w:autoSpaceDE w:val="0"/>
              <w:autoSpaceDN w:val="0"/>
              <w:adjustRightInd w:val="0"/>
              <w:spacing w:line="276" w:lineRule="auto"/>
              <w:jc w:val="center"/>
              <w:rPr>
                <w:rFonts w:ascii="Cambria" w:hAnsi="Cambria" w:cs="Calibri"/>
                <w:b/>
                <w:bCs/>
                <w:color w:val="000000"/>
                <w:szCs w:val="22"/>
              </w:rPr>
            </w:pPr>
            <w:r w:rsidRPr="0024083C">
              <w:rPr>
                <w:rFonts w:ascii="Cambria" w:hAnsi="Cambria" w:cs="Calibri"/>
                <w:b/>
                <w:bCs/>
                <w:color w:val="000000"/>
                <w:szCs w:val="22"/>
              </w:rPr>
              <w:t>Jednostka miary</w:t>
            </w:r>
          </w:p>
        </w:tc>
      </w:tr>
      <w:tr w:rsidR="0024083C" w:rsidRPr="0024083C" w14:paraId="0A298511" w14:textId="77777777" w:rsidTr="0024083C">
        <w:tc>
          <w:tcPr>
            <w:tcW w:w="675" w:type="dxa"/>
            <w:tcBorders>
              <w:top w:val="single" w:sz="4" w:space="0" w:color="000000"/>
              <w:left w:val="single" w:sz="4" w:space="0" w:color="000000"/>
              <w:bottom w:val="single" w:sz="4" w:space="0" w:color="000000"/>
              <w:right w:val="single" w:sz="4" w:space="0" w:color="000000"/>
            </w:tcBorders>
            <w:vAlign w:val="center"/>
            <w:hideMark/>
          </w:tcPr>
          <w:p w14:paraId="52434BA8" w14:textId="77777777" w:rsidR="0024083C" w:rsidRPr="0024083C" w:rsidRDefault="0024083C" w:rsidP="0024083C">
            <w:pPr>
              <w:spacing w:line="276" w:lineRule="auto"/>
              <w:jc w:val="left"/>
              <w:rPr>
                <w:rFonts w:ascii="Cambria" w:hAnsi="Cambria" w:cs="Calibri"/>
                <w:color w:val="000000"/>
                <w:szCs w:val="22"/>
              </w:rPr>
            </w:pPr>
            <w:r w:rsidRPr="0024083C">
              <w:rPr>
                <w:rFonts w:ascii="Cambria" w:hAnsi="Cambria" w:cs="Calibri"/>
                <w:color w:val="000000"/>
                <w:szCs w:val="22"/>
              </w:rPr>
              <w:t>1.</w:t>
            </w:r>
          </w:p>
        </w:tc>
        <w:tc>
          <w:tcPr>
            <w:tcW w:w="6521" w:type="dxa"/>
            <w:tcBorders>
              <w:top w:val="single" w:sz="4" w:space="0" w:color="000000"/>
              <w:left w:val="single" w:sz="4" w:space="0" w:color="000000"/>
              <w:bottom w:val="single" w:sz="4" w:space="0" w:color="000000"/>
              <w:right w:val="single" w:sz="4" w:space="0" w:color="000000"/>
            </w:tcBorders>
            <w:vAlign w:val="center"/>
            <w:hideMark/>
          </w:tcPr>
          <w:p w14:paraId="7ABA5B26"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Powierzchnia gruntów objętych zabiegami usuwania barszczu Sosnowskiego w danym roku w stosunku do powierzchni zinwentaryzowanej</w:t>
            </w:r>
          </w:p>
        </w:tc>
        <w:tc>
          <w:tcPr>
            <w:tcW w:w="2016" w:type="dxa"/>
            <w:tcBorders>
              <w:top w:val="single" w:sz="4" w:space="0" w:color="000000"/>
              <w:left w:val="single" w:sz="4" w:space="0" w:color="000000"/>
              <w:bottom w:val="single" w:sz="4" w:space="0" w:color="000000"/>
              <w:right w:val="single" w:sz="4" w:space="0" w:color="000000"/>
            </w:tcBorders>
            <w:vAlign w:val="center"/>
            <w:hideMark/>
          </w:tcPr>
          <w:p w14:paraId="5A47A8F4" w14:textId="77777777" w:rsidR="0024083C" w:rsidRPr="0024083C" w:rsidRDefault="0024083C" w:rsidP="0024083C">
            <w:pPr>
              <w:spacing w:line="276" w:lineRule="auto"/>
              <w:jc w:val="center"/>
              <w:rPr>
                <w:rFonts w:ascii="Cambria" w:hAnsi="Cambria" w:cs="Calibri"/>
                <w:color w:val="000000"/>
                <w:szCs w:val="22"/>
              </w:rPr>
            </w:pPr>
            <w:r w:rsidRPr="0024083C">
              <w:rPr>
                <w:rFonts w:ascii="Cambria" w:hAnsi="Cambria" w:cs="Calibri"/>
                <w:color w:val="000000"/>
                <w:szCs w:val="22"/>
              </w:rPr>
              <w:t>%</w:t>
            </w:r>
          </w:p>
        </w:tc>
      </w:tr>
      <w:tr w:rsidR="0024083C" w:rsidRPr="0024083C" w14:paraId="51BE7F90" w14:textId="77777777" w:rsidTr="0024083C">
        <w:tc>
          <w:tcPr>
            <w:tcW w:w="675" w:type="dxa"/>
            <w:tcBorders>
              <w:top w:val="single" w:sz="4" w:space="0" w:color="000000"/>
              <w:left w:val="single" w:sz="4" w:space="0" w:color="000000"/>
              <w:bottom w:val="single" w:sz="4" w:space="0" w:color="000000"/>
              <w:right w:val="single" w:sz="4" w:space="0" w:color="000000"/>
            </w:tcBorders>
            <w:vAlign w:val="center"/>
            <w:hideMark/>
          </w:tcPr>
          <w:p w14:paraId="75E28A48" w14:textId="77777777" w:rsidR="0024083C" w:rsidRPr="0024083C" w:rsidRDefault="0024083C" w:rsidP="0024083C">
            <w:pPr>
              <w:spacing w:line="276" w:lineRule="auto"/>
              <w:jc w:val="left"/>
              <w:rPr>
                <w:rFonts w:ascii="Cambria" w:hAnsi="Cambria" w:cs="Calibri"/>
                <w:color w:val="000000"/>
                <w:szCs w:val="22"/>
              </w:rPr>
            </w:pPr>
            <w:r w:rsidRPr="0024083C">
              <w:rPr>
                <w:rFonts w:ascii="Cambria" w:hAnsi="Cambria" w:cs="Calibri"/>
                <w:color w:val="000000"/>
                <w:szCs w:val="22"/>
              </w:rPr>
              <w:t>2.</w:t>
            </w:r>
          </w:p>
        </w:tc>
        <w:tc>
          <w:tcPr>
            <w:tcW w:w="6521" w:type="dxa"/>
            <w:tcBorders>
              <w:top w:val="single" w:sz="4" w:space="0" w:color="000000"/>
              <w:left w:val="single" w:sz="4" w:space="0" w:color="000000"/>
              <w:bottom w:val="single" w:sz="4" w:space="0" w:color="000000"/>
              <w:right w:val="single" w:sz="4" w:space="0" w:color="000000"/>
            </w:tcBorders>
            <w:vAlign w:val="center"/>
            <w:hideMark/>
          </w:tcPr>
          <w:p w14:paraId="0EDFD356" w14:textId="77777777" w:rsidR="0024083C" w:rsidRPr="0024083C" w:rsidRDefault="0024083C" w:rsidP="0024083C">
            <w:pPr>
              <w:autoSpaceDE w:val="0"/>
              <w:autoSpaceDN w:val="0"/>
              <w:adjustRightInd w:val="0"/>
              <w:spacing w:line="276" w:lineRule="auto"/>
              <w:jc w:val="left"/>
              <w:rPr>
                <w:rFonts w:ascii="Cambria" w:hAnsi="Cambria" w:cs="Calibri"/>
                <w:color w:val="000000"/>
                <w:szCs w:val="22"/>
              </w:rPr>
            </w:pPr>
            <w:r w:rsidRPr="0024083C">
              <w:rPr>
                <w:rFonts w:ascii="Cambria" w:hAnsi="Cambria" w:cs="Calibri"/>
                <w:color w:val="000000"/>
                <w:szCs w:val="22"/>
              </w:rPr>
              <w:t>Udokumentowane nakłady poniesione na wykonanie zabiegów</w:t>
            </w:r>
          </w:p>
          <w:p w14:paraId="3BBB425D" w14:textId="77777777" w:rsidR="0024083C" w:rsidRPr="0024083C" w:rsidRDefault="0024083C" w:rsidP="0024083C">
            <w:pPr>
              <w:spacing w:line="276" w:lineRule="auto"/>
              <w:jc w:val="left"/>
              <w:rPr>
                <w:rFonts w:ascii="Cambria" w:hAnsi="Cambria" w:cs="Calibri"/>
                <w:color w:val="000000"/>
                <w:szCs w:val="22"/>
              </w:rPr>
            </w:pPr>
            <w:r w:rsidRPr="0024083C">
              <w:rPr>
                <w:rFonts w:ascii="Cambria" w:hAnsi="Cambria" w:cs="Calibri"/>
                <w:color w:val="000000"/>
                <w:szCs w:val="22"/>
              </w:rPr>
              <w:t>usuwania barszczu Sosnowskiego</w:t>
            </w:r>
          </w:p>
        </w:tc>
        <w:tc>
          <w:tcPr>
            <w:tcW w:w="2016" w:type="dxa"/>
            <w:tcBorders>
              <w:top w:val="single" w:sz="4" w:space="0" w:color="000000"/>
              <w:left w:val="single" w:sz="4" w:space="0" w:color="000000"/>
              <w:bottom w:val="single" w:sz="4" w:space="0" w:color="000000"/>
              <w:right w:val="single" w:sz="4" w:space="0" w:color="000000"/>
            </w:tcBorders>
            <w:vAlign w:val="center"/>
            <w:hideMark/>
          </w:tcPr>
          <w:p w14:paraId="19EDC580" w14:textId="77777777" w:rsidR="0024083C" w:rsidRPr="0024083C" w:rsidRDefault="0024083C" w:rsidP="0024083C">
            <w:pPr>
              <w:spacing w:line="276" w:lineRule="auto"/>
              <w:jc w:val="center"/>
              <w:rPr>
                <w:rFonts w:ascii="Cambria" w:hAnsi="Cambria" w:cs="Calibri"/>
                <w:color w:val="000000"/>
                <w:szCs w:val="22"/>
              </w:rPr>
            </w:pPr>
            <w:r w:rsidRPr="0024083C">
              <w:rPr>
                <w:rFonts w:ascii="Cambria" w:hAnsi="Cambria" w:cs="Calibri"/>
                <w:color w:val="000000"/>
                <w:szCs w:val="22"/>
              </w:rPr>
              <w:t>zł</w:t>
            </w:r>
          </w:p>
        </w:tc>
      </w:tr>
      <w:tr w:rsidR="0024083C" w:rsidRPr="0024083C" w14:paraId="22E018CB" w14:textId="77777777" w:rsidTr="0024083C">
        <w:tc>
          <w:tcPr>
            <w:tcW w:w="675" w:type="dxa"/>
            <w:tcBorders>
              <w:top w:val="single" w:sz="4" w:space="0" w:color="000000"/>
              <w:left w:val="single" w:sz="4" w:space="0" w:color="000000"/>
              <w:bottom w:val="single" w:sz="4" w:space="0" w:color="000000"/>
              <w:right w:val="single" w:sz="4" w:space="0" w:color="000000"/>
            </w:tcBorders>
            <w:vAlign w:val="center"/>
            <w:hideMark/>
          </w:tcPr>
          <w:p w14:paraId="14309CC5" w14:textId="77777777" w:rsidR="0024083C" w:rsidRPr="0024083C" w:rsidRDefault="0024083C" w:rsidP="0024083C">
            <w:pPr>
              <w:spacing w:line="276" w:lineRule="auto"/>
              <w:jc w:val="left"/>
              <w:rPr>
                <w:rFonts w:ascii="Cambria" w:hAnsi="Cambria" w:cs="Calibri"/>
                <w:color w:val="000000"/>
                <w:szCs w:val="22"/>
              </w:rPr>
            </w:pPr>
            <w:r w:rsidRPr="0024083C">
              <w:rPr>
                <w:rFonts w:ascii="Cambria" w:hAnsi="Cambria" w:cs="Calibri"/>
                <w:color w:val="000000"/>
                <w:szCs w:val="22"/>
              </w:rPr>
              <w:t>3.</w:t>
            </w:r>
          </w:p>
        </w:tc>
        <w:tc>
          <w:tcPr>
            <w:tcW w:w="6521" w:type="dxa"/>
            <w:tcBorders>
              <w:top w:val="single" w:sz="4" w:space="0" w:color="000000"/>
              <w:left w:val="single" w:sz="4" w:space="0" w:color="000000"/>
              <w:bottom w:val="single" w:sz="4" w:space="0" w:color="000000"/>
              <w:right w:val="single" w:sz="4" w:space="0" w:color="000000"/>
            </w:tcBorders>
            <w:vAlign w:val="center"/>
            <w:hideMark/>
          </w:tcPr>
          <w:p w14:paraId="27FAE2CC" w14:textId="77777777" w:rsidR="0024083C" w:rsidRPr="0024083C" w:rsidRDefault="0024083C" w:rsidP="0024083C">
            <w:pPr>
              <w:spacing w:line="276" w:lineRule="auto"/>
              <w:jc w:val="left"/>
              <w:rPr>
                <w:rFonts w:ascii="Cambria" w:hAnsi="Cambria" w:cs="Calibri"/>
                <w:color w:val="000000"/>
                <w:szCs w:val="22"/>
              </w:rPr>
            </w:pPr>
            <w:r w:rsidRPr="0024083C">
              <w:rPr>
                <w:rFonts w:ascii="Cambria" w:hAnsi="Cambria" w:cs="Calibri"/>
                <w:color w:val="000000"/>
                <w:szCs w:val="22"/>
              </w:rPr>
              <w:t>Powierzchnia gruntów z których barszcz został całkowicie usunięty</w:t>
            </w:r>
          </w:p>
        </w:tc>
        <w:tc>
          <w:tcPr>
            <w:tcW w:w="2016" w:type="dxa"/>
            <w:tcBorders>
              <w:top w:val="single" w:sz="4" w:space="0" w:color="000000"/>
              <w:left w:val="single" w:sz="4" w:space="0" w:color="000000"/>
              <w:bottom w:val="single" w:sz="4" w:space="0" w:color="000000"/>
              <w:right w:val="single" w:sz="4" w:space="0" w:color="000000"/>
            </w:tcBorders>
            <w:vAlign w:val="center"/>
            <w:hideMark/>
          </w:tcPr>
          <w:p w14:paraId="5EDB6C8C" w14:textId="77777777" w:rsidR="0024083C" w:rsidRPr="0024083C" w:rsidRDefault="0024083C" w:rsidP="0024083C">
            <w:pPr>
              <w:spacing w:line="276" w:lineRule="auto"/>
              <w:jc w:val="center"/>
              <w:rPr>
                <w:rFonts w:ascii="Cambria" w:hAnsi="Cambria" w:cs="Calibri"/>
                <w:color w:val="000000"/>
                <w:szCs w:val="22"/>
              </w:rPr>
            </w:pPr>
            <w:r w:rsidRPr="0024083C">
              <w:rPr>
                <w:rFonts w:ascii="Cambria" w:hAnsi="Cambria" w:cs="Calibri"/>
                <w:color w:val="000000"/>
                <w:szCs w:val="22"/>
              </w:rPr>
              <w:t>m2</w:t>
            </w:r>
          </w:p>
        </w:tc>
      </w:tr>
    </w:tbl>
    <w:p w14:paraId="0A23E6BC" w14:textId="77777777" w:rsidR="0024083C" w:rsidRPr="0024083C" w:rsidRDefault="0024083C" w:rsidP="0024083C">
      <w:pPr>
        <w:autoSpaceDE w:val="0"/>
        <w:autoSpaceDN w:val="0"/>
        <w:adjustRightInd w:val="0"/>
        <w:spacing w:line="276" w:lineRule="auto"/>
        <w:ind w:firstLine="360"/>
        <w:rPr>
          <w:rFonts w:ascii="Cambria" w:eastAsia="Calibri" w:hAnsi="Cambria" w:cs="Calibri"/>
          <w:color w:val="000000"/>
          <w:szCs w:val="22"/>
          <w:lang w:eastAsia="en-US" w:bidi="ar-SA"/>
        </w:rPr>
      </w:pPr>
    </w:p>
    <w:p w14:paraId="1E577C9C" w14:textId="77777777" w:rsidR="0024083C" w:rsidRPr="0024083C" w:rsidRDefault="0024083C" w:rsidP="0024083C">
      <w:pPr>
        <w:autoSpaceDE w:val="0"/>
        <w:autoSpaceDN w:val="0"/>
        <w:adjustRightInd w:val="0"/>
        <w:spacing w:line="276" w:lineRule="auto"/>
        <w:ind w:firstLine="567"/>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Zakłada się, że przyjęcie niniejszego Programu spowoduje podjęcie zabiegów usuwania barszczu na wszystkich znajdujących się na terenie gminy Barwice gruntach, zajętych przez tę roślinę, niezależnie od źródła finansowania kosztów zabiegów.</w:t>
      </w:r>
    </w:p>
    <w:p w14:paraId="1D543CFF"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43B4D1B0"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0ADD189E"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5F062A68"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0A95BCCA" w14:textId="77777777" w:rsidR="0024083C" w:rsidRPr="0024083C" w:rsidRDefault="0024083C" w:rsidP="0024083C">
      <w:pPr>
        <w:numPr>
          <w:ilvl w:val="0"/>
          <w:numId w:val="1"/>
        </w:numPr>
        <w:spacing w:after="200" w:line="276" w:lineRule="auto"/>
        <w:contextualSpacing/>
        <w:jc w:val="left"/>
        <w:outlineLvl w:val="0"/>
        <w:rPr>
          <w:rFonts w:ascii="Cambria" w:eastAsia="Calibri" w:hAnsi="Cambria" w:cs="Calibri"/>
          <w:b/>
          <w:color w:val="000000"/>
          <w:szCs w:val="22"/>
          <w:lang w:eastAsia="en-US" w:bidi="ar-SA"/>
        </w:rPr>
      </w:pPr>
      <w:bookmarkStart w:id="11" w:name="_Toc157416372"/>
      <w:r w:rsidRPr="0024083C">
        <w:rPr>
          <w:rFonts w:ascii="Cambria" w:eastAsia="Calibri" w:hAnsi="Cambria" w:cs="Calibri"/>
          <w:b/>
          <w:color w:val="000000"/>
          <w:szCs w:val="22"/>
          <w:lang w:eastAsia="en-US" w:bidi="ar-SA"/>
        </w:rPr>
        <w:t>Wybrane metody i harmonogram usuwania barszczu Sosnowskiego z terenu gminy Barwice</w:t>
      </w:r>
      <w:bookmarkEnd w:id="11"/>
      <w:r w:rsidRPr="0024083C">
        <w:rPr>
          <w:rFonts w:ascii="Cambria" w:eastAsia="Calibri" w:hAnsi="Cambria" w:cs="Calibri"/>
          <w:b/>
          <w:color w:val="000000"/>
          <w:szCs w:val="22"/>
          <w:lang w:eastAsia="en-US" w:bidi="ar-SA"/>
        </w:rPr>
        <w:t xml:space="preserve"> </w:t>
      </w:r>
    </w:p>
    <w:p w14:paraId="2D783F2A"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791C076B" w14:textId="77777777" w:rsidR="0024083C" w:rsidRPr="0024083C" w:rsidRDefault="0024083C" w:rsidP="0024083C">
      <w:pPr>
        <w:spacing w:line="276" w:lineRule="auto"/>
        <w:ind w:firstLine="360"/>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Lokalizacja skupisk barszczu w sąsiedztwie miejsc zamieszkania, dróg i cieków wodnych, różnorodność rodzajów i ukształtowania terenów zajętych przez tę roślinę powoduje konieczność wdrożenia metod intensywnych, zapewniających jak najszybszą, całkowitą likwidację barszczu Sosnowskiego na terenie gminy Barwice. </w:t>
      </w:r>
    </w:p>
    <w:p w14:paraId="435599EB" w14:textId="77777777" w:rsidR="0024083C" w:rsidRPr="0024083C" w:rsidRDefault="0024083C" w:rsidP="0024083C">
      <w:pPr>
        <w:spacing w:line="276" w:lineRule="auto"/>
        <w:ind w:firstLine="360"/>
        <w:rPr>
          <w:rFonts w:ascii="Cambria" w:eastAsia="Calibri" w:hAnsi="Cambria" w:cs="Calibri"/>
          <w:color w:val="000000"/>
          <w:szCs w:val="22"/>
          <w:highlight w:val="yellow"/>
          <w:lang w:eastAsia="en-US" w:bidi="ar-SA"/>
        </w:rPr>
      </w:pPr>
      <w:r w:rsidRPr="0024083C">
        <w:rPr>
          <w:rFonts w:ascii="Cambria" w:eastAsia="Calibri" w:hAnsi="Cambria" w:cs="Calibri"/>
          <w:color w:val="000000"/>
          <w:szCs w:val="22"/>
          <w:lang w:eastAsia="en-US" w:bidi="ar-SA"/>
        </w:rPr>
        <w:t xml:space="preserve">Najwłaściwszą metodą usuwania barszczu Sosnowskiego na terenie gminy Barwice jest metoda mieszana, tj. zastosowanie metody fizycznej i chemicznej. Zastosowana zatem zostanie orka lub koszenie oraz usuwanie chemiczne z wykorzystaniem przeznaczonych do tego preparatów. Zabiegi planuje się na okres 4 lat. </w:t>
      </w:r>
    </w:p>
    <w:p w14:paraId="45FEA490"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Zabiegi będą wykonywane w trzech zasadniczych terminach:</w:t>
      </w:r>
    </w:p>
    <w:p w14:paraId="54FBFA22"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a) wiosennym – do połowy maja, </w:t>
      </w:r>
    </w:p>
    <w:p w14:paraId="61B7D1AD"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b) wczesnoletnim – czerwiec oraz do początku kwitnienia, </w:t>
      </w:r>
    </w:p>
    <w:p w14:paraId="63F3C631"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c) późnoletnim – koniec sierpnia i we wrześniu. </w:t>
      </w:r>
    </w:p>
    <w:p w14:paraId="1A0738AB"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lastRenderedPageBreak/>
        <w:t>W latach 2024-2028 planuje się wykonywanie 3 - 4 zabiegów usuwania barszczu.</w:t>
      </w:r>
    </w:p>
    <w:p w14:paraId="2215BD0F" w14:textId="77777777" w:rsidR="0024083C" w:rsidRPr="0024083C" w:rsidRDefault="0024083C" w:rsidP="0024083C">
      <w:pPr>
        <w:spacing w:line="276" w:lineRule="auto"/>
        <w:rPr>
          <w:rFonts w:ascii="Cambria" w:eastAsia="Calibri" w:hAnsi="Cambria" w:cs="Calibri"/>
          <w:color w:val="000000"/>
          <w:szCs w:val="22"/>
          <w:lang w:eastAsia="en-US" w:bidi="ar-SA"/>
        </w:rPr>
      </w:pPr>
    </w:p>
    <w:p w14:paraId="3702A01F" w14:textId="77777777" w:rsidR="0024083C" w:rsidRPr="0024083C" w:rsidRDefault="0024083C" w:rsidP="0024083C">
      <w:pPr>
        <w:numPr>
          <w:ilvl w:val="0"/>
          <w:numId w:val="1"/>
        </w:numPr>
        <w:spacing w:after="200" w:line="276" w:lineRule="auto"/>
        <w:contextualSpacing/>
        <w:jc w:val="left"/>
        <w:outlineLvl w:val="0"/>
        <w:rPr>
          <w:rFonts w:ascii="Cambria" w:eastAsia="Calibri" w:hAnsi="Cambria" w:cs="Calibri"/>
          <w:b/>
          <w:color w:val="000000"/>
          <w:szCs w:val="22"/>
          <w:lang w:eastAsia="en-US" w:bidi="ar-SA"/>
        </w:rPr>
      </w:pPr>
      <w:bookmarkStart w:id="12" w:name="_Toc157416373"/>
      <w:r w:rsidRPr="0024083C">
        <w:rPr>
          <w:rFonts w:ascii="Cambria" w:eastAsia="Calibri" w:hAnsi="Cambria" w:cs="Calibri"/>
          <w:b/>
          <w:color w:val="000000"/>
          <w:szCs w:val="22"/>
          <w:lang w:eastAsia="en-US" w:bidi="ar-SA"/>
        </w:rPr>
        <w:t>Zadania podmiotu wykonującego prace związane z bezpośrednim zwalczaniem rośliny barszcz Sosnowskiego.</w:t>
      </w:r>
      <w:bookmarkEnd w:id="12"/>
      <w:r w:rsidRPr="0024083C">
        <w:rPr>
          <w:rFonts w:ascii="Cambria" w:eastAsia="Calibri" w:hAnsi="Cambria" w:cs="Calibri"/>
          <w:b/>
          <w:color w:val="000000"/>
          <w:szCs w:val="22"/>
          <w:lang w:eastAsia="en-US" w:bidi="ar-SA"/>
        </w:rPr>
        <w:t xml:space="preserve"> </w:t>
      </w:r>
    </w:p>
    <w:p w14:paraId="7AC59D86" w14:textId="77777777" w:rsidR="0024083C" w:rsidRPr="0024083C" w:rsidRDefault="0024083C" w:rsidP="0024083C">
      <w:pPr>
        <w:spacing w:line="276" w:lineRule="auto"/>
        <w:ind w:left="360"/>
        <w:contextualSpacing/>
        <w:rPr>
          <w:rFonts w:ascii="Cambria" w:eastAsia="Calibri" w:hAnsi="Cambria" w:cs="Calibri"/>
          <w:b/>
          <w:color w:val="000000"/>
          <w:szCs w:val="22"/>
          <w:lang w:eastAsia="en-US" w:bidi="ar-SA"/>
        </w:rPr>
      </w:pPr>
    </w:p>
    <w:p w14:paraId="0A391CD6" w14:textId="77777777" w:rsidR="0024083C" w:rsidRPr="0024083C" w:rsidRDefault="0024083C" w:rsidP="0024083C">
      <w:pPr>
        <w:spacing w:line="276" w:lineRule="auto"/>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Zadania podmiotu zwalczającego roślinę barszcz Sosnowskiego:</w:t>
      </w:r>
    </w:p>
    <w:p w14:paraId="4C13FAA9" w14:textId="77777777" w:rsidR="0024083C" w:rsidRPr="0024083C" w:rsidRDefault="0024083C" w:rsidP="0024083C">
      <w:pPr>
        <w:numPr>
          <w:ilvl w:val="0"/>
          <w:numId w:val="8"/>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udział w szkoleniach/ lub posiadanie doświadczenia, w zakresie bezpiecznego zwalczania barszczu Sosnowskiego (zasady BHP stosowane przy opryskiwaniu środkiem chemicznym, kontakt z rośliną, terminy wykonywania oprysków, wycinania itp.);</w:t>
      </w:r>
    </w:p>
    <w:p w14:paraId="3583F2B9" w14:textId="77777777" w:rsidR="0024083C" w:rsidRPr="0024083C" w:rsidRDefault="0024083C" w:rsidP="0024083C">
      <w:pPr>
        <w:numPr>
          <w:ilvl w:val="0"/>
          <w:numId w:val="8"/>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bezpośrednie zwalczanie rośliny poprzez przeprowadzanie zabiegów agrotechnicznych oraz oznaczenie terenu przeprowadzanych działań taśmą ostrzegawczą i poprzez umieszczanie tablicy informacyjnej;</w:t>
      </w:r>
    </w:p>
    <w:p w14:paraId="22036811" w14:textId="77777777" w:rsidR="0024083C" w:rsidRPr="0024083C" w:rsidRDefault="0024083C" w:rsidP="0024083C">
      <w:pPr>
        <w:numPr>
          <w:ilvl w:val="0"/>
          <w:numId w:val="8"/>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prowadzenie stałej obserwacji terenu w celu wykrycia dalszego rozwoju rośliny;</w:t>
      </w:r>
    </w:p>
    <w:p w14:paraId="77BC2B3D" w14:textId="77777777" w:rsidR="0024083C" w:rsidRPr="0024083C" w:rsidRDefault="0024083C" w:rsidP="0024083C">
      <w:pPr>
        <w:numPr>
          <w:ilvl w:val="0"/>
          <w:numId w:val="8"/>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udział w kontroli wykonania zabiegów. </w:t>
      </w:r>
    </w:p>
    <w:p w14:paraId="08D3C5EA" w14:textId="77777777" w:rsidR="0024083C" w:rsidRPr="0024083C" w:rsidRDefault="0024083C" w:rsidP="0024083C">
      <w:pPr>
        <w:keepNext/>
        <w:keepLines/>
        <w:spacing w:before="480" w:line="276" w:lineRule="auto"/>
        <w:jc w:val="left"/>
        <w:outlineLvl w:val="0"/>
        <w:rPr>
          <w:rFonts w:ascii="Cambria" w:hAnsi="Cambria" w:cs="Calibri"/>
          <w:bCs/>
          <w:color w:val="000000"/>
          <w:szCs w:val="22"/>
          <w:lang w:eastAsia="en-US" w:bidi="ar-SA"/>
        </w:rPr>
      </w:pPr>
      <w:bookmarkStart w:id="13" w:name="_Toc157416374"/>
      <w:r w:rsidRPr="0024083C">
        <w:rPr>
          <w:rFonts w:ascii="Cambria" w:hAnsi="Cambria" w:cs="Calibri"/>
          <w:b/>
          <w:bCs/>
          <w:color w:val="000000"/>
          <w:szCs w:val="22"/>
          <w:lang w:eastAsia="en-US" w:bidi="ar-SA"/>
        </w:rPr>
        <w:t>Wnioski</w:t>
      </w:r>
      <w:bookmarkEnd w:id="13"/>
    </w:p>
    <w:p w14:paraId="3F5C5423" w14:textId="77777777" w:rsidR="0024083C" w:rsidRPr="0024083C" w:rsidRDefault="0024083C" w:rsidP="0024083C">
      <w:pPr>
        <w:spacing w:line="276" w:lineRule="auto"/>
        <w:ind w:firstLine="708"/>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Barszcz Sosnowskiego objęty jest prawnym zakazem hodowli, rozmnażania</w:t>
      </w:r>
      <w:r w:rsidRPr="0024083C">
        <w:rPr>
          <w:rFonts w:ascii="Cambria" w:eastAsia="Calibri" w:hAnsi="Cambria" w:cs="Calibri"/>
          <w:color w:val="000000"/>
          <w:szCs w:val="22"/>
          <w:lang w:eastAsia="en-US" w:bidi="ar-SA"/>
        </w:rPr>
        <w:br/>
        <w:t xml:space="preserve">i sprzedaży na terenie Polski. Powierzchnia zajmowana przez tę roślinę systematycznie się jednak zwiększa. Zwalczanie barszczu jest konieczne, ponieważ brak zabiegów niszczących powoduje systematyczny wzrost zajmowanej powierzchni. Walka z rośliną jest trudna </w:t>
      </w:r>
      <w:r w:rsidRPr="0024083C">
        <w:rPr>
          <w:rFonts w:ascii="Cambria" w:eastAsia="Calibri" w:hAnsi="Cambria" w:cs="Calibri"/>
          <w:color w:val="000000"/>
          <w:szCs w:val="22"/>
          <w:lang w:eastAsia="en-US" w:bidi="ar-SA"/>
        </w:rPr>
        <w:br/>
        <w:t xml:space="preserve">ze względu na jej wysoki współczynnik rozmnażania, odporność na wiele herbicydów oraz konieczność wielokrotnego powtarzania zabiegów niszczących. </w:t>
      </w:r>
    </w:p>
    <w:p w14:paraId="54148A0C" w14:textId="77777777" w:rsidR="0024083C" w:rsidRPr="0024083C" w:rsidRDefault="0024083C" w:rsidP="0024083C">
      <w:pPr>
        <w:spacing w:line="276" w:lineRule="auto"/>
        <w:ind w:firstLine="708"/>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Podstawą sukcesu w walce jest kompleksowość działań. Istnieje wiele metod zwalczania barszczu, jednak wysoka szkodliwość tych metod i samej rośliny powoduje konieczność wykonywania tych prac przez wyspecjalizowane i uprawnione w tym zakresie osoby, </w:t>
      </w:r>
      <w:r w:rsidRPr="0024083C">
        <w:rPr>
          <w:rFonts w:ascii="Cambria" w:eastAsia="Calibri" w:hAnsi="Cambria" w:cs="Calibri"/>
          <w:color w:val="000000"/>
          <w:szCs w:val="22"/>
          <w:lang w:eastAsia="en-US" w:bidi="ar-SA"/>
        </w:rPr>
        <w:br/>
        <w:t xml:space="preserve">co pozwoli wyeliminować zagrożenie wynikające z nieprawidłowego ich prowadzenia. Obserwujemy stałą potrzebę prowadzenia akcji uświadamiającej zagrożenie, popularyzującej instrukcje, przepisy i zakazy dotyczące postępowania z barszczem Sosnowskiego. Droga </w:t>
      </w:r>
      <w:r w:rsidRPr="0024083C">
        <w:rPr>
          <w:rFonts w:ascii="Cambria" w:eastAsia="Calibri" w:hAnsi="Cambria" w:cs="Calibri"/>
          <w:color w:val="000000"/>
          <w:szCs w:val="22"/>
          <w:lang w:eastAsia="en-US" w:bidi="ar-SA"/>
        </w:rPr>
        <w:br/>
        <w:t xml:space="preserve">do całkowitego zwalczenia barszczu Sosnowskiego jest długa, ale konsekwencja w działaniu </w:t>
      </w:r>
      <w:r w:rsidRPr="0024083C">
        <w:rPr>
          <w:rFonts w:ascii="Cambria" w:eastAsia="Calibri" w:hAnsi="Cambria" w:cs="Calibri"/>
          <w:color w:val="000000"/>
          <w:szCs w:val="22"/>
          <w:lang w:eastAsia="en-US" w:bidi="ar-SA"/>
        </w:rPr>
        <w:br/>
        <w:t xml:space="preserve">i poczucie współodpowiedzialności za zdrowie ludzi i środowisko daje szansę uporania się </w:t>
      </w:r>
      <w:r w:rsidRPr="0024083C">
        <w:rPr>
          <w:rFonts w:ascii="Cambria" w:eastAsia="Calibri" w:hAnsi="Cambria" w:cs="Calibri"/>
          <w:color w:val="000000"/>
          <w:szCs w:val="22"/>
          <w:lang w:eastAsia="en-US" w:bidi="ar-SA"/>
        </w:rPr>
        <w:br/>
        <w:t>z tym problemem.</w:t>
      </w:r>
    </w:p>
    <w:p w14:paraId="3300C534" w14:textId="77777777" w:rsidR="0024083C" w:rsidRPr="0024083C" w:rsidRDefault="0024083C" w:rsidP="0024083C">
      <w:pPr>
        <w:keepNext/>
        <w:keepLines/>
        <w:spacing w:line="276" w:lineRule="auto"/>
        <w:jc w:val="left"/>
        <w:outlineLvl w:val="0"/>
        <w:rPr>
          <w:rFonts w:ascii="Cambria" w:hAnsi="Cambria" w:cs="Calibri"/>
          <w:b/>
          <w:bCs/>
          <w:color w:val="000000"/>
          <w:szCs w:val="22"/>
          <w:lang w:eastAsia="en-US" w:bidi="ar-SA"/>
        </w:rPr>
      </w:pPr>
      <w:bookmarkStart w:id="14" w:name="_Toc157416375"/>
      <w:r w:rsidRPr="0024083C">
        <w:rPr>
          <w:rFonts w:ascii="Cambria" w:hAnsi="Cambria" w:cs="Calibri"/>
          <w:b/>
          <w:bCs/>
          <w:color w:val="000000"/>
          <w:szCs w:val="22"/>
          <w:lang w:eastAsia="en-US" w:bidi="ar-SA"/>
        </w:rPr>
        <w:t>Przepisy prawa</w:t>
      </w:r>
      <w:bookmarkEnd w:id="14"/>
    </w:p>
    <w:p w14:paraId="3F9A235F" w14:textId="77777777" w:rsidR="0024083C" w:rsidRPr="0024083C" w:rsidRDefault="0024083C" w:rsidP="0024083C">
      <w:pPr>
        <w:numPr>
          <w:ilvl w:val="0"/>
          <w:numId w:val="9"/>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Ustawa z dnia 3 lutego 1995 r. o ochronie gruntów rolnych i leśnych (tj. Dz.U. z 2022 r., poz. 2409 z </w:t>
      </w:r>
      <w:proofErr w:type="spellStart"/>
      <w:r w:rsidRPr="0024083C">
        <w:rPr>
          <w:rFonts w:ascii="Cambria" w:eastAsia="Calibri" w:hAnsi="Cambria" w:cs="Calibri"/>
          <w:color w:val="000000"/>
          <w:szCs w:val="22"/>
          <w:lang w:eastAsia="en-US" w:bidi="ar-SA"/>
        </w:rPr>
        <w:t>późn</w:t>
      </w:r>
      <w:proofErr w:type="spellEnd"/>
      <w:r w:rsidRPr="0024083C">
        <w:rPr>
          <w:rFonts w:ascii="Cambria" w:eastAsia="Calibri" w:hAnsi="Cambria" w:cs="Calibri"/>
          <w:color w:val="000000"/>
          <w:szCs w:val="22"/>
          <w:lang w:eastAsia="en-US" w:bidi="ar-SA"/>
        </w:rPr>
        <w:t>. zm.);</w:t>
      </w:r>
    </w:p>
    <w:p w14:paraId="174BD84B" w14:textId="77777777" w:rsidR="0024083C" w:rsidRPr="0024083C" w:rsidRDefault="0024083C" w:rsidP="0024083C">
      <w:pPr>
        <w:numPr>
          <w:ilvl w:val="0"/>
          <w:numId w:val="9"/>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Ustawa z dnia 16 kwietnia 2004 r. o ochronie przyrody (tj. Dz.U. z 2023 r., poz. 1336</w:t>
      </w:r>
      <w:r w:rsidRPr="0024083C">
        <w:rPr>
          <w:rFonts w:ascii="Cambria" w:eastAsia="Calibri" w:hAnsi="Cambria" w:cs="Calibri"/>
          <w:color w:val="000000"/>
          <w:szCs w:val="22"/>
          <w:lang w:eastAsia="en-US" w:bidi="ar-SA"/>
        </w:rPr>
        <w:br/>
        <w:t xml:space="preserve">z </w:t>
      </w:r>
      <w:proofErr w:type="spellStart"/>
      <w:r w:rsidRPr="0024083C">
        <w:rPr>
          <w:rFonts w:ascii="Cambria" w:eastAsia="Calibri" w:hAnsi="Cambria" w:cs="Calibri"/>
          <w:color w:val="000000"/>
          <w:szCs w:val="22"/>
          <w:lang w:eastAsia="en-US" w:bidi="ar-SA"/>
        </w:rPr>
        <w:t>późn</w:t>
      </w:r>
      <w:proofErr w:type="spellEnd"/>
      <w:r w:rsidRPr="0024083C">
        <w:rPr>
          <w:rFonts w:ascii="Cambria" w:eastAsia="Calibri" w:hAnsi="Cambria" w:cs="Calibri"/>
          <w:color w:val="000000"/>
          <w:szCs w:val="22"/>
          <w:lang w:eastAsia="en-US" w:bidi="ar-SA"/>
        </w:rPr>
        <w:t>. zm.);</w:t>
      </w:r>
    </w:p>
    <w:p w14:paraId="53B5747C" w14:textId="77777777" w:rsidR="0024083C" w:rsidRPr="0024083C" w:rsidRDefault="0024083C" w:rsidP="0024083C">
      <w:pPr>
        <w:numPr>
          <w:ilvl w:val="0"/>
          <w:numId w:val="9"/>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Ustawa z dnia 8 marca 2013 r. o środkach ochrony roślin (tj. Dz.U. z 2023 .poz. 340</w:t>
      </w:r>
      <w:r w:rsidRPr="0024083C">
        <w:rPr>
          <w:rFonts w:ascii="Cambria" w:eastAsia="Calibri" w:hAnsi="Cambria" w:cs="Calibri"/>
          <w:color w:val="000000"/>
          <w:szCs w:val="22"/>
          <w:lang w:eastAsia="en-US" w:bidi="ar-SA"/>
        </w:rPr>
        <w:br/>
        <w:t xml:space="preserve">z </w:t>
      </w:r>
      <w:proofErr w:type="spellStart"/>
      <w:r w:rsidRPr="0024083C">
        <w:rPr>
          <w:rFonts w:ascii="Cambria" w:eastAsia="Calibri" w:hAnsi="Cambria" w:cs="Calibri"/>
          <w:color w:val="000000"/>
          <w:szCs w:val="22"/>
          <w:lang w:eastAsia="en-US" w:bidi="ar-SA"/>
        </w:rPr>
        <w:t>późn</w:t>
      </w:r>
      <w:proofErr w:type="spellEnd"/>
      <w:r w:rsidRPr="0024083C">
        <w:rPr>
          <w:rFonts w:ascii="Cambria" w:eastAsia="Calibri" w:hAnsi="Cambria" w:cs="Calibri"/>
          <w:color w:val="000000"/>
          <w:szCs w:val="22"/>
          <w:lang w:eastAsia="en-US" w:bidi="ar-SA"/>
        </w:rPr>
        <w:t xml:space="preserve">. </w:t>
      </w:r>
      <w:proofErr w:type="spellStart"/>
      <w:r w:rsidRPr="0024083C">
        <w:rPr>
          <w:rFonts w:ascii="Cambria" w:eastAsia="Calibri" w:hAnsi="Cambria" w:cs="Calibri"/>
          <w:color w:val="000000"/>
          <w:szCs w:val="22"/>
          <w:lang w:eastAsia="en-US" w:bidi="ar-SA"/>
        </w:rPr>
        <w:t>zm</w:t>
      </w:r>
      <w:proofErr w:type="spellEnd"/>
      <w:r w:rsidRPr="0024083C">
        <w:rPr>
          <w:rFonts w:ascii="Cambria" w:eastAsia="Calibri" w:hAnsi="Cambria" w:cs="Calibri"/>
          <w:color w:val="000000"/>
          <w:szCs w:val="22"/>
          <w:lang w:eastAsia="en-US" w:bidi="ar-SA"/>
        </w:rPr>
        <w:t>);</w:t>
      </w:r>
    </w:p>
    <w:p w14:paraId="73429E92" w14:textId="77777777" w:rsidR="0024083C" w:rsidRPr="0024083C" w:rsidRDefault="0024083C" w:rsidP="0024083C">
      <w:pPr>
        <w:numPr>
          <w:ilvl w:val="0"/>
          <w:numId w:val="9"/>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 xml:space="preserve">Ustawa z dnia 13 września 1996 r. o utrzymaniu czystości i porządku w gminach (tj. Dz.U. z 2023 r., poz. 1449 z </w:t>
      </w:r>
      <w:proofErr w:type="spellStart"/>
      <w:r w:rsidRPr="0024083C">
        <w:rPr>
          <w:rFonts w:ascii="Cambria" w:eastAsia="Calibri" w:hAnsi="Cambria" w:cs="Calibri"/>
          <w:color w:val="000000"/>
          <w:szCs w:val="22"/>
          <w:lang w:eastAsia="en-US" w:bidi="ar-SA"/>
        </w:rPr>
        <w:t>późn</w:t>
      </w:r>
      <w:proofErr w:type="spellEnd"/>
      <w:r w:rsidRPr="0024083C">
        <w:rPr>
          <w:rFonts w:ascii="Cambria" w:eastAsia="Calibri" w:hAnsi="Cambria" w:cs="Calibri"/>
          <w:color w:val="000000"/>
          <w:szCs w:val="22"/>
          <w:lang w:eastAsia="en-US" w:bidi="ar-SA"/>
        </w:rPr>
        <w:t xml:space="preserve">. zm.). </w:t>
      </w:r>
    </w:p>
    <w:p w14:paraId="5DCA4BF6" w14:textId="77777777" w:rsidR="0024083C" w:rsidRPr="0024083C" w:rsidRDefault="0024083C" w:rsidP="0024083C">
      <w:pPr>
        <w:numPr>
          <w:ilvl w:val="0"/>
          <w:numId w:val="9"/>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Ustawa z dnia 8 marca 1990 r. o samorządzie gminnym (tj. Dz. U. z 2023 r., poz. 40).</w:t>
      </w:r>
    </w:p>
    <w:p w14:paraId="34D0FF33" w14:textId="77777777" w:rsidR="0024083C" w:rsidRPr="0024083C" w:rsidRDefault="0024083C" w:rsidP="0024083C">
      <w:pPr>
        <w:keepNext/>
        <w:keepLines/>
        <w:spacing w:before="480" w:line="276" w:lineRule="auto"/>
        <w:jc w:val="left"/>
        <w:outlineLvl w:val="0"/>
        <w:rPr>
          <w:rFonts w:ascii="Cambria" w:hAnsi="Cambria" w:cs="Calibri"/>
          <w:b/>
          <w:bCs/>
          <w:color w:val="000000"/>
          <w:szCs w:val="22"/>
          <w:lang w:eastAsia="en-US" w:bidi="ar-SA"/>
        </w:rPr>
      </w:pPr>
      <w:bookmarkStart w:id="15" w:name="_Toc157416376"/>
      <w:r w:rsidRPr="0024083C">
        <w:rPr>
          <w:rFonts w:ascii="Cambria" w:hAnsi="Cambria" w:cs="Calibri"/>
          <w:b/>
          <w:bCs/>
          <w:color w:val="000000"/>
          <w:szCs w:val="22"/>
          <w:lang w:eastAsia="en-US" w:bidi="ar-SA"/>
        </w:rPr>
        <w:t>Spis tabel:</w:t>
      </w:r>
      <w:bookmarkEnd w:id="15"/>
    </w:p>
    <w:p w14:paraId="50DB1168" w14:textId="77777777" w:rsidR="0024083C" w:rsidRPr="0024083C" w:rsidRDefault="0024083C" w:rsidP="0024083C">
      <w:pPr>
        <w:numPr>
          <w:ilvl w:val="0"/>
          <w:numId w:val="10"/>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color w:val="000000"/>
          <w:szCs w:val="22"/>
          <w:lang w:eastAsia="en-US" w:bidi="ar-SA"/>
        </w:rPr>
        <w:t>Tabela nr 1: Lokalizacje barszczu Sosnowskiego na terenie gminy Barwice………………….……..6</w:t>
      </w:r>
    </w:p>
    <w:p w14:paraId="7F37A05D" w14:textId="77777777" w:rsidR="0024083C" w:rsidRPr="0024083C" w:rsidRDefault="0024083C" w:rsidP="0024083C">
      <w:pPr>
        <w:numPr>
          <w:ilvl w:val="0"/>
          <w:numId w:val="10"/>
        </w:numPr>
        <w:autoSpaceDE w:val="0"/>
        <w:autoSpaceDN w:val="0"/>
        <w:adjustRightInd w:val="0"/>
        <w:spacing w:after="200" w:line="276" w:lineRule="auto"/>
        <w:contextualSpacing/>
        <w:jc w:val="left"/>
        <w:rPr>
          <w:rFonts w:ascii="Cambria" w:eastAsia="Calibri" w:hAnsi="Cambria" w:cs="Calibri"/>
          <w:bCs/>
          <w:color w:val="000000"/>
          <w:szCs w:val="22"/>
          <w:lang w:eastAsia="en-US" w:bidi="ar-SA"/>
        </w:rPr>
      </w:pPr>
      <w:r w:rsidRPr="0024083C">
        <w:rPr>
          <w:rFonts w:ascii="Cambria" w:eastAsia="Calibri" w:hAnsi="Cambria" w:cs="Calibri"/>
          <w:bCs/>
          <w:color w:val="000000"/>
          <w:szCs w:val="22"/>
          <w:lang w:eastAsia="en-US" w:bidi="ar-SA"/>
        </w:rPr>
        <w:t>Tabela nr 2.</w:t>
      </w:r>
      <w:r w:rsidRPr="0024083C">
        <w:rPr>
          <w:rFonts w:ascii="Cambria" w:eastAsia="Calibri" w:hAnsi="Cambria" w:cs="Calibri"/>
          <w:color w:val="000000"/>
          <w:szCs w:val="22"/>
          <w:lang w:eastAsia="en-US" w:bidi="ar-SA"/>
        </w:rPr>
        <w:t xml:space="preserve">: Harmonogram realizacji Programu usuwania barszczu Sosnowskiego </w:t>
      </w:r>
      <w:r w:rsidRPr="0024083C">
        <w:rPr>
          <w:rFonts w:ascii="Cambria" w:eastAsia="Calibri" w:hAnsi="Cambria" w:cs="Calibri"/>
          <w:color w:val="000000"/>
          <w:szCs w:val="22"/>
          <w:lang w:eastAsia="en-US" w:bidi="ar-SA"/>
        </w:rPr>
        <w:br/>
        <w:t>z terenu gminy Barwice  na lata 2024-2028……………………………………………………………………… 9</w:t>
      </w:r>
    </w:p>
    <w:p w14:paraId="14100AF8" w14:textId="77777777" w:rsidR="0024083C" w:rsidRPr="0024083C" w:rsidRDefault="0024083C" w:rsidP="0024083C">
      <w:pPr>
        <w:numPr>
          <w:ilvl w:val="0"/>
          <w:numId w:val="10"/>
        </w:numPr>
        <w:spacing w:after="200" w:line="276" w:lineRule="auto"/>
        <w:contextualSpacing/>
        <w:jc w:val="left"/>
        <w:rPr>
          <w:rFonts w:ascii="Cambria" w:eastAsia="Calibri" w:hAnsi="Cambria" w:cs="Calibri"/>
          <w:color w:val="000000"/>
          <w:szCs w:val="22"/>
          <w:lang w:eastAsia="en-US" w:bidi="ar-SA"/>
        </w:rPr>
      </w:pPr>
      <w:r w:rsidRPr="0024083C">
        <w:rPr>
          <w:rFonts w:ascii="Cambria" w:eastAsia="Calibri" w:hAnsi="Cambria" w:cs="Calibri"/>
          <w:bCs/>
          <w:color w:val="000000"/>
          <w:szCs w:val="22"/>
          <w:lang w:eastAsia="en-US" w:bidi="ar-SA"/>
        </w:rPr>
        <w:t>Tabela nr 3.</w:t>
      </w:r>
      <w:r w:rsidRPr="0024083C">
        <w:rPr>
          <w:rFonts w:ascii="Cambria" w:eastAsia="Calibri" w:hAnsi="Cambria" w:cs="Calibri"/>
          <w:color w:val="000000"/>
          <w:szCs w:val="22"/>
          <w:lang w:eastAsia="en-US" w:bidi="ar-SA"/>
        </w:rPr>
        <w:t xml:space="preserve"> : Określenie wskaźników monitoringu niniejszego Programu…………………………..9</w:t>
      </w:r>
    </w:p>
    <w:p w14:paraId="4681973F" w14:textId="77777777" w:rsidR="0024083C" w:rsidRPr="0024083C" w:rsidRDefault="0024083C" w:rsidP="0024083C">
      <w:pPr>
        <w:spacing w:line="276" w:lineRule="auto"/>
        <w:ind w:left="720"/>
        <w:contextualSpacing/>
        <w:rPr>
          <w:rFonts w:ascii="Cambria" w:eastAsia="Calibri" w:hAnsi="Cambria" w:cs="Calibri"/>
          <w:color w:val="000000"/>
          <w:szCs w:val="22"/>
          <w:lang w:eastAsia="en-US" w:bidi="ar-SA"/>
        </w:rPr>
      </w:pPr>
    </w:p>
    <w:p w14:paraId="74942CD7" w14:textId="77777777" w:rsidR="0024083C" w:rsidRPr="0024083C" w:rsidRDefault="0024083C" w:rsidP="0024083C">
      <w:pPr>
        <w:spacing w:line="276" w:lineRule="auto"/>
        <w:rPr>
          <w:rFonts w:ascii="Cambria" w:eastAsia="Calibri" w:hAnsi="Cambria" w:cs="Calibri"/>
          <w:b/>
          <w:color w:val="000000"/>
          <w:szCs w:val="22"/>
          <w:lang w:eastAsia="en-US" w:bidi="ar-SA"/>
        </w:rPr>
      </w:pPr>
    </w:p>
    <w:p w14:paraId="738935F4" w14:textId="77777777" w:rsidR="0024083C" w:rsidRPr="0024083C" w:rsidRDefault="0024083C" w:rsidP="0024083C">
      <w:pPr>
        <w:spacing w:line="276" w:lineRule="auto"/>
        <w:rPr>
          <w:rFonts w:ascii="Cambria" w:eastAsia="Calibri" w:hAnsi="Cambria" w:cs="Calibri"/>
          <w:b/>
          <w:bCs/>
          <w:szCs w:val="22"/>
          <w:lang w:eastAsia="en-US" w:bidi="ar-SA"/>
        </w:rPr>
      </w:pPr>
    </w:p>
    <w:p w14:paraId="71E7C999" w14:textId="77777777" w:rsidR="0024083C" w:rsidRPr="0024083C" w:rsidRDefault="0024083C" w:rsidP="0024083C">
      <w:pPr>
        <w:spacing w:line="276" w:lineRule="auto"/>
        <w:ind w:firstLine="708"/>
        <w:rPr>
          <w:rFonts w:ascii="Cambria" w:eastAsia="Calibri" w:hAnsi="Cambria" w:cs="Calibri"/>
          <w:b/>
          <w:bCs/>
          <w:szCs w:val="22"/>
          <w:lang w:eastAsia="en-US" w:bidi="ar-SA"/>
        </w:rPr>
      </w:pPr>
    </w:p>
    <w:p w14:paraId="642DEB71" w14:textId="77777777" w:rsidR="0024083C" w:rsidRPr="0024083C" w:rsidRDefault="0024083C" w:rsidP="0024083C">
      <w:pPr>
        <w:spacing w:line="276" w:lineRule="auto"/>
        <w:ind w:firstLine="708"/>
        <w:rPr>
          <w:rFonts w:ascii="Cambria" w:eastAsia="Calibri" w:hAnsi="Cambria" w:cs="Calibri"/>
          <w:b/>
          <w:bCs/>
          <w:szCs w:val="22"/>
          <w:lang w:eastAsia="en-US" w:bidi="ar-SA"/>
        </w:rPr>
      </w:pPr>
    </w:p>
    <w:p w14:paraId="50AE2771" w14:textId="77777777" w:rsidR="0024083C" w:rsidRPr="0024083C" w:rsidRDefault="0024083C" w:rsidP="0024083C">
      <w:pPr>
        <w:spacing w:line="276" w:lineRule="auto"/>
        <w:ind w:firstLine="708"/>
        <w:rPr>
          <w:rFonts w:ascii="Cambria" w:eastAsia="Calibri" w:hAnsi="Cambria"/>
          <w:b/>
          <w:bCs/>
          <w:szCs w:val="22"/>
          <w:lang w:eastAsia="en-US" w:bidi="ar-SA"/>
        </w:rPr>
      </w:pPr>
    </w:p>
    <w:p w14:paraId="442BE847" w14:textId="77777777" w:rsidR="0024083C" w:rsidRPr="0024083C" w:rsidRDefault="0024083C" w:rsidP="0024083C">
      <w:pPr>
        <w:spacing w:line="276" w:lineRule="auto"/>
        <w:ind w:firstLine="708"/>
        <w:rPr>
          <w:rFonts w:ascii="Cambria" w:eastAsia="Calibri" w:hAnsi="Cambria"/>
          <w:szCs w:val="22"/>
          <w:lang w:eastAsia="en-US" w:bidi="ar-SA"/>
        </w:rPr>
      </w:pPr>
    </w:p>
    <w:p w14:paraId="637AB78B" w14:textId="77777777" w:rsidR="0024083C" w:rsidRPr="0024083C" w:rsidRDefault="0024083C" w:rsidP="0024083C">
      <w:pPr>
        <w:spacing w:line="276" w:lineRule="auto"/>
        <w:rPr>
          <w:rFonts w:ascii="Cambria" w:eastAsia="Calibri" w:hAnsi="Cambria"/>
          <w:szCs w:val="22"/>
          <w:lang w:eastAsia="en-US" w:bidi="ar-SA"/>
        </w:rPr>
      </w:pP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r w:rsidRPr="0024083C">
        <w:rPr>
          <w:rFonts w:ascii="Cambria" w:eastAsia="Calibri" w:hAnsi="Cambria"/>
          <w:szCs w:val="22"/>
          <w:lang w:eastAsia="en-US" w:bidi="ar-SA"/>
        </w:rPr>
        <w:br/>
      </w:r>
    </w:p>
    <w:p w14:paraId="69708082" w14:textId="0DC0B672" w:rsidR="0024083C" w:rsidRDefault="0024083C" w:rsidP="0024083C">
      <w:pPr>
        <w:keepNext/>
        <w:spacing w:before="280" w:after="280" w:line="360" w:lineRule="auto"/>
        <w:ind w:left="4535"/>
        <w:jc w:val="left"/>
      </w:pPr>
      <w:r>
        <w:tab/>
      </w:r>
      <w:r>
        <w:tab/>
      </w:r>
      <w:r>
        <w:tab/>
      </w:r>
      <w:r>
        <w:tab/>
      </w:r>
      <w:r>
        <w:tab/>
      </w:r>
      <w:r>
        <w:tab/>
      </w:r>
      <w:r>
        <w:tab/>
      </w:r>
      <w:r>
        <w:tab/>
      </w:r>
      <w:r>
        <w:tab/>
      </w:r>
    </w:p>
    <w:sectPr w:rsidR="0024083C">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01963"/>
    <w:multiLevelType w:val="hybridMultilevel"/>
    <w:tmpl w:val="DE4E04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62D752E"/>
    <w:multiLevelType w:val="hybridMultilevel"/>
    <w:tmpl w:val="C47EB1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C2E43FD"/>
    <w:multiLevelType w:val="hybridMultilevel"/>
    <w:tmpl w:val="ECE4A6E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D131C1B"/>
    <w:multiLevelType w:val="hybridMultilevel"/>
    <w:tmpl w:val="7F50A4D6"/>
    <w:lvl w:ilvl="0" w:tplc="24286296">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24A50579"/>
    <w:multiLevelType w:val="hybridMultilevel"/>
    <w:tmpl w:val="28209E36"/>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5" w15:restartNumberingAfterBreak="0">
    <w:nsid w:val="372F44AB"/>
    <w:multiLevelType w:val="hybridMultilevel"/>
    <w:tmpl w:val="129AE5C0"/>
    <w:lvl w:ilvl="0" w:tplc="24286296">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EA90F84"/>
    <w:multiLevelType w:val="hybridMultilevel"/>
    <w:tmpl w:val="2C7E5434"/>
    <w:lvl w:ilvl="0" w:tplc="55FCF652">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5CE51D3"/>
    <w:multiLevelType w:val="hybridMultilevel"/>
    <w:tmpl w:val="7D3850FC"/>
    <w:lvl w:ilvl="0" w:tplc="2500E02C">
      <w:start w:val="1"/>
      <w:numFmt w:val="lowerLetter"/>
      <w:lvlText w:val="%1)"/>
      <w:lvlJc w:val="left"/>
      <w:pPr>
        <w:ind w:left="720" w:hanging="360"/>
      </w:pPr>
      <w:rPr>
        <w:rFonts w:ascii="Times New Roman" w:eastAsia="Calibri"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73EB4C8A"/>
    <w:multiLevelType w:val="hybridMultilevel"/>
    <w:tmpl w:val="206E7C7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7C367CE4"/>
    <w:multiLevelType w:val="hybridMultilevel"/>
    <w:tmpl w:val="387427C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905904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5280986">
    <w:abstractNumId w:val="2"/>
    <w:lvlOverride w:ilvl="0"/>
    <w:lvlOverride w:ilvl="1"/>
    <w:lvlOverride w:ilvl="2"/>
    <w:lvlOverride w:ilvl="3"/>
    <w:lvlOverride w:ilvl="4"/>
    <w:lvlOverride w:ilvl="5"/>
    <w:lvlOverride w:ilvl="6"/>
    <w:lvlOverride w:ilvl="7"/>
    <w:lvlOverride w:ilvl="8"/>
  </w:num>
  <w:num w:numId="3" w16cid:durableId="10618297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41349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04407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76061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7319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43927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59216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22113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4083C"/>
    <w:rsid w:val="0042765F"/>
    <w:rsid w:val="004F6764"/>
    <w:rsid w:val="00A77B3E"/>
    <w:rsid w:val="00CA2A55"/>
    <w:rsid w:val="00D56AB4"/>
    <w:rsid w:val="00DA05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883F6A"/>
  <w15:docId w15:val="{5B5DBA5B-5476-4DD1-A8E5-3C59EB1CA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table" w:customStyle="1" w:styleId="Tabela-Siatka1">
    <w:name w:val="Tabela - Siatka1"/>
    <w:basedOn w:val="Standardowy"/>
    <w:next w:val="Tabela-Siatka"/>
    <w:uiPriority w:val="59"/>
    <w:rsid w:val="0024083C"/>
    <w:rPr>
      <w:rFonts w:ascii="Calibri" w:eastAsia="Calibri" w:hAnsi="Calibri"/>
      <w:sz w:val="22"/>
      <w:szCs w:val="22"/>
      <w:lang w:eastAsia="en-US" w:bidi="ar-SA"/>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Siatka">
    <w:name w:val="Table Grid"/>
    <w:basedOn w:val="Standardowy"/>
    <w:rsid w:val="002408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8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Users\Kartarzyna%20Git\Desktop\Program%20usuwania%20barszczu%20Sosnowskiego.docx" TargetMode="External"/><Relationship Id="rId13" Type="http://schemas.openxmlformats.org/officeDocument/2006/relationships/hyperlink" Target="file:///C:\Users\Kartarzyna%20Git\Desktop\Program%20usuwania%20barszczu%20Sosnowskiego.docx" TargetMode="External"/><Relationship Id="rId18" Type="http://schemas.openxmlformats.org/officeDocument/2006/relationships/hyperlink" Target="file:///C:\Users\Kartarzyna%20Git\Desktop\Program%20usuwania%20barszczu%20Sosnowskiego.doc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file:///C:\Users\Kartarzyna%20Git\Desktop\Program%20usuwania%20barszczu%20Sosnowskiego.docx" TargetMode="External"/><Relationship Id="rId12" Type="http://schemas.openxmlformats.org/officeDocument/2006/relationships/hyperlink" Target="file:///C:\Users\Kartarzyna%20Git\Desktop\Program%20usuwania%20barszczu%20Sosnowskiego.docx" TargetMode="External"/><Relationship Id="rId17" Type="http://schemas.openxmlformats.org/officeDocument/2006/relationships/hyperlink" Target="file:///C:\Users\Kartarzyna%20Git\Desktop\Program%20usuwania%20barszczu%20Sosnowskiego.docx" TargetMode="External"/><Relationship Id="rId2" Type="http://schemas.openxmlformats.org/officeDocument/2006/relationships/styles" Target="styles.xml"/><Relationship Id="rId16" Type="http://schemas.openxmlformats.org/officeDocument/2006/relationships/hyperlink" Target="file:///C:\Users\Kartarzyna%20Git\Desktop\Program%20usuwania%20barszczu%20Sosnowskiego.docx" TargetMode="External"/><Relationship Id="rId20" Type="http://schemas.openxmlformats.org/officeDocument/2006/relationships/hyperlink" Target="file:///C:\Users\Kartarzyna%20Git\Desktop\Program%20usuwania%20barszczu%20Sosnowskiego.docx" TargetMode="External"/><Relationship Id="rId1" Type="http://schemas.openxmlformats.org/officeDocument/2006/relationships/numbering" Target="numbering.xml"/><Relationship Id="rId6" Type="http://schemas.openxmlformats.org/officeDocument/2006/relationships/hyperlink" Target="file:///C:\Users\Kartarzyna%20Git\Desktop\Program%20usuwania%20barszczu%20Sosnowskiego.docx" TargetMode="External"/><Relationship Id="rId11" Type="http://schemas.openxmlformats.org/officeDocument/2006/relationships/hyperlink" Target="file:///C:\Users\Kartarzyna%20Git\Desktop\Program%20usuwania%20barszczu%20Sosnowskiego.docx" TargetMode="External"/><Relationship Id="rId5" Type="http://schemas.openxmlformats.org/officeDocument/2006/relationships/hyperlink" Target="file:///C:\Users\Kartarzyna%20Git\Desktop\Program%20usuwania%20barszczu%20Sosnowskiego.docx" TargetMode="External"/><Relationship Id="rId15" Type="http://schemas.openxmlformats.org/officeDocument/2006/relationships/hyperlink" Target="file:///C:\Users\Kartarzyna%20Git\Desktop\Program%20usuwania%20barszczu%20Sosnowskiego.docx" TargetMode="External"/><Relationship Id="rId10" Type="http://schemas.openxmlformats.org/officeDocument/2006/relationships/hyperlink" Target="file:///C:\Users\Kartarzyna%20Git\Desktop\Program%20usuwania%20barszczu%20Sosnowskiego.docx" TargetMode="External"/><Relationship Id="rId19" Type="http://schemas.openxmlformats.org/officeDocument/2006/relationships/hyperlink" Target="file:///C:\Users\Kartarzyna%20Git\Desktop\Program%20usuwania%20barszczu%20Sosnowskiego.docx" TargetMode="External"/><Relationship Id="rId4" Type="http://schemas.openxmlformats.org/officeDocument/2006/relationships/webSettings" Target="webSettings.xml"/><Relationship Id="rId9" Type="http://schemas.openxmlformats.org/officeDocument/2006/relationships/hyperlink" Target="file:///C:\Users\Kartarzyna%20Git\Desktop\Program%20usuwania%20barszczu%20Sosnowskiego.docx" TargetMode="External"/><Relationship Id="rId14" Type="http://schemas.openxmlformats.org/officeDocument/2006/relationships/hyperlink" Target="file:///C:\Users\Kartarzyna%20Git\Desktop\Program%20usuwania%20barszczu%20Sosnowskiego.doc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3851</Words>
  <Characters>23109</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26907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LXVIII/560/2024 z dnia 20 lutego 2024 r.</dc:title>
  <dc:subject>w sprawie przyjęcia Programu Usuwania Barszczu Sosnowskiego  (Heracleum Sosnowskyi)
na terenie gminy Barwice</dc:subject>
  <dc:creator>Lorkiewicz_J</dc:creator>
  <cp:lastModifiedBy>Kartarzyna Git</cp:lastModifiedBy>
  <cp:revision>3</cp:revision>
  <dcterms:created xsi:type="dcterms:W3CDTF">2024-02-16T09:35:00Z</dcterms:created>
  <dcterms:modified xsi:type="dcterms:W3CDTF">2024-02-16T09:40:00Z</dcterms:modified>
  <cp:category>Akt prawny</cp:category>
</cp:coreProperties>
</file>