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2A6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LXVIII/559/2024</w:t>
      </w:r>
      <w:r>
        <w:rPr>
          <w:b/>
          <w:caps/>
        </w:rPr>
        <w:br/>
        <w:t>Rady Miejskiej w Barwicach</w:t>
      </w:r>
    </w:p>
    <w:p w14:paraId="6BFD2E5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6AE7D503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LXVII/556/2024 Rady Miejskiej w Barwicach z dnia 15 stycznia 2024 r. w sprawie uchwalenia Regulaminu utrzymania czystości i porządku na terenie gminy Barwice</w:t>
      </w:r>
    </w:p>
    <w:p w14:paraId="5AE3B56C" w14:textId="272D7E4A" w:rsidR="00A77B3E" w:rsidRDefault="00000000">
      <w:pPr>
        <w:keepLines/>
        <w:spacing w:before="120" w:after="120"/>
        <w:ind w:firstLine="227"/>
      </w:pPr>
      <w:r>
        <w:t>Na podstawie art. 4 ust. 1, 2 i 2a ustawy z dnia 13 września 1996 r. o utrzymaniu czystości i porządku w gminach (Dz. U. z 2023 r. poz. 1469 z </w:t>
      </w:r>
      <w:proofErr w:type="spellStart"/>
      <w:r>
        <w:t>późn</w:t>
      </w:r>
      <w:proofErr w:type="spellEnd"/>
      <w:r>
        <w:t>. zm.) oraz art. 18 ust. 2 pkt 15, art. 40 ust. 1, art. 41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zm.), po zasięgnięciu opinii Państwowego Powiatowego Inspektora Sanitarnego w Szczecinku, Rada Miejska w Barwicach uchwala, co</w:t>
      </w:r>
      <w:r w:rsidR="00060DA6">
        <w:t> </w:t>
      </w:r>
      <w:r>
        <w:t>następuje :</w:t>
      </w:r>
    </w:p>
    <w:p w14:paraId="6CB3C8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LXVII/556/2024 Rady Miejskiej w Barwicach z dnia 15 stycznia 2024 r. w sprawie uchwalenia Regulaminu utrzymania czystości i porządku na terenie gminy Barwice wprowadza się następujące zmiany :</w:t>
      </w:r>
    </w:p>
    <w:p w14:paraId="48170FAE" w14:textId="77777777" w:rsidR="00A77B3E" w:rsidRDefault="00000000">
      <w:pPr>
        <w:keepLines/>
        <w:spacing w:before="120" w:after="120"/>
        <w:ind w:firstLine="340"/>
      </w:pPr>
      <w:r>
        <w:t>1. § 4. pkt 7 otrzymuje brzmienie :</w:t>
      </w:r>
    </w:p>
    <w:p w14:paraId="37C14F91" w14:textId="77777777" w:rsidR="00A77B3E" w:rsidRDefault="00000000">
      <w:pPr>
        <w:spacing w:before="120" w:after="120"/>
        <w:ind w:left="1020" w:firstLine="227"/>
      </w:pPr>
      <w:r>
        <w:t>„7) mycie pojazdów samochodowych poza myjniami wyłącznie w miejscach dozwolonych, a więc :</w:t>
      </w:r>
    </w:p>
    <w:p w14:paraId="0E1640D9" w14:textId="0769E6BC" w:rsidR="00A77B3E" w:rsidRDefault="00000000">
      <w:pPr>
        <w:keepLines/>
        <w:spacing w:before="120" w:after="120"/>
        <w:ind w:left="1247" w:firstLine="340"/>
      </w:pPr>
      <w:r>
        <w:t>a) na terenie nieruchomości nie służącej do użytku publicznego tylko pod warunkiem, że</w:t>
      </w:r>
      <w:r w:rsidR="00060DA6">
        <w:t> </w:t>
      </w:r>
      <w:r>
        <w:t>powstające ścieki odprowadzane są do kanalizacji sanitarnej lub gromadzone w szczelnych zbiornikach bezodpływowych, w szczególności ścieki takie nie mogą być odprowadzane bezpośrednio do zbiorników wodnych lub do ziemi;</w:t>
      </w:r>
    </w:p>
    <w:p w14:paraId="06C29024" w14:textId="77777777" w:rsidR="00A77B3E" w:rsidRDefault="00000000">
      <w:pPr>
        <w:keepLines/>
        <w:spacing w:before="120" w:after="120"/>
        <w:ind w:left="1247" w:firstLine="340"/>
      </w:pPr>
      <w:r>
        <w:t>b) na terenach służących do użytku publicznego tylko w miejscach do tego przygotowanych i specjalnie oznaczonych;</w:t>
      </w:r>
    </w:p>
    <w:p w14:paraId="7120573E" w14:textId="77777777" w:rsidR="00A77B3E" w:rsidRDefault="00000000">
      <w:pPr>
        <w:keepLines/>
        <w:spacing w:before="120" w:after="120"/>
        <w:ind w:left="1247" w:firstLine="340"/>
      </w:pPr>
      <w:r>
        <w:t>c) na terenie nieruchomości przy użyciu czystej wody nie zawierającej substancji chemicznych;”..</w:t>
      </w:r>
    </w:p>
    <w:p w14:paraId="00BFDF23" w14:textId="77777777" w:rsidR="00A77B3E" w:rsidRDefault="00000000">
      <w:pPr>
        <w:keepLines/>
        <w:spacing w:before="120" w:after="120"/>
        <w:ind w:firstLine="340"/>
      </w:pPr>
      <w:r>
        <w:t>2. § 5. ust. 2 otrzymuje brzmienie :</w:t>
      </w:r>
    </w:p>
    <w:p w14:paraId="5BDFEDB2" w14:textId="77777777" w:rsidR="00A77B3E" w:rsidRDefault="00000000">
      <w:pPr>
        <w:spacing w:before="120" w:after="120"/>
        <w:ind w:left="680" w:firstLine="114"/>
      </w:pPr>
      <w:r>
        <w:t>„Na terenach, na których organizowane są imprezy masowe, zgromadzenia o charakterze publicznym, targowiska wprowadza się obowiązek zapewnienia wystarczającej ilości urządzeń do zbierania odpadów komunalnych w sposób selektywny, utrzymywania czystości wokół nich oraz niezwłocznego usuwania urządzeń po zakończeniu oczyszczania terenu.”..</w:t>
      </w:r>
    </w:p>
    <w:p w14:paraId="38AEB768" w14:textId="77777777" w:rsidR="00A77B3E" w:rsidRDefault="00000000">
      <w:pPr>
        <w:keepLines/>
        <w:spacing w:before="120" w:after="120"/>
        <w:ind w:firstLine="340"/>
      </w:pPr>
      <w:r>
        <w:t>3. § 14. ust. 1 pkt 1 lit. c otrzymuje brzmienie :</w:t>
      </w:r>
    </w:p>
    <w:p w14:paraId="21BEEBBF" w14:textId="6D806788" w:rsidR="00A77B3E" w:rsidRDefault="00000000">
      <w:pPr>
        <w:spacing w:before="120" w:after="120"/>
        <w:ind w:left="680" w:firstLine="114"/>
      </w:pPr>
      <w:r>
        <w:t>„teren miejscowości wiejskich – co najmniej raz w tygodniu w zabudowie wielorodzinnej oraz co</w:t>
      </w:r>
      <w:r w:rsidR="00060DA6">
        <w:t> </w:t>
      </w:r>
      <w:r>
        <w:t>najmniej raz na 2 tygodnie w zabudowie jednorodzinnej;”..</w:t>
      </w:r>
    </w:p>
    <w:p w14:paraId="3466C57F" w14:textId="77777777" w:rsidR="00A77B3E" w:rsidRDefault="00000000">
      <w:pPr>
        <w:keepLines/>
        <w:spacing w:before="120" w:after="120"/>
        <w:ind w:firstLine="340"/>
      </w:pPr>
      <w:r>
        <w:t>4. § 14. ust. 1 pkt 4 lit. c otrzymuje brzmienie :</w:t>
      </w:r>
    </w:p>
    <w:p w14:paraId="65B35B12" w14:textId="77777777" w:rsidR="00A77B3E" w:rsidRDefault="00000000">
      <w:pPr>
        <w:spacing w:before="120" w:after="120"/>
        <w:ind w:left="680" w:firstLine="114"/>
      </w:pPr>
      <w:r>
        <w:t>„teren miejscowości wiejskich – co najmniej raz w tygodniu w zabudowie wielorodzinnej oraz :</w:t>
      </w:r>
    </w:p>
    <w:p w14:paraId="2CB9BBC0" w14:textId="0D22E9A4" w:rsidR="00A77B3E" w:rsidRDefault="00000000">
      <w:pPr>
        <w:keepLines/>
        <w:spacing w:before="120" w:after="120"/>
        <w:ind w:left="907" w:firstLine="454"/>
      </w:pPr>
      <w:r>
        <w:t>- co najmniej raz na 2 tygodnie w zabudowie jednorodzinnej w okresie od kwietnia do</w:t>
      </w:r>
      <w:r w:rsidR="00060DA6">
        <w:t> </w:t>
      </w:r>
      <w:r>
        <w:t>października,</w:t>
      </w:r>
    </w:p>
    <w:p w14:paraId="6C64720A" w14:textId="77777777" w:rsidR="00A77B3E" w:rsidRDefault="00000000">
      <w:pPr>
        <w:keepLines/>
        <w:spacing w:before="120" w:after="120"/>
        <w:ind w:left="907" w:firstLine="454"/>
      </w:pPr>
      <w:r>
        <w:t>- co najmniej raz na miesiąc w zabudowie jednorodzinnej w okresie od listopada do marca.”..</w:t>
      </w:r>
    </w:p>
    <w:p w14:paraId="6477D9CC" w14:textId="77777777" w:rsidR="00A77B3E" w:rsidRDefault="00000000">
      <w:pPr>
        <w:keepLines/>
        <w:spacing w:before="120" w:after="120"/>
        <w:ind w:firstLine="340"/>
      </w:pPr>
      <w:r>
        <w:t>5. § 16. ust. 7 otrzymuje brzmienie :</w:t>
      </w:r>
    </w:p>
    <w:p w14:paraId="64EB642A" w14:textId="77777777" w:rsidR="00A77B3E" w:rsidRDefault="00000000">
      <w:pPr>
        <w:spacing w:before="120" w:after="120"/>
        <w:ind w:left="680" w:firstLine="114"/>
      </w:pPr>
      <w:r>
        <w:t xml:space="preserve">„Właściciele nieruchomości zobowiązani są do zawarcia umowy na odbiór nieczystości ciekłych bądź osadów ściekowych z nieruchomości z przedsiębiorcą prowadzącym działalność tego rodzaju posiadającym zezwolenie Burmistrza Barwic na jej wykonywanie. Udokumentowanie odbioru nieczystości ciekłych bądź osadów ściekowych z nieruchomości może nastąpić przez okazanie umowy oraz dowodów uiszczania opłat za usługi odbioru nieczystości lub okazanie innych dowodów odbioru odpadów, w szczególności faktur VAT lub innych dokumentów księgowych (dalej łącznie: dokumenty), z zastrzeżeniem, że dokumenty będą zawierać oznaczenie: przedsiębiorcy odbierającego nieczystości, </w:t>
      </w:r>
      <w:r>
        <w:lastRenderedPageBreak/>
        <w:t>nieruchomości, z której odbierane są nieczystości, daty wystawienia dokumentu oraz ilości odebranych nieczystości (m³/l), wraz z dowodami uiszczania opłat za usługi odbioru nieczystości.”..</w:t>
      </w:r>
    </w:p>
    <w:p w14:paraId="356E7F2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6B115B4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13E797A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36B181AA" w14:textId="77777777" w:rsidR="00A77B3E" w:rsidRDefault="00A77B3E">
      <w:pPr>
        <w:keepNext/>
        <w:keepLines/>
        <w:spacing w:before="120" w:after="120"/>
        <w:ind w:firstLine="340"/>
      </w:pPr>
    </w:p>
    <w:p w14:paraId="52C81FB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C730D" w14:paraId="2E1638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766C5A" w14:textId="77777777" w:rsidR="002C730D" w:rsidRDefault="002C730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27989A" w14:textId="77777777" w:rsidR="002C730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59440A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0DA6"/>
    <w:rsid w:val="002C730D"/>
    <w:rsid w:val="006545B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0B576"/>
  <w15:docId w15:val="{2789880F-35E4-4B3C-80C8-1A29F870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LXVIII/559/2024 z dnia 20 lutego 2024 r.</dc:title>
  <dc:subject>w sprawie zmiany Uchwały Nr LXVII/556/2024 Rady Miejskiej w^Barwicach z^dnia 15^stycznia 2024^r. w^sprawie uchwalenia Regulaminu utrzymania czystości i^porządku na terenie gminy Barwice</dc:subject>
  <dc:creator>Lorkiewicz_J</dc:creator>
  <cp:lastModifiedBy>Kartarzyna Git</cp:lastModifiedBy>
  <cp:revision>4</cp:revision>
  <dcterms:created xsi:type="dcterms:W3CDTF">2024-02-16T09:47:00Z</dcterms:created>
  <dcterms:modified xsi:type="dcterms:W3CDTF">2024-02-16T09:49:00Z</dcterms:modified>
  <cp:category>Akt prawny</cp:category>
</cp:coreProperties>
</file>