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3E34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LXVI/549/2023</w:t>
      </w:r>
      <w:r>
        <w:rPr>
          <w:b/>
          <w:caps/>
        </w:rPr>
        <w:br/>
        <w:t>Rady Miejskiej w Barwicach</w:t>
      </w:r>
    </w:p>
    <w:p w14:paraId="69240B1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grudnia 2023 r.</w:t>
      </w:r>
    </w:p>
    <w:p w14:paraId="26C95BF3" w14:textId="77777777" w:rsidR="00A77B3E" w:rsidRDefault="00000000">
      <w:pPr>
        <w:keepNext/>
        <w:spacing w:after="480"/>
        <w:jc w:val="center"/>
      </w:pPr>
      <w:r>
        <w:rPr>
          <w:b/>
        </w:rPr>
        <w:t>w sprawie zasad przeznaczania do sprzedaży nieruchomości gruntowych oddanych w użytkowanie wieczyste oraz szczegółowych wytycznych sprzedaży nieruchomości gruntowych na rzecz ich użytkowników wieczystych</w:t>
      </w:r>
    </w:p>
    <w:p w14:paraId="15D94BC7" w14:textId="77777777" w:rsidR="00A77B3E" w:rsidRDefault="00000000">
      <w:pPr>
        <w:keepLines/>
        <w:spacing w:before="120" w:after="120"/>
        <w:ind w:firstLine="227"/>
      </w:pPr>
      <w:r>
        <w:t>Na podstawie art. 18 ust. 2 pkt 15, art. 40 ust. 1 i art 41 ust. 1 ustawy z dnia 8 marca 1990 r. o samorządzie gminnym (Dz. U. z 2023 r. poz. 40 z </w:t>
      </w:r>
      <w:proofErr w:type="spellStart"/>
      <w:r>
        <w:t>późn</w:t>
      </w:r>
      <w:proofErr w:type="spellEnd"/>
      <w:r>
        <w:t>. zm.) art. 32 ust. 1b ustawy z dnia 21 sierpnia 1997 r. o gospodarce nieruchomościami (Dz. U. z 2023 r. poz. 344 z </w:t>
      </w:r>
      <w:proofErr w:type="spellStart"/>
      <w:r>
        <w:t>późn</w:t>
      </w:r>
      <w:proofErr w:type="spellEnd"/>
      <w:r>
        <w:t>. zm.) uchwala się, co następuje:</w:t>
      </w:r>
    </w:p>
    <w:p w14:paraId="4C3CC43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Przeznaczenie do sprzedaży nieruchomości gruntowych stanowiących własność Gminy Barwice na rzecz ich użytkowników wieczystych, odbywa się na zasadach oraz według wytycznych sprzedaży określonych w niniejszej uchwale.</w:t>
      </w:r>
    </w:p>
    <w:p w14:paraId="52416C2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Sprzedaż, o której mowa w §1 może nastąpić na wniosek użytkownika wieczystego, jeśli zostaną spełnione łącznie następujące warunki:</w:t>
      </w:r>
    </w:p>
    <w:p w14:paraId="32DE975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nieruchomość gruntowa jest zabudowana i nie jest przeznaczona w miejscowym planie zagospodarowania przestrzennego Gminy Barwice albo, w razie jego braku, w studium uwarunkowań i kierunków zagospodarowania przestrzennego Gminy Barwice na potrzeby zabezpieczenia rezerw terenów pod realizację celów publicznych;</w:t>
      </w:r>
    </w:p>
    <w:p w14:paraId="205FCA0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nieruchomość gruntowa została zagospodarowana zgodnie z postanowieniami umowy, decyzji, innych dokumentów bądź zgodnie z przepisami prawa, na podstawie których nieruchomość gruntowa została oddana w użytkowanie wieczyste, a w szczególności w tym celu, na który nieruchomość gruntowa została oddana w użytkowanie wieczyste,</w:t>
      </w:r>
    </w:p>
    <w:p w14:paraId="15D652F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użytkownik wieczysty nie posiada zaległości wobec Gminy Barwice w stosunku do nieruchomości gruntowej objętej sprzedażą:</w:t>
      </w:r>
    </w:p>
    <w:p w14:paraId="5A38F70A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 tytułu opłat rocznych za użytkowanie wieczyste,</w:t>
      </w:r>
    </w:p>
    <w:p w14:paraId="566A0E67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 tytułu podatku od nieruchomości.</w:t>
      </w:r>
    </w:p>
    <w:p w14:paraId="3DB7621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niespełnienia warunków, o którym mowa w ust. 1 pkt 1-2, przeznaczenie do sprzedaży może nastąpić wyłącznie za zgodą Rady Miejskiej w Barwicach.</w:t>
      </w:r>
    </w:p>
    <w:p w14:paraId="3F3B73B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Cenę nieruchomości gruntowej przeznaczonej do sprzedaży, o której mowa w § 1 ustala się w sposób określony w art. 69 ustawy z dnia 21 sierpnia 1997 r. o gospodarce nieruchomościami (Dz. U. z 2023r., poz. 344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zm.).</w:t>
      </w:r>
    </w:p>
    <w:p w14:paraId="66D3C98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W przypadku nieruchomości gruntowej wykorzystywanej do prowadzenia działalności gospodarczej, sprzedawanej jej użytkownikowi wieczystemu, ma zastosowanie przepis art. 69a ustawy z dnia 21 sierpnia 1997 r. o gospodarce nieruchomościami (Dz. U. z 2023r., poz. 344 z 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zm.).</w:t>
      </w:r>
    </w:p>
    <w:p w14:paraId="65E78F9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uchwały powierza się Burmistrzowi Barwic.</w:t>
      </w:r>
    </w:p>
    <w:p w14:paraId="7F7C999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6. </w:t>
      </w:r>
      <w:r>
        <w:rPr>
          <w:color w:val="000000"/>
          <w:u w:color="000000"/>
        </w:rPr>
        <w:t>Uchwała wchodzi w życie po upływie 14 dni od daty ogłoszenia w Dzienniku Urzędowym Województwa  Zachodniopomorskiego.</w:t>
      </w:r>
    </w:p>
    <w:p w14:paraId="6A1D8B8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A7F7B9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21E12" w14:paraId="3F2D61F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B406E6" w14:textId="77777777" w:rsidR="00521E12" w:rsidRDefault="00521E1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797940" w14:textId="77777777" w:rsidR="00521E1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4B143924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E02B3"/>
    <w:rsid w:val="00521E1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49A32F"/>
  <w15:docId w15:val="{30E56D98-BA72-4B70-9119-3B3063967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LXVI/549/2023 z dnia 28 grudnia 2023 r.</dc:title>
  <dc:subject>w sprawie zasad przeznaczania do sprzedaży nieruchomości gruntowych oddanych w^użytkowanie wieczyste oraz szczegółowych wytycznych sprzedaży nieruchomości gruntowych na rzecz ich użytkowników wieczystych</dc:subject>
  <dc:creator>Lorkiewicz_J</dc:creator>
  <cp:lastModifiedBy>Kartarzyna Git</cp:lastModifiedBy>
  <cp:revision>2</cp:revision>
  <dcterms:created xsi:type="dcterms:W3CDTF">2024-01-02T08:02:00Z</dcterms:created>
  <dcterms:modified xsi:type="dcterms:W3CDTF">2024-01-02T08:02:00Z</dcterms:modified>
  <cp:category>Akt prawny</cp:category>
</cp:coreProperties>
</file>