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683A8" w14:textId="0D649D02" w:rsidR="00AE55C7" w:rsidRPr="00830BBA" w:rsidRDefault="00AE55C7" w:rsidP="00830B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0BBA">
        <w:rPr>
          <w:rFonts w:ascii="Times New Roman" w:hAnsi="Times New Roman" w:cs="Times New Roman"/>
          <w:b/>
          <w:bCs/>
          <w:sz w:val="28"/>
          <w:szCs w:val="28"/>
        </w:rPr>
        <w:t xml:space="preserve">Informacja Burmistrza Barwic z dnia </w:t>
      </w:r>
      <w:r w:rsidR="00830BBA" w:rsidRPr="00830BBA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5C143F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830BBA" w:rsidRPr="00830BBA">
        <w:rPr>
          <w:rFonts w:ascii="Times New Roman" w:hAnsi="Times New Roman" w:cs="Times New Roman"/>
          <w:b/>
          <w:bCs/>
          <w:sz w:val="28"/>
          <w:szCs w:val="28"/>
        </w:rPr>
        <w:t xml:space="preserve"> stycznia </w:t>
      </w:r>
      <w:r w:rsidRPr="00830BBA">
        <w:rPr>
          <w:rFonts w:ascii="Times New Roman" w:hAnsi="Times New Roman" w:cs="Times New Roman"/>
          <w:b/>
          <w:bCs/>
          <w:sz w:val="28"/>
          <w:szCs w:val="28"/>
        </w:rPr>
        <w:t>2024 roku o</w:t>
      </w:r>
      <w:r w:rsidR="00830BBA" w:rsidRPr="00830BB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830BBA">
        <w:rPr>
          <w:rFonts w:ascii="Times New Roman" w:hAnsi="Times New Roman" w:cs="Times New Roman"/>
          <w:b/>
          <w:bCs/>
          <w:sz w:val="28"/>
          <w:szCs w:val="28"/>
        </w:rPr>
        <w:t>przystąpieniu</w:t>
      </w:r>
      <w:r w:rsidR="00830BBA" w:rsidRPr="00830B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30BBA">
        <w:rPr>
          <w:rFonts w:ascii="Times New Roman" w:hAnsi="Times New Roman" w:cs="Times New Roman"/>
          <w:b/>
          <w:bCs/>
          <w:sz w:val="28"/>
          <w:szCs w:val="28"/>
        </w:rPr>
        <w:t>do uzupełniających wyborów ławników do sądów powszechnych na kadencję 2024 - 2027 roku</w:t>
      </w:r>
    </w:p>
    <w:p w14:paraId="3E679576" w14:textId="77777777" w:rsidR="00AE55C7" w:rsidRDefault="00AE55C7" w:rsidP="003F42F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0BE10A" w14:textId="2E4594BB" w:rsidR="00965DE4" w:rsidRPr="003F42FA" w:rsidRDefault="00965DE4" w:rsidP="003F42F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42FA">
        <w:rPr>
          <w:rFonts w:ascii="Times New Roman" w:hAnsi="Times New Roman" w:cs="Times New Roman"/>
          <w:b/>
          <w:bCs/>
          <w:sz w:val="28"/>
          <w:szCs w:val="28"/>
        </w:rPr>
        <w:t>Wybory uzupełniające ławników 2024-2027</w:t>
      </w:r>
    </w:p>
    <w:p w14:paraId="6959C873" w14:textId="03D5C310" w:rsidR="00965DE4" w:rsidRPr="003F42FA" w:rsidRDefault="00965DE4" w:rsidP="00830BBA">
      <w:p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Prezes Sądu Okręgowego w</w:t>
      </w:r>
      <w:r w:rsidR="003F42FA">
        <w:rPr>
          <w:rFonts w:ascii="Times New Roman" w:hAnsi="Times New Roman" w:cs="Times New Roman"/>
          <w:sz w:val="24"/>
          <w:szCs w:val="24"/>
        </w:rPr>
        <w:t xml:space="preserve"> Koszalinie</w:t>
      </w:r>
      <w:r w:rsidRPr="003F42FA">
        <w:rPr>
          <w:rFonts w:ascii="Times New Roman" w:hAnsi="Times New Roman" w:cs="Times New Roman"/>
          <w:sz w:val="24"/>
          <w:szCs w:val="24"/>
        </w:rPr>
        <w:t xml:space="preserve"> na podstawie art. 16</w:t>
      </w:r>
      <w:r w:rsidR="003F42FA">
        <w:rPr>
          <w:rFonts w:ascii="Times New Roman" w:hAnsi="Times New Roman" w:cs="Times New Roman"/>
          <w:sz w:val="24"/>
          <w:szCs w:val="24"/>
        </w:rPr>
        <w:t>8</w:t>
      </w:r>
      <w:r w:rsidRPr="003F42FA">
        <w:rPr>
          <w:rFonts w:ascii="Times New Roman" w:hAnsi="Times New Roman" w:cs="Times New Roman"/>
          <w:sz w:val="24"/>
          <w:szCs w:val="24"/>
        </w:rPr>
        <w:t xml:space="preserve"> z dnia 27 lipca 2001 - Prawo o</w:t>
      </w:r>
      <w:r w:rsidR="003F42FA">
        <w:rPr>
          <w:rFonts w:ascii="Times New Roman" w:hAnsi="Times New Roman" w:cs="Times New Roman"/>
          <w:sz w:val="24"/>
          <w:szCs w:val="24"/>
        </w:rPr>
        <w:t> </w:t>
      </w:r>
      <w:r w:rsidRPr="003F42FA">
        <w:rPr>
          <w:rFonts w:ascii="Times New Roman" w:hAnsi="Times New Roman" w:cs="Times New Roman"/>
          <w:sz w:val="24"/>
          <w:szCs w:val="24"/>
        </w:rPr>
        <w:t xml:space="preserve">ustroju sądów powszechnych (Dz. U. z 2023 r. poz. 217 z późn. zm.) zgłosił konieczność przeprowadzenia przez Radę Miejską w </w:t>
      </w:r>
      <w:r w:rsidR="003F42FA">
        <w:rPr>
          <w:rFonts w:ascii="Times New Roman" w:hAnsi="Times New Roman" w:cs="Times New Roman"/>
          <w:sz w:val="24"/>
          <w:szCs w:val="24"/>
        </w:rPr>
        <w:t>Barwicach</w:t>
      </w:r>
      <w:r w:rsidRPr="003F42FA">
        <w:rPr>
          <w:rFonts w:ascii="Times New Roman" w:hAnsi="Times New Roman" w:cs="Times New Roman"/>
          <w:sz w:val="24"/>
          <w:szCs w:val="24"/>
        </w:rPr>
        <w:t xml:space="preserve"> wyborów uzupełniających ławników na</w:t>
      </w:r>
      <w:r w:rsidR="003F42FA">
        <w:rPr>
          <w:rFonts w:ascii="Times New Roman" w:hAnsi="Times New Roman" w:cs="Times New Roman"/>
          <w:sz w:val="24"/>
          <w:szCs w:val="24"/>
        </w:rPr>
        <w:t> </w:t>
      </w:r>
      <w:r w:rsidRPr="003F42FA">
        <w:rPr>
          <w:rFonts w:ascii="Times New Roman" w:hAnsi="Times New Roman" w:cs="Times New Roman"/>
          <w:sz w:val="24"/>
          <w:szCs w:val="24"/>
        </w:rPr>
        <w:t>kadencję 2024 – 2027.</w:t>
      </w:r>
    </w:p>
    <w:p w14:paraId="346BCEA0" w14:textId="48AE4E41" w:rsidR="00965DE4" w:rsidRPr="003F42FA" w:rsidRDefault="00965DE4" w:rsidP="003F42FA">
      <w:p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 xml:space="preserve">W związku z powyższym podaje się do publicznej wiadomości, że Rada Miejska w </w:t>
      </w:r>
      <w:r w:rsidR="003F42FA">
        <w:rPr>
          <w:rFonts w:ascii="Times New Roman" w:hAnsi="Times New Roman" w:cs="Times New Roman"/>
          <w:sz w:val="24"/>
          <w:szCs w:val="24"/>
        </w:rPr>
        <w:t>Barwicach</w:t>
      </w:r>
      <w:r w:rsidRPr="003F42FA">
        <w:rPr>
          <w:rFonts w:ascii="Times New Roman" w:hAnsi="Times New Roman" w:cs="Times New Roman"/>
          <w:sz w:val="24"/>
          <w:szCs w:val="24"/>
        </w:rPr>
        <w:t xml:space="preserve"> przyjmuje zgłoszenia kandydatów na ławników do Sądu Rejonowego w </w:t>
      </w:r>
      <w:r w:rsidR="003F42FA">
        <w:rPr>
          <w:rFonts w:ascii="Times New Roman" w:hAnsi="Times New Roman" w:cs="Times New Roman"/>
          <w:sz w:val="24"/>
          <w:szCs w:val="24"/>
        </w:rPr>
        <w:t>Szczecinku</w:t>
      </w:r>
      <w:r w:rsidRPr="003F42FA">
        <w:rPr>
          <w:rFonts w:ascii="Times New Roman" w:hAnsi="Times New Roman" w:cs="Times New Roman"/>
          <w:sz w:val="24"/>
          <w:szCs w:val="24"/>
        </w:rPr>
        <w:t xml:space="preserve"> na</w:t>
      </w:r>
      <w:r w:rsidR="003F42FA">
        <w:rPr>
          <w:rFonts w:ascii="Times New Roman" w:hAnsi="Times New Roman" w:cs="Times New Roman"/>
          <w:sz w:val="24"/>
          <w:szCs w:val="24"/>
        </w:rPr>
        <w:t> </w:t>
      </w:r>
      <w:r w:rsidRPr="003F42FA">
        <w:rPr>
          <w:rFonts w:ascii="Times New Roman" w:hAnsi="Times New Roman" w:cs="Times New Roman"/>
          <w:sz w:val="24"/>
          <w:szCs w:val="24"/>
        </w:rPr>
        <w:t xml:space="preserve">kadencję 2024-2027. Rada dokona wyboru </w:t>
      </w:r>
      <w:r w:rsidR="003F42FA">
        <w:rPr>
          <w:rFonts w:ascii="Times New Roman" w:hAnsi="Times New Roman" w:cs="Times New Roman"/>
          <w:sz w:val="24"/>
          <w:szCs w:val="24"/>
        </w:rPr>
        <w:t>2</w:t>
      </w:r>
      <w:r w:rsidRPr="003F42FA">
        <w:rPr>
          <w:rFonts w:ascii="Times New Roman" w:hAnsi="Times New Roman" w:cs="Times New Roman"/>
          <w:sz w:val="24"/>
          <w:szCs w:val="24"/>
        </w:rPr>
        <w:t xml:space="preserve"> ławników</w:t>
      </w:r>
      <w:r w:rsidR="003F42FA">
        <w:rPr>
          <w:rFonts w:ascii="Times New Roman" w:hAnsi="Times New Roman" w:cs="Times New Roman"/>
          <w:sz w:val="24"/>
          <w:szCs w:val="24"/>
        </w:rPr>
        <w:t>.</w:t>
      </w:r>
    </w:p>
    <w:p w14:paraId="26E2AAB7" w14:textId="77777777" w:rsidR="00965DE4" w:rsidRPr="003F42FA" w:rsidRDefault="00965DE4" w:rsidP="003F42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6EF2E2" w14:textId="77777777" w:rsidR="003F42FA" w:rsidRDefault="00965DE4" w:rsidP="003F42FA">
      <w:p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Ławnikiem może być wybrany ten, kto:</w:t>
      </w:r>
    </w:p>
    <w:p w14:paraId="26507DB7" w14:textId="4EB73750" w:rsidR="00965DE4" w:rsidRPr="003F42FA" w:rsidRDefault="00965DE4" w:rsidP="003F42F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posiada obywatelstwo polskie i korzysta z pełni praw cywilnych i obywatelskich;</w:t>
      </w:r>
    </w:p>
    <w:p w14:paraId="78F3A773" w14:textId="33B65725" w:rsidR="00965DE4" w:rsidRPr="003F42FA" w:rsidRDefault="00965DE4" w:rsidP="003F42F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jest nieskazitelnego charakteru;</w:t>
      </w:r>
    </w:p>
    <w:p w14:paraId="0FFD0E06" w14:textId="77777777" w:rsidR="003F42FA" w:rsidRDefault="00965DE4" w:rsidP="003F42F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ukończył 30 lat</w:t>
      </w:r>
    </w:p>
    <w:p w14:paraId="3319AD55" w14:textId="77777777" w:rsidR="003F42FA" w:rsidRDefault="00965DE4" w:rsidP="003F42F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jest zatrudniony, prowadzi działalność gospodarczą lub mieszka w miejscu kandydowania co najmniej od roku;</w:t>
      </w:r>
    </w:p>
    <w:p w14:paraId="1233B2C9" w14:textId="3EF2C9CF" w:rsidR="00965DE4" w:rsidRPr="003F42FA" w:rsidRDefault="00965DE4" w:rsidP="003F42F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nie przekroczył 70 lat;</w:t>
      </w:r>
    </w:p>
    <w:p w14:paraId="645E82CA" w14:textId="56C07B2B" w:rsidR="00965DE4" w:rsidRPr="003F42FA" w:rsidRDefault="00965DE4" w:rsidP="003F42F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jest zdolny, ze względu na stan zdrowia, do pełnienia obowiązków ławnika;</w:t>
      </w:r>
    </w:p>
    <w:p w14:paraId="18CC5AF3" w14:textId="405162C5" w:rsidR="00965DE4" w:rsidRPr="003F42FA" w:rsidRDefault="00965DE4" w:rsidP="003F42F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posiada co najmniej wykształcenie średnie lub średnie branżowe.</w:t>
      </w:r>
    </w:p>
    <w:p w14:paraId="72C9CE67" w14:textId="77777777" w:rsidR="00965DE4" w:rsidRPr="003F42FA" w:rsidRDefault="00965DE4" w:rsidP="003F42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00331D" w14:textId="77777777" w:rsidR="00965DE4" w:rsidRPr="003F42FA" w:rsidRDefault="00965DE4" w:rsidP="003F42FA">
      <w:p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Ławnikami nie mogą być:</w:t>
      </w:r>
    </w:p>
    <w:p w14:paraId="79B5B660" w14:textId="2836C1B3" w:rsidR="00965DE4" w:rsidRPr="003F42FA" w:rsidRDefault="00965DE4" w:rsidP="003F42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osoby zatrudnione w sądach powszechnych i innych sądach oraz w prokuraturze;</w:t>
      </w:r>
    </w:p>
    <w:p w14:paraId="4B226EB8" w14:textId="1D3977E1" w:rsidR="00965DE4" w:rsidRPr="003F42FA" w:rsidRDefault="00965DE4" w:rsidP="003F42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osoby wchodzące w skład organów, od których orzeczenia można żądać skierowania sprawy na drogę postępowania sądowego;</w:t>
      </w:r>
    </w:p>
    <w:p w14:paraId="02FE6DC7" w14:textId="2C5093F6" w:rsidR="00965DE4" w:rsidRPr="003F42FA" w:rsidRDefault="00965DE4" w:rsidP="003F42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funkcjonariusze Policji oraz inne osoby zajmujące stanowiska związane ze ściganiem przestępstw i wykroczeń;</w:t>
      </w:r>
    </w:p>
    <w:p w14:paraId="75C6121A" w14:textId="5B59BC86" w:rsidR="00965DE4" w:rsidRPr="003F42FA" w:rsidRDefault="00965DE4" w:rsidP="003F42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adwokaci i aplikanci adwokaccy;</w:t>
      </w:r>
    </w:p>
    <w:p w14:paraId="4AB17319" w14:textId="5DA6440A" w:rsidR="00965DE4" w:rsidRPr="003F42FA" w:rsidRDefault="00965DE4" w:rsidP="003F42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radcy prawni i aplikanci radcowscy;</w:t>
      </w:r>
    </w:p>
    <w:p w14:paraId="52951126" w14:textId="77777777" w:rsidR="003F42FA" w:rsidRDefault="00965DE4" w:rsidP="003F42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duchowni;</w:t>
      </w:r>
    </w:p>
    <w:p w14:paraId="5986437A" w14:textId="76451073" w:rsidR="00965DE4" w:rsidRPr="003F42FA" w:rsidRDefault="00965DE4" w:rsidP="003F42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żołnierze w czynnej służbie wojskowej;</w:t>
      </w:r>
    </w:p>
    <w:p w14:paraId="0ED77F9B" w14:textId="3CB37A39" w:rsidR="00965DE4" w:rsidRPr="003F42FA" w:rsidRDefault="00965DE4" w:rsidP="003F42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funkcjonariusze Służby Więziennej;</w:t>
      </w:r>
    </w:p>
    <w:p w14:paraId="4FB485A9" w14:textId="06A6DAFF" w:rsidR="00965DE4" w:rsidRPr="00830BBA" w:rsidRDefault="00965DE4" w:rsidP="003F42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radni gminy, powiatu i województwa.</w:t>
      </w:r>
    </w:p>
    <w:p w14:paraId="3BA8F1C6" w14:textId="0F7A4D39" w:rsidR="00965DE4" w:rsidRPr="003F42FA" w:rsidRDefault="00965DE4" w:rsidP="003F42FA">
      <w:p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Nie można być ławnikiem jednocześnie w więcej niż jednym sądzie.</w:t>
      </w:r>
    </w:p>
    <w:p w14:paraId="5B501FCE" w14:textId="77777777" w:rsidR="00965DE4" w:rsidRPr="003F42FA" w:rsidRDefault="00965DE4" w:rsidP="003F42FA">
      <w:p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Ławników do sądów okręgowych oraz do sądów rejonowych wybierają rady gmin, których obszar jest objęty właściwością tych sądów - w głosowaniu tajnym.</w:t>
      </w:r>
    </w:p>
    <w:p w14:paraId="2BE10ABD" w14:textId="77777777" w:rsidR="00965DE4" w:rsidRPr="003F42FA" w:rsidRDefault="00965DE4" w:rsidP="003F42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A504BB" w14:textId="61F12DF7" w:rsidR="00965DE4" w:rsidRPr="003F42FA" w:rsidRDefault="00965DE4" w:rsidP="003F42FA">
      <w:p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Kandydatów na ławników mogą zgłaszać radom gmin prezesi właściwych sądów, stowarzyszenia, inne organizacje społeczne i zawodowe, zarejestrowane na podstawie przepisów prawa, z wyłączeniem partii politycznych oraz co najmniej pięćdziesięciu obywateli mających czynne prawo wyborcze, zamieszkujących stale na terenie gminy dokonującej wyboru.</w:t>
      </w:r>
    </w:p>
    <w:p w14:paraId="18B346E3" w14:textId="450CF31F" w:rsidR="00965DE4" w:rsidRPr="000A584F" w:rsidRDefault="00965DE4" w:rsidP="003F42F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584F">
        <w:rPr>
          <w:rFonts w:ascii="Times New Roman" w:hAnsi="Times New Roman" w:cs="Times New Roman"/>
          <w:b/>
          <w:bCs/>
          <w:sz w:val="24"/>
          <w:szCs w:val="24"/>
        </w:rPr>
        <w:t>Termin zgłaszania kandydatów na ławników na kadencję w latach 2024-2027 upływa w</w:t>
      </w:r>
      <w:r w:rsidR="000A584F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A584F">
        <w:rPr>
          <w:rFonts w:ascii="Times New Roman" w:hAnsi="Times New Roman" w:cs="Times New Roman"/>
          <w:b/>
          <w:bCs/>
          <w:sz w:val="24"/>
          <w:szCs w:val="24"/>
        </w:rPr>
        <w:t xml:space="preserve">dniu </w:t>
      </w:r>
      <w:r w:rsidR="00830BBA">
        <w:rPr>
          <w:rFonts w:ascii="Times New Roman" w:hAnsi="Times New Roman" w:cs="Times New Roman"/>
          <w:b/>
          <w:bCs/>
          <w:sz w:val="24"/>
          <w:szCs w:val="24"/>
        </w:rPr>
        <w:t>12 luteg</w:t>
      </w:r>
      <w:r w:rsidR="009D35C2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0A584F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0A584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0A584F">
        <w:rPr>
          <w:rFonts w:ascii="Times New Roman" w:hAnsi="Times New Roman" w:cs="Times New Roman"/>
          <w:b/>
          <w:bCs/>
          <w:sz w:val="24"/>
          <w:szCs w:val="24"/>
        </w:rPr>
        <w:t xml:space="preserve"> roku.</w:t>
      </w:r>
    </w:p>
    <w:p w14:paraId="30B33AD9" w14:textId="77777777" w:rsidR="00965DE4" w:rsidRPr="003F42FA" w:rsidRDefault="00965DE4" w:rsidP="003F42FA">
      <w:p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 xml:space="preserve">Zgłoszenie kandydatów na ławników dokonuje się na karcie zgłoszenia. </w:t>
      </w:r>
      <w:r w:rsidRPr="00830BBA">
        <w:rPr>
          <w:rFonts w:ascii="Times New Roman" w:hAnsi="Times New Roman" w:cs="Times New Roman"/>
          <w:b/>
          <w:bCs/>
          <w:sz w:val="24"/>
          <w:szCs w:val="24"/>
        </w:rPr>
        <w:t>Wzór karty zgłoszenia zawarty jest w Rozporządzeniu Ministra Sprawiedliwości z dnia 9 czerwca 2011 r. w sprawie sposobu postępowania z dokumentami złożonymi radom gmin przy zgłaszaniu kandydatów na ławników oraz wzoru karty zgłoszenia (Dz. U. z 2011 r., nr 121, poz. 693).</w:t>
      </w:r>
    </w:p>
    <w:p w14:paraId="66E55C23" w14:textId="77777777" w:rsidR="00965DE4" w:rsidRPr="003F42FA" w:rsidRDefault="00965DE4" w:rsidP="003F42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1FA9E0" w14:textId="0F1D5C68" w:rsidR="00965DE4" w:rsidRPr="00830BBA" w:rsidRDefault="00965DE4" w:rsidP="003F42F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0BBA">
        <w:rPr>
          <w:rFonts w:ascii="Times New Roman" w:hAnsi="Times New Roman" w:cs="Times New Roman"/>
          <w:b/>
          <w:bCs/>
          <w:sz w:val="24"/>
          <w:szCs w:val="24"/>
        </w:rPr>
        <w:t>Do zgłoszenia kandydata na ławnika dokonanego na karcie zgłoszenia dołącza się następujące dokumenty:</w:t>
      </w:r>
    </w:p>
    <w:p w14:paraId="7EC4F766" w14:textId="2BDECA8F" w:rsidR="00965DE4" w:rsidRPr="00A3337C" w:rsidRDefault="00965DE4" w:rsidP="00A3337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337C">
        <w:rPr>
          <w:rFonts w:ascii="Times New Roman" w:hAnsi="Times New Roman" w:cs="Times New Roman"/>
          <w:sz w:val="24"/>
          <w:szCs w:val="24"/>
        </w:rPr>
        <w:t>informację o kandydacie z Krajowego Rejestru Karnego;</w:t>
      </w:r>
    </w:p>
    <w:p w14:paraId="6553FC03" w14:textId="06774CD6" w:rsidR="00965DE4" w:rsidRPr="00A3337C" w:rsidRDefault="00965DE4" w:rsidP="00A3337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337C">
        <w:rPr>
          <w:rFonts w:ascii="Times New Roman" w:hAnsi="Times New Roman" w:cs="Times New Roman"/>
          <w:sz w:val="24"/>
          <w:szCs w:val="24"/>
        </w:rPr>
        <w:t>oświadczenie kandydata, że nie jest prowadzone przeciwko niemu postępowanie o</w:t>
      </w:r>
      <w:r w:rsidR="00830BBA">
        <w:rPr>
          <w:rFonts w:ascii="Times New Roman" w:hAnsi="Times New Roman" w:cs="Times New Roman"/>
          <w:sz w:val="24"/>
          <w:szCs w:val="24"/>
        </w:rPr>
        <w:t> </w:t>
      </w:r>
      <w:r w:rsidRPr="00A3337C">
        <w:rPr>
          <w:rFonts w:ascii="Times New Roman" w:hAnsi="Times New Roman" w:cs="Times New Roman"/>
          <w:sz w:val="24"/>
          <w:szCs w:val="24"/>
        </w:rPr>
        <w:t>przestępstwo ścigane z oskarżenia publicznego lub przestępstwo skarbowe;</w:t>
      </w:r>
    </w:p>
    <w:p w14:paraId="61F7F7F3" w14:textId="3118FEE7" w:rsidR="00965DE4" w:rsidRPr="00A3337C" w:rsidRDefault="00965DE4" w:rsidP="00A3337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337C">
        <w:rPr>
          <w:rFonts w:ascii="Times New Roman" w:hAnsi="Times New Roman" w:cs="Times New Roman"/>
          <w:sz w:val="24"/>
          <w:szCs w:val="24"/>
        </w:rPr>
        <w:t>oświadczenie kandydata, że nie jest lub nie był pozbawiony władzy rodzicielskiej, a</w:t>
      </w:r>
      <w:r w:rsidR="00830BBA">
        <w:rPr>
          <w:rFonts w:ascii="Times New Roman" w:hAnsi="Times New Roman" w:cs="Times New Roman"/>
          <w:sz w:val="24"/>
          <w:szCs w:val="24"/>
        </w:rPr>
        <w:t> </w:t>
      </w:r>
      <w:r w:rsidRPr="00A3337C">
        <w:rPr>
          <w:rFonts w:ascii="Times New Roman" w:hAnsi="Times New Roman" w:cs="Times New Roman"/>
          <w:sz w:val="24"/>
          <w:szCs w:val="24"/>
        </w:rPr>
        <w:t>także, że władza rodzicielska nie została mu ograniczona ani zawieszona;</w:t>
      </w:r>
    </w:p>
    <w:p w14:paraId="00EFFE99" w14:textId="24EE73E9" w:rsidR="00965DE4" w:rsidRPr="00A3337C" w:rsidRDefault="00965DE4" w:rsidP="00A3337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337C">
        <w:rPr>
          <w:rFonts w:ascii="Times New Roman" w:hAnsi="Times New Roman" w:cs="Times New Roman"/>
          <w:sz w:val="24"/>
          <w:szCs w:val="24"/>
        </w:rPr>
        <w:t>zaświadczenie lekarskie o stanie zdrowia kandydata, wystawione przez lekarza podstawowej opieki zdrowotnej, w rozumieniu przepisów ustawy z dnia 27 października 2017r. o podstawowej opiece zdrowotnej (Dz. U. z 2022r. poz. 2527), stwierdzające brak przeciwwskazań do wykonywania funkcji ławnika;</w:t>
      </w:r>
    </w:p>
    <w:p w14:paraId="2B121C32" w14:textId="2F2E9DBE" w:rsidR="00965DE4" w:rsidRPr="00A3337C" w:rsidRDefault="00965DE4" w:rsidP="003F42F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337C">
        <w:rPr>
          <w:rFonts w:ascii="Times New Roman" w:hAnsi="Times New Roman" w:cs="Times New Roman"/>
          <w:sz w:val="24"/>
          <w:szCs w:val="24"/>
        </w:rPr>
        <w:t>dwa zdjęcia zgodne z wymaganiami stosowanymi przy składaniu wniosku o</w:t>
      </w:r>
      <w:r w:rsidR="00830BBA">
        <w:rPr>
          <w:rFonts w:ascii="Times New Roman" w:hAnsi="Times New Roman" w:cs="Times New Roman"/>
          <w:sz w:val="24"/>
          <w:szCs w:val="24"/>
        </w:rPr>
        <w:t> </w:t>
      </w:r>
      <w:r w:rsidRPr="00A3337C">
        <w:rPr>
          <w:rFonts w:ascii="Times New Roman" w:hAnsi="Times New Roman" w:cs="Times New Roman"/>
          <w:sz w:val="24"/>
          <w:szCs w:val="24"/>
        </w:rPr>
        <w:t>wydawanie dowodu osobistego.</w:t>
      </w:r>
    </w:p>
    <w:p w14:paraId="09FC00C2" w14:textId="1EF5D87E" w:rsidR="00965DE4" w:rsidRPr="00830BBA" w:rsidRDefault="00965DE4" w:rsidP="003F42F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0BBA">
        <w:rPr>
          <w:rFonts w:ascii="Times New Roman" w:hAnsi="Times New Roman" w:cs="Times New Roman"/>
          <w:b/>
          <w:bCs/>
          <w:sz w:val="24"/>
          <w:szCs w:val="24"/>
        </w:rPr>
        <w:t>Wymienione dokumenty powinny być opatrzone datą nie wcześniejszą niż trzydzieści dni przed dniem zgłoszenia.</w:t>
      </w:r>
    </w:p>
    <w:p w14:paraId="11D39828" w14:textId="587F2620" w:rsidR="00965DE4" w:rsidRPr="003F42FA" w:rsidRDefault="00965DE4" w:rsidP="003F42FA">
      <w:p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Do zgłoszenia kandydata na ławnika dokonanego na karcie zgłoszenia przez stowarzyszenie lub inną organizację społeczną lub zawodową, zarejestrowaną na podstawie przepisów prawa dołącza się aktualny odpis z Krajowego Rejestru Sądowego albo odpis lub zaświadczenie potwierdzające wpis do innego właściwego rejestru lub ewidencji. Dokumenty powinny być opatrzone datą nie wcześniejszą niż trzy miesiące przed dniem zgłoszenia.</w:t>
      </w:r>
    </w:p>
    <w:p w14:paraId="581683F2" w14:textId="20E676FD" w:rsidR="00965DE4" w:rsidRPr="003F42FA" w:rsidRDefault="00965DE4" w:rsidP="003F42FA">
      <w:p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>Do zgłoszenia kandydata na ławnika dokonanego na karcie zgłoszenia przez obywateli dołącza się listę osób zawierającą imię (imiona), nazwisko, numer ewidencyjny PESEL, miejsce stałego zamieszkania i własnoręczny podpis każdej z pięćdziesięciu osób. Osobą uprawnioną do składania wyjaśnień w sprawie zgłoszenia kandydata jest osoba, której nazwisko zostało umieszczone jako pierwsze na liście.</w:t>
      </w:r>
    </w:p>
    <w:p w14:paraId="4DC409FD" w14:textId="16D2FAC4" w:rsidR="00965DE4" w:rsidRPr="00830BBA" w:rsidRDefault="00965DE4" w:rsidP="003F42F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0BBA">
        <w:rPr>
          <w:rFonts w:ascii="Times New Roman" w:hAnsi="Times New Roman" w:cs="Times New Roman"/>
          <w:b/>
          <w:bCs/>
          <w:sz w:val="24"/>
          <w:szCs w:val="24"/>
        </w:rPr>
        <w:t>Koszt opłaty za wydanie informacji z Krajowego Rejestru Karnego (więcej informacji: https://www.gov.pl/web/krajowy-rejestr-karny/zwolnienie-z-oplaty-kandydatow-na-</w:t>
      </w:r>
      <w:r w:rsidRPr="00830BBA">
        <w:rPr>
          <w:rFonts w:ascii="Times New Roman" w:hAnsi="Times New Roman" w:cs="Times New Roman"/>
          <w:b/>
          <w:bCs/>
          <w:sz w:val="24"/>
          <w:szCs w:val="24"/>
        </w:rPr>
        <w:lastRenderedPageBreak/>
        <w:t>lawnikowotwiera się w nowym oknie) oraz aktualnego odpisu z Krajowego Rejestru Sądowego albo odpisu lub zaświadczenia innego właściwego rejestru lub ewidencji ponosi Skarb Państwa (art. 162 § 7 i § 8 Ustawy).</w:t>
      </w:r>
    </w:p>
    <w:p w14:paraId="0769F06D" w14:textId="36EAE820" w:rsidR="00965DE4" w:rsidRPr="00830BBA" w:rsidRDefault="00965DE4" w:rsidP="003F42F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0BBA">
        <w:rPr>
          <w:rFonts w:ascii="Times New Roman" w:hAnsi="Times New Roman" w:cs="Times New Roman"/>
          <w:b/>
          <w:bCs/>
          <w:sz w:val="24"/>
          <w:szCs w:val="24"/>
        </w:rPr>
        <w:t>Koszt opłaty za badanie lekarskie i za wystawienie zaświadczenia lekarskiego ponosi kandydat na ławnika.</w:t>
      </w:r>
    </w:p>
    <w:p w14:paraId="0A0F1E09" w14:textId="35DE2B98" w:rsidR="00965DE4" w:rsidRPr="003F42FA" w:rsidRDefault="00965DE4" w:rsidP="003F42FA">
      <w:pPr>
        <w:jc w:val="both"/>
        <w:rPr>
          <w:rFonts w:ascii="Times New Roman" w:hAnsi="Times New Roman" w:cs="Times New Roman"/>
          <w:sz w:val="24"/>
          <w:szCs w:val="24"/>
        </w:rPr>
      </w:pPr>
      <w:r w:rsidRPr="003F42FA">
        <w:rPr>
          <w:rFonts w:ascii="Times New Roman" w:hAnsi="Times New Roman" w:cs="Times New Roman"/>
          <w:sz w:val="24"/>
          <w:szCs w:val="24"/>
        </w:rPr>
        <w:t xml:space="preserve">Zgłoszenie kandydata na ławnika składa się do Rady Miejskiej w </w:t>
      </w:r>
      <w:r w:rsidR="00A3337C">
        <w:rPr>
          <w:rFonts w:ascii="Times New Roman" w:hAnsi="Times New Roman" w:cs="Times New Roman"/>
          <w:sz w:val="24"/>
          <w:szCs w:val="24"/>
        </w:rPr>
        <w:t>Barwicach</w:t>
      </w:r>
      <w:r w:rsidRPr="003F42FA">
        <w:rPr>
          <w:rFonts w:ascii="Times New Roman" w:hAnsi="Times New Roman" w:cs="Times New Roman"/>
          <w:sz w:val="24"/>
          <w:szCs w:val="24"/>
        </w:rPr>
        <w:t xml:space="preserve">, ul. </w:t>
      </w:r>
      <w:r w:rsidR="00A3337C">
        <w:rPr>
          <w:rFonts w:ascii="Times New Roman" w:hAnsi="Times New Roman" w:cs="Times New Roman"/>
          <w:sz w:val="24"/>
          <w:szCs w:val="24"/>
        </w:rPr>
        <w:t>Zwycięzców 22</w:t>
      </w:r>
      <w:r w:rsidRPr="003F42FA">
        <w:rPr>
          <w:rFonts w:ascii="Times New Roman" w:hAnsi="Times New Roman" w:cs="Times New Roman"/>
          <w:sz w:val="24"/>
          <w:szCs w:val="24"/>
        </w:rPr>
        <w:t xml:space="preserve"> , pok. </w:t>
      </w:r>
      <w:r w:rsidR="00A3337C">
        <w:rPr>
          <w:rFonts w:ascii="Times New Roman" w:hAnsi="Times New Roman" w:cs="Times New Roman"/>
          <w:sz w:val="24"/>
          <w:szCs w:val="24"/>
        </w:rPr>
        <w:t>6</w:t>
      </w:r>
      <w:r w:rsidRPr="003F42FA">
        <w:rPr>
          <w:rFonts w:ascii="Times New Roman" w:hAnsi="Times New Roman" w:cs="Times New Roman"/>
          <w:sz w:val="24"/>
          <w:szCs w:val="24"/>
        </w:rPr>
        <w:t xml:space="preserve"> (</w:t>
      </w:r>
      <w:r w:rsidR="00A3337C">
        <w:rPr>
          <w:rFonts w:ascii="Times New Roman" w:hAnsi="Times New Roman" w:cs="Times New Roman"/>
          <w:sz w:val="24"/>
          <w:szCs w:val="24"/>
        </w:rPr>
        <w:t>parter</w:t>
      </w:r>
      <w:r w:rsidRPr="003F42FA">
        <w:rPr>
          <w:rFonts w:ascii="Times New Roman" w:hAnsi="Times New Roman" w:cs="Times New Roman"/>
          <w:sz w:val="24"/>
          <w:szCs w:val="24"/>
        </w:rPr>
        <w:t>) lub w Biurze Obsługi Interesanta (parter), w godzinach pracy Urzędu, tj. poniedziałek-</w:t>
      </w:r>
      <w:r w:rsidR="00A3337C">
        <w:rPr>
          <w:rFonts w:ascii="Times New Roman" w:hAnsi="Times New Roman" w:cs="Times New Roman"/>
          <w:sz w:val="24"/>
          <w:szCs w:val="24"/>
        </w:rPr>
        <w:t>środa</w:t>
      </w:r>
      <w:r w:rsidRPr="003F42FA">
        <w:rPr>
          <w:rFonts w:ascii="Times New Roman" w:hAnsi="Times New Roman" w:cs="Times New Roman"/>
          <w:sz w:val="24"/>
          <w:szCs w:val="24"/>
        </w:rPr>
        <w:t>: 7:</w:t>
      </w:r>
      <w:r w:rsidR="00A3337C">
        <w:rPr>
          <w:rFonts w:ascii="Times New Roman" w:hAnsi="Times New Roman" w:cs="Times New Roman"/>
          <w:sz w:val="24"/>
          <w:szCs w:val="24"/>
        </w:rPr>
        <w:t>0</w:t>
      </w:r>
      <w:r w:rsidRPr="003F42FA">
        <w:rPr>
          <w:rFonts w:ascii="Times New Roman" w:hAnsi="Times New Roman" w:cs="Times New Roman"/>
          <w:sz w:val="24"/>
          <w:szCs w:val="24"/>
        </w:rPr>
        <w:t>0 -15:</w:t>
      </w:r>
      <w:r w:rsidR="00A3337C">
        <w:rPr>
          <w:rFonts w:ascii="Times New Roman" w:hAnsi="Times New Roman" w:cs="Times New Roman"/>
          <w:sz w:val="24"/>
          <w:szCs w:val="24"/>
        </w:rPr>
        <w:t>0</w:t>
      </w:r>
      <w:r w:rsidRPr="003F42FA">
        <w:rPr>
          <w:rFonts w:ascii="Times New Roman" w:hAnsi="Times New Roman" w:cs="Times New Roman"/>
          <w:sz w:val="24"/>
          <w:szCs w:val="24"/>
        </w:rPr>
        <w:t>0</w:t>
      </w:r>
      <w:r w:rsidR="00A3337C">
        <w:rPr>
          <w:rFonts w:ascii="Times New Roman" w:hAnsi="Times New Roman" w:cs="Times New Roman"/>
          <w:sz w:val="24"/>
          <w:szCs w:val="24"/>
        </w:rPr>
        <w:t>, czwartek: 7:00- 16:00, piątek: 7: 14:00</w:t>
      </w:r>
      <w:r w:rsidRPr="003F42FA">
        <w:rPr>
          <w:rFonts w:ascii="Times New Roman" w:hAnsi="Times New Roman" w:cs="Times New Roman"/>
          <w:sz w:val="24"/>
          <w:szCs w:val="24"/>
        </w:rPr>
        <w:t>).</w:t>
      </w:r>
    </w:p>
    <w:p w14:paraId="01000050" w14:textId="77777777" w:rsidR="00965DE4" w:rsidRPr="003F42FA" w:rsidRDefault="00965DE4" w:rsidP="003F42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123DE1" w14:textId="1E0B8DC1" w:rsidR="007E44F2" w:rsidRPr="003F42FA" w:rsidRDefault="007E44F2" w:rsidP="003F42F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E44F2" w:rsidRPr="003F42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A4012"/>
    <w:multiLevelType w:val="hybridMultilevel"/>
    <w:tmpl w:val="D21AF0D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8027BFF"/>
    <w:multiLevelType w:val="hybridMultilevel"/>
    <w:tmpl w:val="5B08A66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C6C598C"/>
    <w:multiLevelType w:val="hybridMultilevel"/>
    <w:tmpl w:val="274628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41721377">
    <w:abstractNumId w:val="0"/>
  </w:num>
  <w:num w:numId="2" w16cid:durableId="1502356359">
    <w:abstractNumId w:val="2"/>
  </w:num>
  <w:num w:numId="3" w16cid:durableId="1443914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DE4"/>
    <w:rsid w:val="000A584F"/>
    <w:rsid w:val="003F42FA"/>
    <w:rsid w:val="005C143F"/>
    <w:rsid w:val="006D7E7F"/>
    <w:rsid w:val="007E44F2"/>
    <w:rsid w:val="00830BBA"/>
    <w:rsid w:val="00965DE4"/>
    <w:rsid w:val="00974974"/>
    <w:rsid w:val="00980EDF"/>
    <w:rsid w:val="009D35C2"/>
    <w:rsid w:val="00A3337C"/>
    <w:rsid w:val="00AE55C7"/>
    <w:rsid w:val="00C3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C28BC"/>
  <w15:chartTrackingRefBased/>
  <w15:docId w15:val="{ACC82B37-AA98-45BC-A466-E1D7B479B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4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739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Kartarzyna Git</dc:creator>
  <cp:keywords/>
  <dc:description/>
  <cp:lastModifiedBy>Kartarzyna Git</cp:lastModifiedBy>
  <cp:revision>9</cp:revision>
  <dcterms:created xsi:type="dcterms:W3CDTF">2024-01-12T10:10:00Z</dcterms:created>
  <dcterms:modified xsi:type="dcterms:W3CDTF">2024-01-17T11:09:00Z</dcterms:modified>
</cp:coreProperties>
</file>