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5235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LXV/533/2023</w:t>
      </w:r>
      <w:r>
        <w:rPr>
          <w:b/>
          <w:caps/>
        </w:rPr>
        <w:br/>
        <w:t>Rady Miejskiej w Barwicach</w:t>
      </w:r>
    </w:p>
    <w:p w14:paraId="5E99347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367EA919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LIV/441/2023 Rady Miejskiej w Barwicach z dnia 30 stycznia 2023 r. w sprawie uchwalenia budżetu Gminy Barwice na rok 2023</w:t>
      </w:r>
    </w:p>
    <w:p w14:paraId="342A0531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roku o samorządzie gminnym (t. j. Dz. U. z 2023r. poz. 40 z późn. zm.) w związku z art. 54 § 3 ustawy z dnia 30 sierpnia 2002 r. Prawo o postępowaniu przed sądami administracyjnymi (Dz. U. z 2023 r. poz. 259 z późn. zm.), Rada Miejska w Barwicach uchwala co następuje :</w:t>
      </w:r>
    </w:p>
    <w:p w14:paraId="4B15EBD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Uwzględniając w całości skargę Prokuratora Prokuratury Rejonowej w Szczecinku z dnia 23 listopada 2023 r. na Uchwałę Nr LIV/441/2023 Rady Miejskiej w Barwicach z dnia 30 stycznia 2023 r. w sprawie uchwalenia budżetu Gminy Barwice na rok 2023, w Uchwale Nr LIV/441/2023 Rady Miejskiej w Barwicach z dnia 30 stycznia 2023 r. w sprawie uchwalenia budżetu Gminy Barwice na rok 2023 wprowadza się następujące zmiany:</w:t>
      </w:r>
    </w:p>
    <w:p w14:paraId="2306469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16. </w:t>
      </w:r>
      <w:r>
        <w:t>otrzymuje brzmienie :</w:t>
      </w:r>
    </w:p>
    <w:p w14:paraId="42CDF4E1" w14:textId="77777777" w:rsidR="00A77B3E" w:rsidRDefault="00000000">
      <w:pPr>
        <w:keepLines/>
        <w:spacing w:before="120" w:after="120"/>
        <w:ind w:left="680" w:firstLine="227"/>
      </w:pPr>
      <w:r>
        <w:t>„§ 16. Uchwała wchodzi w życie z dniem 1 stycznia 2023 roku i podlega ogłoszeniu w Dzienniku Urzędowym Województwa Zachodniopomorskiego.”..</w:t>
      </w:r>
    </w:p>
    <w:p w14:paraId="72382B2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6FDCB26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00B5635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 i podlega ogłoszeniu w Dzienniku Urzędowym Województwa Zachodniopomorskiego.</w:t>
      </w:r>
    </w:p>
    <w:p w14:paraId="49B13B40" w14:textId="77777777" w:rsidR="00A77B3E" w:rsidRDefault="00A77B3E">
      <w:pPr>
        <w:keepNext/>
        <w:keepLines/>
        <w:spacing w:before="120" w:after="120"/>
        <w:ind w:firstLine="340"/>
      </w:pPr>
    </w:p>
    <w:p w14:paraId="2F3AF20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A33A1" w14:paraId="04AEBDC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2B096" w14:textId="77777777" w:rsidR="00BA33A1" w:rsidRDefault="00BA33A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D2203" w14:textId="77777777" w:rsidR="00BA33A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EB382B0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A33A1"/>
    <w:rsid w:val="00CA2A55"/>
    <w:rsid w:val="00DB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4F08C"/>
  <w15:docId w15:val="{B99F0504-0D97-4D8B-900C-76062798E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LXV/533/2023 z dnia 8 grudnia 2023 r.</dc:title>
  <dc:subject>w sprawie zmiany Uchwały Nr LIV/441/2023 Rady Miejskiej w^Barwicach z^dnia 30^stycznia 2023^r. w^sprawie uchwalenia budżetu Gminy Barwice na rok 2023</dc:subject>
  <dc:creator>Kartarzyna Git</dc:creator>
  <cp:lastModifiedBy>Kartarzyna Git</cp:lastModifiedBy>
  <cp:revision>2</cp:revision>
  <dcterms:created xsi:type="dcterms:W3CDTF">2023-12-08T08:53:00Z</dcterms:created>
  <dcterms:modified xsi:type="dcterms:W3CDTF">2023-12-08T08:53:00Z</dcterms:modified>
  <cp:category>Akt prawny</cp:category>
</cp:coreProperties>
</file>