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DDEC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LXIV/525/2023</w:t>
      </w:r>
      <w:r>
        <w:rPr>
          <w:b/>
          <w:caps/>
        </w:rPr>
        <w:br/>
        <w:t>Rady Miejskiej w Barwicach</w:t>
      </w:r>
    </w:p>
    <w:p w14:paraId="1A970E3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3009431A" w14:textId="77777777" w:rsidR="00A77B3E" w:rsidRDefault="00000000">
      <w:pPr>
        <w:keepNext/>
        <w:spacing w:after="480"/>
        <w:jc w:val="center"/>
      </w:pPr>
      <w:r>
        <w:rPr>
          <w:b/>
        </w:rPr>
        <w:t>w sprawie szczegółowych warunków przyznawania i odpłatności za usługi opiekuńcze i specjalistyczne usługi opiekuńcze, z wyłączeniem specjalistycznych usług opiekuńczych dla osób z zaburzeniami psychicznymi, oraz szczegółowych warunków częściowego lub całkowitego zwolnienia od opłat, jak również trybu ich pobierania oraz szczegółowych warunków przyznawania usług sąsiedzkich, wymiaru i zakresu usług sąsiedzkich oraz sposobu rozliczania wykonywania takich usług przez Miejsko – Gminny Ośrodek Pomocy Społecznej w Barwicach.</w:t>
      </w:r>
    </w:p>
    <w:p w14:paraId="6E60153C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Dz.U.z</w:t>
      </w:r>
      <w:proofErr w:type="spellEnd"/>
      <w:r>
        <w:t xml:space="preserve"> 2023 r. poz. 40 z </w:t>
      </w:r>
      <w:proofErr w:type="spellStart"/>
      <w:r>
        <w:t>późn</w:t>
      </w:r>
      <w:proofErr w:type="spellEnd"/>
      <w:r>
        <w:t>. zm.), art.17 ust.1 pkt 11 oraz art.50 ust. 1a, ust. 3a-4b, ust.6-6b ustawy z dnia 12 marca 2004r. o pomocy społecznej (Dz.U. z 2023 r. poz. 901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771B820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następujące szczegółowe warunki przyznawania i odpłatności za usługi opiekuńcze i specjalistyczne usługi opiekuńcze, z wyłączeniem specjalistycznych usług opiekuńczych dla osób z zaburzeniami psychicznymi oraz szczegółowe warunki częściowego lub całkowitego zwolnienia  z opłat, jak również tryb ich pobierania :</w:t>
      </w:r>
    </w:p>
    <w:p w14:paraId="755726B8" w14:textId="77777777" w:rsidR="00A77B3E" w:rsidRDefault="00000000">
      <w:pPr>
        <w:spacing w:before="120" w:after="120"/>
        <w:ind w:left="340" w:firstLine="340"/>
      </w:pPr>
      <w:r>
        <w:t>1) usługi  opiekuńcze i specjalistyczne usługi opiekuńcze, przysługują nieodpłatnie osobom, których dochód osoby samotnie gospodarującej lub na osobę w rodzinie, nie przekracza odpowiednio, kryterium dochodowego,  o którym mowa w art. 8 ust. 1 pkt 1 i pkt 2 ustawy o pomocy społecznej ;</w:t>
      </w:r>
    </w:p>
    <w:p w14:paraId="2B755044" w14:textId="77777777" w:rsidR="00A77B3E" w:rsidRDefault="00000000">
      <w:pPr>
        <w:spacing w:before="120" w:after="120"/>
        <w:ind w:left="340" w:firstLine="340"/>
      </w:pPr>
      <w:r>
        <w:t>2) przedziały dochodu uzyskiwanego przez osobę samotnie gospodarującą lub przypadającego na  osobę w rodzinie określają następujące wskaźniki odpłatności: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2"/>
        <w:gridCol w:w="2597"/>
        <w:gridCol w:w="2597"/>
      </w:tblGrid>
      <w:tr w:rsidR="00D575F1" w14:paraId="53443B0B" w14:textId="77777777">
        <w:trPr>
          <w:trHeight w:val="1237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F813" w14:textId="77777777" w:rsidR="00A77B3E" w:rsidRDefault="00000000">
            <w:pPr>
              <w:jc w:val="center"/>
            </w:pPr>
            <w:r>
              <w:rPr>
                <w:sz w:val="20"/>
              </w:rPr>
              <w:t>Miesięczny dochód osoby samotnie gospodarującej lub dochód na osobę w rodzinie w stosunku do  kwoty kryterium dochodowego ustalonego na podstawie  art.8 ust.1 ustawy o pomocy społecznej   wyrażony  w procentach: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D3A8" w14:textId="77777777" w:rsidR="00A77B3E" w:rsidRDefault="00000000">
            <w:pPr>
              <w:jc w:val="center"/>
            </w:pPr>
            <w:r>
              <w:rPr>
                <w:sz w:val="20"/>
              </w:rPr>
              <w:t>Wskaźnik odpłatności ustalony  od ceny 1 godziny  usługi dla osoby samotnie gospodarującej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BD4D" w14:textId="77777777" w:rsidR="00A77B3E" w:rsidRDefault="00000000">
            <w:pPr>
              <w:jc w:val="center"/>
            </w:pPr>
            <w:r>
              <w:rPr>
                <w:sz w:val="20"/>
              </w:rPr>
              <w:t>Wskaźnik odpłatności ustalony od ceny 1 godziny usługi dla osoby w rodzinie</w:t>
            </w:r>
          </w:p>
        </w:tc>
      </w:tr>
      <w:tr w:rsidR="00D575F1" w14:paraId="77B746EB" w14:textId="77777777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E970" w14:textId="77777777" w:rsidR="00A77B3E" w:rsidRDefault="00000000">
            <w:pPr>
              <w:jc w:val="center"/>
            </w:pPr>
            <w:r>
              <w:rPr>
                <w:sz w:val="24"/>
              </w:rPr>
              <w:t>powyżej  100% do 150%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62B9" w14:textId="77777777" w:rsidR="00A77B3E" w:rsidRDefault="00000000">
            <w:pPr>
              <w:jc w:val="center"/>
            </w:pPr>
            <w:r>
              <w:rPr>
                <w:sz w:val="24"/>
              </w:rPr>
              <w:t>5%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48EB" w14:textId="77777777" w:rsidR="00A77B3E" w:rsidRDefault="00000000">
            <w:pPr>
              <w:jc w:val="center"/>
            </w:pPr>
            <w:r>
              <w:rPr>
                <w:sz w:val="24"/>
              </w:rPr>
              <w:t>15%</w:t>
            </w:r>
          </w:p>
        </w:tc>
      </w:tr>
      <w:tr w:rsidR="00D575F1" w14:paraId="11EF1C34" w14:textId="77777777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A69F" w14:textId="77777777" w:rsidR="00A77B3E" w:rsidRDefault="00000000">
            <w:pPr>
              <w:jc w:val="center"/>
            </w:pPr>
            <w:r>
              <w:rPr>
                <w:sz w:val="24"/>
              </w:rPr>
              <w:t>powyżej 150% do 200%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0857" w14:textId="77777777" w:rsidR="00A77B3E" w:rsidRDefault="00000000">
            <w:pPr>
              <w:jc w:val="center"/>
            </w:pPr>
            <w:r>
              <w:rPr>
                <w:sz w:val="24"/>
              </w:rPr>
              <w:t>10%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BEA1" w14:textId="77777777" w:rsidR="00A77B3E" w:rsidRDefault="00000000">
            <w:pPr>
              <w:jc w:val="center"/>
            </w:pPr>
            <w:r>
              <w:rPr>
                <w:sz w:val="24"/>
              </w:rPr>
              <w:t>25%</w:t>
            </w:r>
          </w:p>
        </w:tc>
      </w:tr>
      <w:tr w:rsidR="00D575F1" w14:paraId="23CE548B" w14:textId="77777777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B815" w14:textId="77777777" w:rsidR="00A77B3E" w:rsidRDefault="00000000">
            <w:pPr>
              <w:jc w:val="center"/>
            </w:pPr>
            <w:r>
              <w:rPr>
                <w:sz w:val="24"/>
              </w:rPr>
              <w:t>powyżej  200% do 250%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B226" w14:textId="77777777" w:rsidR="00A77B3E" w:rsidRDefault="00000000">
            <w:pPr>
              <w:jc w:val="center"/>
            </w:pPr>
            <w:r>
              <w:rPr>
                <w:sz w:val="24"/>
              </w:rPr>
              <w:t>20%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68AB" w14:textId="77777777" w:rsidR="00A77B3E" w:rsidRDefault="00000000">
            <w:pPr>
              <w:jc w:val="center"/>
            </w:pPr>
            <w:r>
              <w:rPr>
                <w:sz w:val="24"/>
              </w:rPr>
              <w:t>35%</w:t>
            </w:r>
          </w:p>
        </w:tc>
      </w:tr>
      <w:tr w:rsidR="00D575F1" w14:paraId="0DD2C60C" w14:textId="77777777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2BF7" w14:textId="77777777" w:rsidR="00A77B3E" w:rsidRDefault="00000000">
            <w:pPr>
              <w:jc w:val="center"/>
            </w:pPr>
            <w:r>
              <w:rPr>
                <w:sz w:val="24"/>
              </w:rPr>
              <w:t>powyżej  250% do 300%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89E9" w14:textId="77777777" w:rsidR="00A77B3E" w:rsidRDefault="00000000">
            <w:pPr>
              <w:jc w:val="center"/>
            </w:pPr>
            <w:r>
              <w:rPr>
                <w:sz w:val="24"/>
              </w:rPr>
              <w:t>30%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67B1" w14:textId="77777777" w:rsidR="00A77B3E" w:rsidRDefault="00000000">
            <w:pPr>
              <w:jc w:val="center"/>
            </w:pPr>
            <w:r>
              <w:rPr>
                <w:sz w:val="24"/>
              </w:rPr>
              <w:t>50%</w:t>
            </w:r>
          </w:p>
        </w:tc>
      </w:tr>
      <w:tr w:rsidR="00D575F1" w14:paraId="4CEE6DFF" w14:textId="77777777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7E8B" w14:textId="77777777" w:rsidR="00A77B3E" w:rsidRDefault="00000000">
            <w:pPr>
              <w:jc w:val="center"/>
            </w:pPr>
            <w:r>
              <w:rPr>
                <w:sz w:val="24"/>
              </w:rPr>
              <w:t xml:space="preserve"> powyżej 300% do 350%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7F93" w14:textId="77777777" w:rsidR="00A77B3E" w:rsidRDefault="00000000">
            <w:pPr>
              <w:jc w:val="center"/>
            </w:pPr>
            <w:r>
              <w:rPr>
                <w:sz w:val="24"/>
              </w:rPr>
              <w:t>40%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0585" w14:textId="77777777" w:rsidR="00A77B3E" w:rsidRDefault="00000000">
            <w:pPr>
              <w:jc w:val="center"/>
            </w:pPr>
            <w:r>
              <w:rPr>
                <w:sz w:val="24"/>
              </w:rPr>
              <w:t>65%</w:t>
            </w:r>
          </w:p>
        </w:tc>
      </w:tr>
      <w:tr w:rsidR="00D575F1" w14:paraId="7DDCBBAE" w14:textId="77777777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AFB1" w14:textId="77777777" w:rsidR="00A77B3E" w:rsidRDefault="00000000">
            <w:pPr>
              <w:jc w:val="center"/>
            </w:pPr>
            <w:r>
              <w:rPr>
                <w:sz w:val="24"/>
              </w:rPr>
              <w:t>powyżej 350% do 400%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1442" w14:textId="77777777" w:rsidR="00A77B3E" w:rsidRDefault="00000000">
            <w:pPr>
              <w:jc w:val="center"/>
            </w:pPr>
            <w:r>
              <w:rPr>
                <w:sz w:val="24"/>
              </w:rPr>
              <w:t>50%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04A9" w14:textId="77777777" w:rsidR="00A77B3E" w:rsidRDefault="00000000">
            <w:pPr>
              <w:jc w:val="center"/>
            </w:pPr>
            <w:r>
              <w:rPr>
                <w:sz w:val="24"/>
              </w:rPr>
              <w:t>80%</w:t>
            </w:r>
          </w:p>
        </w:tc>
      </w:tr>
      <w:tr w:rsidR="00D575F1" w14:paraId="1DE277D5" w14:textId="77777777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FED2" w14:textId="77777777" w:rsidR="00A77B3E" w:rsidRDefault="00000000">
            <w:pPr>
              <w:jc w:val="center"/>
            </w:pPr>
            <w:r>
              <w:rPr>
                <w:sz w:val="24"/>
              </w:rPr>
              <w:t>powyżej 400% do 450%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7477" w14:textId="77777777" w:rsidR="00A77B3E" w:rsidRDefault="00000000">
            <w:pPr>
              <w:jc w:val="center"/>
            </w:pPr>
            <w:r>
              <w:rPr>
                <w:sz w:val="24"/>
              </w:rPr>
              <w:t>60%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B938" w14:textId="77777777" w:rsidR="00A77B3E" w:rsidRDefault="00000000">
            <w:pPr>
              <w:jc w:val="center"/>
            </w:pPr>
            <w:r>
              <w:rPr>
                <w:sz w:val="24"/>
              </w:rPr>
              <w:t>90%</w:t>
            </w:r>
          </w:p>
        </w:tc>
      </w:tr>
      <w:tr w:rsidR="00D575F1" w14:paraId="22E069F3" w14:textId="77777777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DBBB" w14:textId="77777777" w:rsidR="00A77B3E" w:rsidRDefault="00000000">
            <w:r>
              <w:rPr>
                <w:sz w:val="24"/>
              </w:rPr>
              <w:t xml:space="preserve">              powyżej 450%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5500" w14:textId="77777777" w:rsidR="00A77B3E" w:rsidRDefault="00000000">
            <w:pPr>
              <w:jc w:val="center"/>
            </w:pPr>
            <w:r>
              <w:rPr>
                <w:sz w:val="24"/>
              </w:rPr>
              <w:t>100%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A017" w14:textId="77777777" w:rsidR="00A77B3E" w:rsidRDefault="00000000">
            <w:pPr>
              <w:jc w:val="center"/>
            </w:pPr>
            <w:r>
              <w:rPr>
                <w:sz w:val="24"/>
              </w:rPr>
              <w:t>100%</w:t>
            </w:r>
          </w:p>
        </w:tc>
      </w:tr>
    </w:tbl>
    <w:p w14:paraId="164D4FB8" w14:textId="77777777" w:rsidR="00A77B3E" w:rsidRDefault="00000000">
      <w:pPr>
        <w:spacing w:before="120" w:after="120"/>
        <w:ind w:left="340" w:firstLine="340"/>
      </w:pPr>
      <w:r>
        <w:t>3) koszt 1 godziny usług opiekuńczych,  ustala się w wysokości 1% kwoty minimalnego wynagrodzenia za pracę;</w:t>
      </w:r>
    </w:p>
    <w:p w14:paraId="2EF8016A" w14:textId="77777777" w:rsidR="00A77B3E" w:rsidRDefault="00000000">
      <w:pPr>
        <w:spacing w:before="120" w:after="120"/>
        <w:ind w:left="340" w:firstLine="340"/>
      </w:pPr>
      <w:r>
        <w:t>4) koszt 1 godziny  specjalistycznych usług opiekuńczych, z wyłączeniem specjalistycznych usług opiekuńczych dla osób z zaburzeniami psychicznymi, ustala się w wysokości 3% kwoty minimalnego wynagrodzenia za pracę;</w:t>
      </w:r>
    </w:p>
    <w:p w14:paraId="7B5B027E" w14:textId="77777777" w:rsidR="00A77B3E" w:rsidRDefault="00000000">
      <w:pPr>
        <w:spacing w:before="120" w:after="120"/>
        <w:ind w:left="340" w:firstLine="340"/>
      </w:pPr>
      <w:r>
        <w:t>5) koszt, o którym mowa w ust. 3 i 4 zaokrągla się do pełnych dziesiętnych groszy;</w:t>
      </w:r>
    </w:p>
    <w:p w14:paraId="6D7B8472" w14:textId="77777777" w:rsidR="00A77B3E" w:rsidRDefault="00000000">
      <w:pPr>
        <w:spacing w:before="120" w:after="120"/>
        <w:ind w:left="340" w:firstLine="340"/>
      </w:pPr>
      <w:r>
        <w:t>6) miesięczna odpłatność za wykonane usług  opiekuńczych i specjalistycznych usług opiekuńczych, z wyłączeniem specjalistycznych usług opiekuńczych dla osób z zaburzeniami psychicznymi stanowi iloczyn ceny, o której mowa w pkt 3 i 4, wskaźnika odpłatności określonego w procentach, o którym mowa w pkt 2 oraz liczby godzin świadczonych usług  w danym miesiącu.</w:t>
      </w:r>
    </w:p>
    <w:p w14:paraId="3695002D" w14:textId="77777777" w:rsidR="00A77B3E" w:rsidRDefault="00000000">
      <w:pPr>
        <w:spacing w:before="120" w:after="120"/>
        <w:ind w:left="340" w:firstLine="340"/>
      </w:pPr>
      <w:r>
        <w:t>7) usługi opiekuńcze i specjalistyczne usługi opiekuńcze będą świadczone w miejscu zamieszkania świadczeniobiorców w dni od poniedziałku do piątku z wyłączeniem dni ustawowo wolnych od pracy.</w:t>
      </w:r>
    </w:p>
    <w:p w14:paraId="0D34947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2. </w:t>
      </w:r>
      <w:r>
        <w:t>1. Określa się  następujące szczegółowe warunki przyznawania usług sąsiedzkich, wymiar i zakres usług sąsiedzkich oraz sposób rozliczania wykonywania takich usług:</w:t>
      </w:r>
    </w:p>
    <w:p w14:paraId="352F819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usługi sąsiedzkie przyznawane są jako forma uzupełnienia usług opiekuńczych świadczonych przez Miejsko-Gminny Ośrodek Pomocy Społecznej lub jako odrębna forma usług;</w:t>
      </w:r>
    </w:p>
    <w:p w14:paraId="7A8ACC0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sąsiedzkie obejmują pomoc w zaspokojeniu codziennych potrzeb życiowych, opiekę higieniczną, zalecaną przez lekarza pielęgnację, które nie wymagają specjalnych kwalifikacji oraz w miarę możliwości zapewnienie kontaktów z otoczeniem;</w:t>
      </w:r>
    </w:p>
    <w:p w14:paraId="39C20A6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usługi sąsiedzkie będą świadczone przez osoby, z najbliższego otoczenia osoby uprawnionej, spełniające przesłanki określone w ustawie o pomocy społecznej;</w:t>
      </w:r>
    </w:p>
    <w:p w14:paraId="6415CD9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usługi sąsiedzkie są rozliczane miesięcznie, na podstawie karty rozliczeniowej usługi, na której osoba świadcząca usługę i świadczeniobiorca potwierdzają pisemnie wykonanie usług sąsiedzkich. W karcie rozliczeniowej wskazuje się: imię i nazwisko świadczeniobiorcy, imię i nazwisko osoby świadczącej usługi sąsiedzkie oraz dni, godziny i wymiar czasowy świadczenia usług sąsiedzkich w danym miesiącu kalendarzowym;</w:t>
      </w:r>
    </w:p>
    <w:p w14:paraId="337CC7D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usługi sąsiedzkie mogą być świadczone  w wymiarze nie większym niż 3 godziny dziennie;</w:t>
      </w:r>
    </w:p>
    <w:p w14:paraId="550C30F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koszt jednej godziny usług sąsiedzkich jest równy obowiązującej minimalnej stawce godzinowej;</w:t>
      </w:r>
    </w:p>
    <w:p w14:paraId="4FC0539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miesięczna odpłatność za wykonanie usług  sąsiedzkich stanowi iloczyn ceny, o której mowa w pkt 6, wskaźnika odpłatności określonego w procentach, o którym mowa w § 1 pkt 2, oraz liczby godzin świadczonych usług  w danym miesiącu.</w:t>
      </w:r>
    </w:p>
    <w:p w14:paraId="2053C77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Usługi opiekuńcze, w tym usługi sąsiedzkie oraz  specjalistyczne usługi opiekuńcze, z wyłączeniem specjalistycznych usług opiekuńczych dla osób z zaburzeniami psychicznymi przyznawane są :</w:t>
      </w:r>
    </w:p>
    <w:p w14:paraId="4917BA2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osobie samotnej, która z powodu wieku, choroby lub innych przyczyn wymagają pomocy  innych osób, a są tej pomocy pozbawione;</w:t>
      </w:r>
    </w:p>
    <w:p w14:paraId="2E4D648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osobie, która wymaga pomocy innych osób, a rodzina, a także wspólnie nie zamieszkujący małżonek, wstępni, zstępni nie mogą takiej pomocy zapewnić.</w:t>
      </w:r>
    </w:p>
    <w:p w14:paraId="6A165A4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 xml:space="preserve">Kierownik Miejsko-Gminnego Ośrodka Pomocy Społecznej w Barwicach wydaje decyzję o liczbie godzin przyznanych miesięcznie usług, o których mowa w § 1 i § 2, oraz o wysokości odpłatności za wykonane usługi. </w:t>
      </w:r>
    </w:p>
    <w:p w14:paraId="7691F0F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Opłata za usługi, o których mowa w § 1 i § 2, jest wnoszona  przez osobę korzystającą z usług  na rachunek bankowy Miejsko – Gminnego Ośrodka Pomocy Społecznej w Barwicach w terminie do 15 dnia każdego miesiąca następującego po miesiącu, w którym wykonano usługę.</w:t>
      </w:r>
    </w:p>
    <w:p w14:paraId="57D717A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szczególnie uzasadnionych przypadkach, osoba korzystająca z usług, o których mowa       w § 1 i § 2, może być, na jej wniosek, jej przedstawiciela ustawowego albo innej osoby, za zgodą osoby zainteresowanej lub na wniosek pracownika socjalnego, częściowo lub całkowicie zwolniona z ponoszenia odpłatności na czas określony, w szczególności ze względu na :</w:t>
      </w:r>
    </w:p>
    <w:p w14:paraId="71B2C09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konieczność korzystania co najmniej z dwóch rodzajów usług;</w:t>
      </w:r>
    </w:p>
    <w:p w14:paraId="71948FF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poniesienie strat materialnych w wyniku zdarzenia losowego, klęski żywiołowej;</w:t>
      </w:r>
    </w:p>
    <w:p w14:paraId="6B64E36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ponoszenie opłat za pobyt członka rodziny w domu pomocy społecznej, ośrodku wsparcia i innej placówce;</w:t>
      </w:r>
    </w:p>
    <w:p w14:paraId="1874E86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występowanie w rodzinie świadczeniobiorcy więcej niż jednej osoby wymagającej pomocy w formie usług opiekuńczych lub specjalistycznych usług opiekuńczych;</w:t>
      </w:r>
    </w:p>
    <w:p w14:paraId="580530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Tracą moc :</w:t>
      </w:r>
    </w:p>
    <w:p w14:paraId="5A1ECFF6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XXVI/211/2020 Rady Miejskiej w Barwicach z dnia 30 grudnia  2020 r. w sprawie określenia szczegółowych warunków przyznawania i odpłatności za usługi opiekuńcze świadczone przez Miejsko - Gminny Ośrodek Pomocy Społecznej w Barwicach oraz szczegółowe warunki częściowego lub całkowitego zwolnienia od opłat i trybu ich pobierania,</w:t>
      </w:r>
    </w:p>
    <w:p w14:paraId="6B1CE376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XII/75/2011 Rady Miejskiej w Barwicach  z dnia 29 września  2011 r.  w sprawie :</w:t>
      </w:r>
    </w:p>
    <w:p w14:paraId="4E4F109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ustalenia szczegółowych warunków przyznawania i odpłatności  za specjalistyczne usługi opiekuńcze,  wyłączeniem specjalistycznych usług opiekuńczych dla osób z zaburzeniami psychicznymi, oraz szczegółowych warunków częściowego lub całkowitego zwalniania  od opłat, jak również trybu ich pobierania</w:t>
      </w:r>
    </w:p>
    <w:p w14:paraId="4A3B575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ustalenia  zasad zwrotu wydatków na pomoc rzeczową, zasiłki okresowe, zasiłki celowe,</w:t>
      </w:r>
    </w:p>
    <w:p w14:paraId="61920462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XXVI/212/2020 Rady Miejskiej w Barwicach z dnia 30 grudnia 2020 r. w sprawie zmiany Uchwały Nr XII/75/2011 Rady Miejskiej w Barwicach z dnia 29 września 2011 r. w sprawie : 1) ustalenia szczegółowych warunków przyznawania i odpłatności za specjalistyczne usługi opiekuńcze, z wyłączeniem specjalistycznych usług opiekuńczych dla osób z zaburzeniami psychicznymi, oraz szczegółowych warunków częściowego lub całkowitego zwalniania od opłat, jak również trybu ich pobierania 2) ustalenia zasad zwrotu wydatków na pomoc rzeczową, zasiłki okresowe, zasiłki celowe.</w:t>
      </w:r>
    </w:p>
    <w:p w14:paraId="39BF1FC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Uchwały powierza się Burmistrzowi Barwic.</w:t>
      </w:r>
    </w:p>
    <w:p w14:paraId="74322E7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Uchwała podlega publikacji w Dzienniku Urzędowym Województwa Zachodniopomorskiego      i wchodzi w życie z dniem 1 stycznia 2024 r.</w:t>
      </w:r>
    </w:p>
    <w:p w14:paraId="442E698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392F3C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575F1" w14:paraId="6B86AF4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9DDDD2" w14:textId="77777777" w:rsidR="00D575F1" w:rsidRDefault="00D575F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53AFA8" w14:textId="77777777" w:rsidR="00D575F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8FFECC6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35499"/>
    <w:rsid w:val="00A77B3E"/>
    <w:rsid w:val="00CA2A55"/>
    <w:rsid w:val="00D5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3FC61"/>
  <w15:docId w15:val="{D2DFE116-E0FC-415E-B4DC-F2AF410F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1178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LXIV/525/2023 z dnia 28 listopada 2023 r.</dc:title>
  <dc:subject>w sprawie szczegółowych warunków przyznawania i^odpłatności za usługi opiekuńcze i^specjalistyczne usługi opiekuńcze, z^wyłączeniem specjalistycznych usług opiekuńczych dla osób z^zaburzeniami psychicznymi, oraz szczegółowych warunków częściowego lub całkowitego zwolnienia od opłat, jak również trybu ich pobierania oraz szczegółowych warunków przyznawania usług sąsiedzkich, wymiaru i^zakresu usług sąsiedzkich oraz sposobu rozliczania wykonywania takich usług przez Miejsko – Gminny Ośrodek Pomocy Społecznej w^Barwicach.</dc:subject>
  <dc:creator>Kartarzyna Git</dc:creator>
  <cp:lastModifiedBy>Kartarzyna Git</cp:lastModifiedBy>
  <cp:revision>2</cp:revision>
  <dcterms:created xsi:type="dcterms:W3CDTF">2023-11-29T12:16:00Z</dcterms:created>
  <dcterms:modified xsi:type="dcterms:W3CDTF">2023-11-29T12:16:00Z</dcterms:modified>
  <cp:category>Akt prawny</cp:category>
</cp:coreProperties>
</file>