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A30B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LXIV/522/2023</w:t>
      </w:r>
      <w:r>
        <w:rPr>
          <w:b/>
          <w:caps/>
        </w:rPr>
        <w:br/>
        <w:t>Rady Miejskiej w Barwicach</w:t>
      </w:r>
    </w:p>
    <w:p w14:paraId="52DBD6B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56C80197" w14:textId="77777777" w:rsidR="00A77B3E" w:rsidRDefault="00000000">
      <w:pPr>
        <w:keepNext/>
        <w:spacing w:after="480"/>
        <w:jc w:val="center"/>
      </w:pPr>
      <w:r>
        <w:rPr>
          <w:b/>
        </w:rPr>
        <w:t>w sprawie określenia zasad zwrotu wydatków za świadczenia z pomocy społecznej</w:t>
      </w:r>
    </w:p>
    <w:p w14:paraId="51F1EE06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2023 r. poz. 40 z </w:t>
      </w:r>
      <w:proofErr w:type="spellStart"/>
      <w:r>
        <w:t>późn</w:t>
      </w:r>
      <w:proofErr w:type="spellEnd"/>
      <w:r>
        <w:t>. zm. ) oraz art. 96 ust. 2 i 4 ustawy z dnia 12 marca 2004 r. o pomocy społecznej (</w:t>
      </w:r>
      <w:proofErr w:type="spellStart"/>
      <w:r>
        <w:t>t.j</w:t>
      </w:r>
      <w:proofErr w:type="spellEnd"/>
      <w:r>
        <w:t>. Dz. U. z 2023 r. poz. 901 </w:t>
      </w:r>
      <w:proofErr w:type="spellStart"/>
      <w:r>
        <w:t>zpóźn</w:t>
      </w:r>
      <w:proofErr w:type="spellEnd"/>
      <w:r>
        <w:t>.  zm.) Rada Miejska w Barwicach  uchwala, co następuje:</w:t>
      </w:r>
    </w:p>
    <w:p w14:paraId="494532C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zasady zwrotu wydatków za świadczenia z pomocy społecznej będących w zakresie zadań własnych gminy - pomoc rzeczowa, posiłki, zasiłki na ekonomiczne usamodzielnienie, zasiłki okresowe i zasiłki celowe przyznane pod warunkiem zwrotu.</w:t>
      </w:r>
    </w:p>
    <w:p w14:paraId="7EBA950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Wydatki poniesione na pomoc rzeczową,  posiłki, zasiłki na ekonomiczne usamodzielnienie, zasiłki okresowe i zasiłki celowe podlegają zwrotowi:</w:t>
      </w:r>
    </w:p>
    <w:p w14:paraId="56F4DE8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części - od osoby i rodzin, których   dochód osoby samotnie gospodarującej lub na osobę w rodzinie, nie przekracza 200%  kryterium dochodowego,  o którym mowa w art. 8 ust. 1 pkt 1 i pkt 2 ustawy  o pomocy społecznej</w:t>
      </w:r>
    </w:p>
    <w:p w14:paraId="0B08B92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całości od osoby i rodzin,  których   dochód osoby samotnie gospodarującej lub na osobę w rodzinie, przekracza 200%  kryterium dochodowego,  o którym mowa w art. 8 ust. 1 pkt 1 i pkt 2 ustawy  o pomocy społecznej</w:t>
      </w:r>
    </w:p>
    <w:p w14:paraId="68B2FEA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Wysokość podlegającej zwrotowi  części kwoty przyznanego świadczenia z pomocy społecznej jest uzależniona od procentowo określonej wysokości posiadanego dochodu osoby  lub rodziny, zgodnie        z poniższą  tabelą: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0"/>
        <w:gridCol w:w="2641"/>
        <w:gridCol w:w="2465"/>
      </w:tblGrid>
      <w:tr w:rsidR="00BA0C26" w14:paraId="7968C9DB" w14:textId="77777777">
        <w:trPr>
          <w:trHeight w:val="350"/>
        </w:trPr>
        <w:tc>
          <w:tcPr>
            <w:tcW w:w="4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3A70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Dochód osoby samotnie gospodarującej lub rodziny w stosunku do  kryterium dochodowego, o którym mowa w art. 8 ust. 1 ustawy o pomocy społecznej </w:t>
            </w:r>
          </w:p>
        </w:tc>
        <w:tc>
          <w:tcPr>
            <w:tcW w:w="5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B87F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Wysokość zwrotu wydatków określona w % </w:t>
            </w:r>
          </w:p>
        </w:tc>
      </w:tr>
      <w:tr w:rsidR="00BA0C26" w14:paraId="7CACCE44" w14:textId="77777777">
        <w:trPr>
          <w:trHeight w:val="525"/>
        </w:trPr>
        <w:tc>
          <w:tcPr>
            <w:tcW w:w="4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E22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B4ED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Osoba samotnie gospodarująca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E23B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Osoba w rodzinie</w:t>
            </w:r>
          </w:p>
        </w:tc>
      </w:tr>
      <w:tr w:rsidR="00BA0C26" w14:paraId="709DE763" w14:textId="77777777">
        <w:trPr>
          <w:trHeight w:val="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08EF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Powyżej 100% do 130%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609D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20%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2BD2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30%</w:t>
            </w:r>
          </w:p>
        </w:tc>
      </w:tr>
      <w:tr w:rsidR="00BA0C26" w14:paraId="0C3FF38B" w14:textId="77777777"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A178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Powyżej 130% do 160%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76FF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30%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FEF7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60%</w:t>
            </w:r>
          </w:p>
        </w:tc>
      </w:tr>
      <w:tr w:rsidR="00BA0C26" w14:paraId="4185D35E" w14:textId="77777777"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DC9D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Powyżej 160% do 200%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2098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60%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2B7B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80%</w:t>
            </w:r>
          </w:p>
        </w:tc>
      </w:tr>
      <w:tr w:rsidR="00BA0C26" w14:paraId="4B8AEED6" w14:textId="77777777"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9424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Powyżej 200%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FE80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2AAC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100%</w:t>
            </w:r>
          </w:p>
        </w:tc>
      </w:tr>
    </w:tbl>
    <w:p w14:paraId="2BF9663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Zwrot wydatków za świadczenia z pomocy społecznej powinien być dokonany poprzez jednorazową wpłatę należności lub w ratach, płatnych na rachunek bankowy  Miejsko-Gminnego Ośrodka Pomocy Społecznej w Barwicach  wskazany w decyzji.</w:t>
      </w:r>
    </w:p>
    <w:p w14:paraId="19D39AC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Okres spłat oraz wysokość poszczególnych rat określa w drodze decyzji administracyjnej Kierownik Miejsko- Gminnego Ośrodka Pomocy Społecznej, na podstawie rodzinnego wywiadu środowiskowego.</w:t>
      </w:r>
    </w:p>
    <w:p w14:paraId="65E5D11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przypadku, gdy kwota świadczenia zostanie wykorzystana na inny cel niż określony w decyzji przyznającej to świadczenie, podlega zwrotowi w całości.</w:t>
      </w:r>
    </w:p>
    <w:p w14:paraId="3C92F81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Burmistrzowi Barwic.</w:t>
      </w:r>
    </w:p>
    <w:p w14:paraId="6D44153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Uchwała podlega publikacji w Dzienniku Urzędowym Województwa Zachodniopomorskiego i wchodzi w życie z dniem 1 stycznia 2024 r.</w:t>
      </w:r>
    </w:p>
    <w:p w14:paraId="67EEEC2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3E6295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A0C26" w14:paraId="7635F7E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CE0ADC" w14:textId="77777777" w:rsidR="00BA0C26" w:rsidRDefault="00BA0C2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838298" w14:textId="77777777" w:rsidR="00BA0C2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F744E55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25D36"/>
    <w:rsid w:val="00A77B3E"/>
    <w:rsid w:val="00BA0C2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97E0D"/>
  <w15:docId w15:val="{B0A90BD2-D39B-4CF6-A105-60C13D0B4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LXIV/522/2023 z dnia 28 listopada 2023 r.</dc:title>
  <dc:subject>w sprawie określenia zasad zwrotu wydatków za świadczenia z^pomocy społecznej</dc:subject>
  <dc:creator>Kartarzyna Git</dc:creator>
  <cp:lastModifiedBy>Kartarzyna Git</cp:lastModifiedBy>
  <cp:revision>2</cp:revision>
  <dcterms:created xsi:type="dcterms:W3CDTF">2023-11-29T11:24:00Z</dcterms:created>
  <dcterms:modified xsi:type="dcterms:W3CDTF">2023-11-29T11:24:00Z</dcterms:modified>
  <cp:category>Akt prawny</cp:category>
</cp:coreProperties>
</file>