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AA5A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LXII/516/2023</w:t>
      </w:r>
      <w:r>
        <w:rPr>
          <w:b/>
          <w:caps/>
        </w:rPr>
        <w:br/>
        <w:t>Rady Miejskiej w Barwicach</w:t>
      </w:r>
    </w:p>
    <w:p w14:paraId="1B623C4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22AF619C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opłaty targowej, wysokości stawek opłaty targowej oraz sposobu jej poboru</w:t>
      </w:r>
    </w:p>
    <w:p w14:paraId="3D407424" w14:textId="77777777" w:rsidR="00A77B3E" w:rsidRDefault="00000000">
      <w:pPr>
        <w:keepLines/>
        <w:spacing w:before="120" w:after="120"/>
        <w:ind w:firstLine="227"/>
      </w:pPr>
      <w:r>
        <w:t>Na podstawie art.18 ust.2 pkt.8, art.40 ust.1 i art.42 ustawy z dnia 8 marca 1990 r. o samorządzie gminnym (Dz. U. z 2023 r., poz. 40 z </w:t>
      </w:r>
      <w:proofErr w:type="spellStart"/>
      <w:r>
        <w:t>późn</w:t>
      </w:r>
      <w:proofErr w:type="spellEnd"/>
      <w:r>
        <w:t>. zm.) oraz art.15, art.19 pkt. 1 lit. a i pkt. 2 ustawy z dnia 12 stycznia 1991 r. o podatkach i opłatach lokalnych (Dz. U. z 2023 r., poz. 70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6CB4541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Wprowadza się opłatę targową obowiązującą w Gminie Barwice.</w:t>
      </w:r>
    </w:p>
    <w:p w14:paraId="5D0A7CA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Ustala się dzienne stawki opłaty targowej:</w:t>
      </w:r>
    </w:p>
    <w:p w14:paraId="765CD008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 sprzedaż z ciągnika z przyczepą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- 43,00 zł,</w:t>
      </w:r>
    </w:p>
    <w:p w14:paraId="61A5BA0A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 sprzedaż z samochodu osobowego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- 43,00 zł,</w:t>
      </w:r>
    </w:p>
    <w:p w14:paraId="2DDF0AA5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 sprzedaż z pojazdu samochodowego o dopuszczalnej masie  całkowitej do 2,5 tony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- 50,00 zł,</w:t>
      </w:r>
    </w:p>
    <w:p w14:paraId="60A81CD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 sprzedaż z pojazdu samochodowego o dopuszczalnej  masie całkowitej powyżej 2,5 tony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- 66,00 zł,</w:t>
      </w:r>
    </w:p>
    <w:p w14:paraId="2C66D665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 sprzedaż ze stołu stałego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- 50,00 zł,</w:t>
      </w:r>
    </w:p>
    <w:p w14:paraId="003BB15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za sprzedaż ze stoiska – za każdy rozpoczęty 1,0 m²  wykorzystanej powierzchni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-19,00 zł,</w:t>
      </w:r>
    </w:p>
    <w:p w14:paraId="0D0E34FD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za sprzedaż z wózka ręcznego, ręki, kosza, torby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- 5,00 zł.</w:t>
      </w:r>
    </w:p>
    <w:p w14:paraId="7513891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Stawka dziennej opłaty targowej nie może przekroczyć 1.000,00 zł.</w:t>
      </w:r>
    </w:p>
    <w:p w14:paraId="097FA5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Opłatę targową pobiera się niezależnie od miejsca sprzedaży.</w:t>
      </w:r>
    </w:p>
    <w:p w14:paraId="010460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Opłatę targową pobiera się niezależnie od innych ustalonych przez jednostkę prowadzącą targowisko opłat oraz niezależnie od opłat uiszczonych na rzecz właściciela i użytkownika terenu.</w:t>
      </w:r>
    </w:p>
    <w:p w14:paraId="1FF9C9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Poboru opłaty targowej dokonywać będzie inkasent.</w:t>
      </w:r>
    </w:p>
    <w:p w14:paraId="4CA50B9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Wynagrodzeniem dla inkasenta jest prowizja w wysokości 20% zainkasowanej opłaty targowej.</w:t>
      </w:r>
    </w:p>
    <w:p w14:paraId="72BB86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Pobrana opłata targowa przez inkasenta jest wpłacana na konto Urzędu Miejskiego w Barwicach w pierwszym dniu roboczym po zakończonym dniu targowym.</w:t>
      </w:r>
    </w:p>
    <w:p w14:paraId="1F26933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inkasenta opłaty targowej wyznacza się Panią Elżbietę Sosnowską.</w:t>
      </w:r>
    </w:p>
    <w:p w14:paraId="25EA68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Barwic.</w:t>
      </w:r>
    </w:p>
    <w:p w14:paraId="2CB1B6C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Tracą moc :</w:t>
      </w:r>
    </w:p>
    <w:p w14:paraId="38BD128F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XVII/407/2022 Rady Miejskiej w Barwicach z dnia 20 października 2022 r. w sprawie wprowadzenia opłaty targowej, wysokości stawek opłaty targowej oraz sposobu jej poboru (Dz. Urz. Województwa Zachodniopomorskiego z 2022 r. poz. 4636),</w:t>
      </w:r>
    </w:p>
    <w:p w14:paraId="487DC8DF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XLVIII/413/2022 Rady Miejskiej w Barwicach z dnia 21 listopada 2022 r. w sprawie zmiany Uchwały Nr XLVII/407/2022 Rady Miejskiej w Barwicach z dnia 20 października 2022 r. w sprawie wprowadzenia opłaty targowej, wysokości stawek opłaty targowej oraz sposobu jej poboru (Dz. Urz. Województwa Zachodniopomorskiego z 2022 r. poz. 5213),</w:t>
      </w:r>
    </w:p>
    <w:p w14:paraId="1C8FF37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rPr>
          <w:color w:val="000000"/>
          <w:u w:color="000000"/>
        </w:rPr>
        <w:t>Uchwała podlega ogłoszeniu w Dzienniku Urzędowym Województwa Zachodniopomorskiego</w:t>
      </w:r>
      <w:r>
        <w:rPr>
          <w:color w:val="000000"/>
          <w:u w:color="000000"/>
        </w:rPr>
        <w:br/>
        <w:t>i wchodzi w życie z dniem 1 stycznia 2024 r.</w:t>
      </w:r>
    </w:p>
    <w:p w14:paraId="597B2D7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58CDC6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F1643" w14:paraId="39DD529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0BDB3" w14:textId="77777777" w:rsidR="002F1643" w:rsidRDefault="002F164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AA6B26" w14:textId="77777777" w:rsidR="002F164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AB65720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5C3C"/>
    <w:rsid w:val="002F164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2B4F5"/>
  <w15:docId w15:val="{8FFE037B-1948-42A9-8EDC-E6BB714A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LXII/516/2023 z dnia 26 października 2023 r.</dc:title>
  <dc:subject>w sprawie wprowadzenia opłaty targowej, wysokości stawek opłaty targowej oraz sposobu jej poboru</dc:subject>
  <dc:creator>Kartarzyna Git</dc:creator>
  <cp:lastModifiedBy>Kartarzyna Git</cp:lastModifiedBy>
  <cp:revision>2</cp:revision>
  <dcterms:created xsi:type="dcterms:W3CDTF">2023-11-28T08:00:00Z</dcterms:created>
  <dcterms:modified xsi:type="dcterms:W3CDTF">2023-11-28T08:00:00Z</dcterms:modified>
  <cp:category>Akt prawny</cp:category>
</cp:coreProperties>
</file>