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8188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LXV/538/2023</w:t>
      </w:r>
      <w:r>
        <w:rPr>
          <w:b/>
          <w:caps/>
        </w:rPr>
        <w:br/>
        <w:t>Rady Miejskiej w Barwicach</w:t>
      </w:r>
    </w:p>
    <w:p w14:paraId="5501CE3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grudnia 2023 r.</w:t>
      </w:r>
    </w:p>
    <w:p w14:paraId="41518972" w14:textId="77777777" w:rsidR="00A77B3E" w:rsidRDefault="00000000">
      <w:pPr>
        <w:keepNext/>
        <w:spacing w:after="480"/>
        <w:jc w:val="center"/>
      </w:pPr>
      <w:r>
        <w:rPr>
          <w:b/>
        </w:rPr>
        <w:t>w sprawie kontynuacji w latach 2024-2028 realizacji programu polityki zdrowotnej pn.</w:t>
      </w:r>
      <w:r>
        <w:rPr>
          <w:b/>
        </w:rPr>
        <w:br/>
        <w:t>„Rehabilitacja mieszkańców Gminy Barwice  na lata 2019-2023”</w:t>
      </w:r>
    </w:p>
    <w:p w14:paraId="7012B659" w14:textId="77777777" w:rsidR="00A77B3E" w:rsidRDefault="00000000">
      <w:pPr>
        <w:keepLines/>
        <w:spacing w:before="120" w:after="120"/>
        <w:ind w:firstLine="227"/>
      </w:pPr>
      <w:r>
        <w:t>Na podstawie art.7 ust. 1 pkt 5 i art.18 ust.2 pkt. 15 ustawy  z dnia 8 marca 1990 r. o samorządzie gminnym (Dz. U. z 2023 r. poz. 40 z późn.zm.) oraz art.7 ust.1 pkt 1 i art. 48 ust. 1 i art.48a ust. 5 pkt 1a ustawy z dnia 27 sierpnia 2004 r. o świadczeniach opieki zdrowotnej finansowanych ze środków publicznych (Dz. U. z 2022 r. poz.2561 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18EA6FA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Postanawia się kontynuować w latach 2024-2028 program polityki zdrowotnej</w:t>
      </w:r>
      <w:r>
        <w:br/>
        <w:t>pn. „Rehabilitacja mieszkańców Gminy Barwice na lata 2019-2023”, przyjęty Uchwałą Nr XII/91/19 Rady Miejskiej w Barwicach z dnia 29 października 2019 roku w sprawie przyjęcia programu polityki zdrowotnej pn. „Rehabilitacja mieszkańców Gminy Barwice na lata 2019-2023”.</w:t>
      </w:r>
    </w:p>
    <w:p w14:paraId="74CAA5F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Program o którym mowa w §1, jest załącznikiem do uchwały Nr VXII/91/19 Rady Miejskiej w Barwicach z dnia 29 października 2019 roku.</w:t>
      </w:r>
    </w:p>
    <w:p w14:paraId="1D4F0E4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7CE4010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520842B5" w14:textId="77777777" w:rsidR="00A77B3E" w:rsidRDefault="00A77B3E">
      <w:pPr>
        <w:keepNext/>
        <w:keepLines/>
        <w:spacing w:before="120" w:after="120"/>
        <w:ind w:firstLine="340"/>
      </w:pPr>
    </w:p>
    <w:p w14:paraId="21F3F99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262A0" w14:paraId="0460CDC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BAD58C" w14:textId="77777777" w:rsidR="00E262A0" w:rsidRDefault="00E262A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9F1E78" w14:textId="77777777" w:rsidR="00E262A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10C3A350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21B3"/>
    <w:rsid w:val="00A77B3E"/>
    <w:rsid w:val="00CA2A55"/>
    <w:rsid w:val="00E2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51ABA"/>
  <w15:docId w15:val="{646CA3B3-2101-4CCA-B15B-BB9553F89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LXV/538/2023 z dnia 8 grudnia 2023 r.</dc:title>
  <dc:subject>w sprawie kontynuacji w^latach 2024-2028 realizacji programu polityki zdrowotnej pn.
„Rehabilitacja mieszkańców Gminy Barwice  na lata 2019-2023”</dc:subject>
  <dc:creator>Kartarzyna Git</dc:creator>
  <cp:lastModifiedBy>Kartarzyna Git</cp:lastModifiedBy>
  <cp:revision>2</cp:revision>
  <dcterms:created xsi:type="dcterms:W3CDTF">2023-12-08T09:47:00Z</dcterms:created>
  <dcterms:modified xsi:type="dcterms:W3CDTF">2023-12-08T09:47:00Z</dcterms:modified>
  <cp:category>Akt prawny</cp:category>
</cp:coreProperties>
</file>