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CFDF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LXIII/518/2023</w:t>
      </w:r>
      <w:r>
        <w:rPr>
          <w:b/>
          <w:caps/>
        </w:rPr>
        <w:br/>
        <w:t>Rady Miejskiej w Barwicach</w:t>
      </w:r>
    </w:p>
    <w:p w14:paraId="4AE849B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listopada 2023 r.</w:t>
      </w:r>
    </w:p>
    <w:p w14:paraId="4C5FFE7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opinii do propozycji zmiany podziału Powiatu Szczecineckiego na okręgi wyborcze</w:t>
      </w:r>
    </w:p>
    <w:p w14:paraId="19B1FC0A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 r. poz. 40 z </w:t>
      </w:r>
      <w:proofErr w:type="spellStart"/>
      <w:r>
        <w:t>późn</w:t>
      </w:r>
      <w:proofErr w:type="spellEnd"/>
      <w:r>
        <w:t>. zm.) oraz art. 454 ustawy z dnia 5 stycznia 2011 r. Kodeks wyborczy (Dz. U. z 2023 r. poz. 2408) Rada Miejska w Barwicach uchwala, co następuje:</w:t>
      </w:r>
    </w:p>
    <w:p w14:paraId="5C1ED9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Rada Miejska w Barwicach negatywnie opiniuje propozycję zmian zawartych w piśmie Komisarza Wyborczego nr DKS-5241.3.2023 z dnia 13.11.2023 r. w zakresie podziałów okręgów wyborczych do wyborów do Rady Powiatu w Szczecinku. W ocenie Rady Miejskiej w Barwicach proponowane zmiany naruszają równość szans w uzyskaniu mandatów i stoją w sprzeczności zarówno z logiką określającą normy przedstawicielskie, jak i reprezentacją poszczególnych gmin na poziomie powiatu.</w:t>
      </w:r>
    </w:p>
    <w:p w14:paraId="267EB9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Uzasadnienie do uchwały stanowi jej załącznik.</w:t>
      </w:r>
    </w:p>
    <w:p w14:paraId="66AC37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77E5DDB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775CF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36657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2D4A" w14:paraId="44F146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DE879B" w14:textId="77777777" w:rsidR="00B12D4A" w:rsidRDefault="00B12D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04F9D5" w14:textId="77777777" w:rsidR="00B12D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7391228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37A825D" w14:textId="77777777" w:rsidR="00A77B3E" w:rsidRDefault="00000000">
      <w:pPr>
        <w:spacing w:before="120" w:after="120" w:line="360" w:lineRule="auto"/>
        <w:ind w:left="537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LXIII/518/2023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20 listopada 2023 r.</w:t>
      </w:r>
    </w:p>
    <w:p w14:paraId="6DE8111C" w14:textId="77777777" w:rsidR="00A77B3E" w:rsidRDefault="00000000">
      <w:pPr>
        <w:spacing w:before="120" w:after="120" w:line="360" w:lineRule="auto"/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7AE54B8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Rada Miejska w Barwicach stoi na stanowisku, że obecne okręgi wyborcze do Rady Powiatu w Szczecinku powinny pozostać w obecnym kształcie z lokalizacją gmin w poszczególnym okręgu.</w:t>
      </w:r>
    </w:p>
    <w:p w14:paraId="498EF9F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już miały być analizowane jakiekolwiek zmiany w okręgach to należałoby rozważyć zmianę ilości mandatów w okręgu nr I miasto Szczecinek, obecnie jest tam 10 mandatów, biorąc pod uwagę normy przedstawicielskie 9,51 do rozważenia jest pomniejszenie tego okręgu o 1 mandat do 9-ciu i przeniesienie go do okręgu nr III Biały Bór, gmina Szczecinek gdzie obecnie są 3 mandaty z normą przedstawicielską 3,73 i zwiększenie tego okręgu o 1 mandat.</w:t>
      </w:r>
    </w:p>
    <w:p w14:paraId="0D18720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Okręg nr II gminy: Barwice, Borne Sulinowo, Grzmiąca powinien pozostać w takim podziale, z taką samą ilością mandatów tj. 6. Argumentem za brakiem zmian jest również dokonywanie ich w ostatnich 6-ciu miesiącach przed wyborami. Wprawdzie zgodne jest to z uchwałą Państwowej Komisji Wyborczej ale kłóci się z zasadą dobrego obyczaju i szacunku dla suwerena na poziomie powiatu.</w:t>
      </w:r>
    </w:p>
    <w:p w14:paraId="7DDBC66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również wziąć pod uwagę historyczny podział okręgów wyborczych, które funkcjonują od momentu powołania powiatów – czyli od 25 lat. Wytworzone więzi połączonych gmin w funkcjonujących okręgach wyborczych są ważnym elementem wykonywania mandatu radnego i kontaktu z wyborcami.</w:t>
      </w:r>
    </w:p>
    <w:p w14:paraId="7356E59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już Komisarz Wyborczy rozważyłby zmiany w okręgu wyborczym nr I to normy przedstawicielstwa zostałyby zbliżone, tj.:</w:t>
      </w:r>
    </w:p>
    <w:p w14:paraId="67B27DB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Okręg nr I miasto Szczecinek, zmienia się z 3536 na 3930,</w:t>
      </w:r>
    </w:p>
    <w:p w14:paraId="458CACD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Okręg nr II Barwice, Grzmiąca, Borne Sulinowo  pozostaje bez zmian norma 3555,</w:t>
      </w:r>
    </w:p>
    <w:p w14:paraId="40CEACA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ab/>
        <w:t>Okręg nr III Biały Bór, gmina Szczecinek zmienia się z 4611 na 3458.</w:t>
      </w:r>
    </w:p>
    <w:p w14:paraId="53C1B37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Taki podział uwzględnia specyfikację terenów wiejskich co do reprezentacji mieszkańców. Kontakt z wyborcami radnego powiatowego w takich okręgach jest o wiele trudniejszy niż w okręgu miejskim.</w:t>
      </w:r>
    </w:p>
    <w:p w14:paraId="490EDCA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Dodatkowo, analizując dane przedłożone przez Komisarza Wyborczego, normy przedstawicielstwa przedstawiają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3"/>
        <w:gridCol w:w="2081"/>
        <w:gridCol w:w="1277"/>
        <w:gridCol w:w="2256"/>
        <w:gridCol w:w="927"/>
        <w:gridCol w:w="2242"/>
      </w:tblGrid>
      <w:tr w:rsidR="00B12D4A" w14:paraId="4DDD95BE" w14:textId="77777777"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3FF9B" w14:textId="77777777" w:rsidR="00A77B3E" w:rsidRDefault="00000000">
            <w:pPr>
              <w:rPr>
                <w:color w:val="000000"/>
                <w:u w:color="000000"/>
              </w:rPr>
            </w:pPr>
            <w:r>
              <w:t>Numer okręgu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1D0B3" w14:textId="77777777" w:rsidR="00A77B3E" w:rsidRDefault="00000000">
            <w:pPr>
              <w:rPr>
                <w:color w:val="000000"/>
                <w:u w:color="000000"/>
              </w:rPr>
            </w:pPr>
            <w:r>
              <w:t>Nazwa rady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03260" w14:textId="77777777" w:rsidR="00A77B3E" w:rsidRDefault="00000000">
            <w:pPr>
              <w:rPr>
                <w:color w:val="000000"/>
                <w:u w:color="000000"/>
              </w:rPr>
            </w:pPr>
            <w:r>
              <w:t>Liczba mandatów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9746E" w14:textId="77777777" w:rsidR="00A77B3E" w:rsidRDefault="00000000">
            <w:pPr>
              <w:rPr>
                <w:color w:val="000000"/>
                <w:u w:color="000000"/>
              </w:rPr>
            </w:pPr>
            <w:r>
              <w:t>Liczba mieszkańców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4547C" w14:textId="77777777" w:rsidR="00A77B3E" w:rsidRDefault="00000000">
            <w:pPr>
              <w:rPr>
                <w:color w:val="000000"/>
                <w:u w:color="000000"/>
              </w:rPr>
            </w:pPr>
            <w:r>
              <w:t>Norma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9FF8D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Opis granic </w:t>
            </w:r>
          </w:p>
        </w:tc>
      </w:tr>
      <w:tr w:rsidR="00B12D4A" w14:paraId="2D191A41" w14:textId="77777777"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68BD7" w14:textId="77777777" w:rsidR="00A77B3E" w:rsidRDefault="00000000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F8D94" w14:textId="77777777" w:rsidR="00A77B3E" w:rsidRDefault="00000000">
            <w:pPr>
              <w:rPr>
                <w:color w:val="000000"/>
                <w:u w:color="000000"/>
              </w:rPr>
            </w:pPr>
            <w:r>
              <w:t>Rada Powiatu w Szczecinku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70B69" w14:textId="77777777" w:rsidR="00A77B3E" w:rsidRDefault="00000000">
            <w:pPr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D67CD" w14:textId="77777777" w:rsidR="00A77B3E" w:rsidRDefault="00000000">
            <w:pPr>
              <w:rPr>
                <w:color w:val="000000"/>
                <w:u w:color="000000"/>
              </w:rPr>
            </w:pPr>
            <w:r>
              <w:t>35231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40734" w14:textId="77777777" w:rsidR="00A77B3E" w:rsidRDefault="00000000">
            <w:pPr>
              <w:rPr>
                <w:color w:val="000000"/>
                <w:u w:color="000000"/>
              </w:rPr>
            </w:pPr>
            <w:r>
              <w:t>9,51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526AA" w14:textId="77777777" w:rsidR="00A77B3E" w:rsidRDefault="00000000">
            <w:pPr>
              <w:rPr>
                <w:color w:val="000000"/>
                <w:u w:color="000000"/>
              </w:rPr>
            </w:pPr>
            <w:r>
              <w:t>m. Szczecinek</w:t>
            </w:r>
          </w:p>
        </w:tc>
      </w:tr>
      <w:tr w:rsidR="00B12D4A" w14:paraId="641F55A9" w14:textId="77777777"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108EE" w14:textId="77777777" w:rsidR="00A77B3E" w:rsidRDefault="00000000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059B8" w14:textId="77777777" w:rsidR="00A77B3E" w:rsidRDefault="00000000">
            <w:pPr>
              <w:rPr>
                <w:color w:val="000000"/>
                <w:u w:color="000000"/>
              </w:rPr>
            </w:pPr>
            <w:r>
              <w:t>Rada Powiatu w Szczecinku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EB7B7" w14:textId="77777777" w:rsidR="00A77B3E" w:rsidRDefault="00000000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AD972" w14:textId="77777777" w:rsidR="00A77B3E" w:rsidRDefault="00000000">
            <w:pPr>
              <w:rPr>
                <w:color w:val="000000"/>
                <w:u w:color="000000"/>
              </w:rPr>
            </w:pPr>
            <w:r>
              <w:t>12368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4CEE6" w14:textId="77777777" w:rsidR="00A77B3E" w:rsidRDefault="00000000">
            <w:pPr>
              <w:rPr>
                <w:color w:val="000000"/>
                <w:u w:color="000000"/>
              </w:rPr>
            </w:pPr>
            <w:r>
              <w:t>3,33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1F0EC" w14:textId="77777777" w:rsidR="00A77B3E" w:rsidRDefault="00000000">
            <w:pPr>
              <w:rPr>
                <w:color w:val="000000"/>
                <w:u w:color="000000"/>
              </w:rPr>
            </w:pPr>
            <w:r>
              <w:t>gm. Barwice,</w:t>
            </w:r>
          </w:p>
          <w:p w14:paraId="4E245D62" w14:textId="77777777" w:rsidR="00B12D4A" w:rsidRDefault="00000000">
            <w:r>
              <w:t>gm. Grzmiąca</w:t>
            </w:r>
          </w:p>
        </w:tc>
      </w:tr>
      <w:tr w:rsidR="00B12D4A" w14:paraId="38E5E62A" w14:textId="77777777"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6252A" w14:textId="77777777" w:rsidR="00A77B3E" w:rsidRDefault="00000000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C7DE5" w14:textId="77777777" w:rsidR="00A77B3E" w:rsidRDefault="00000000">
            <w:pPr>
              <w:rPr>
                <w:color w:val="000000"/>
                <w:u w:color="000000"/>
              </w:rPr>
            </w:pPr>
            <w:r>
              <w:t>Rada Powiatu w Szczecinku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69888" w14:textId="77777777" w:rsidR="00A77B3E" w:rsidRDefault="00000000">
            <w:pPr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640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22794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18098" w14:textId="77777777" w:rsidR="00A77B3E" w:rsidRDefault="00000000">
            <w:pPr>
              <w:rPr>
                <w:color w:val="000000"/>
                <w:u w:color="000000"/>
              </w:rPr>
            </w:pPr>
            <w:r>
              <w:t>6,15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F2BEB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gm. Biały Bór, </w:t>
            </w:r>
          </w:p>
          <w:p w14:paraId="2814DB5F" w14:textId="77777777" w:rsidR="00B12D4A" w:rsidRDefault="00000000">
            <w:r>
              <w:t>gm. Szczecinek</w:t>
            </w:r>
          </w:p>
          <w:p w14:paraId="43308EDF" w14:textId="77777777" w:rsidR="00B12D4A" w:rsidRDefault="00000000">
            <w:r>
              <w:t>gm. Borne Sulinowo</w:t>
            </w:r>
          </w:p>
        </w:tc>
      </w:tr>
    </w:tbl>
    <w:p w14:paraId="66BBBB5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Według liczby mieszkańców w poszczególnych gminach na dzień 30 września 2023 r. norma wygląda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8"/>
        <w:gridCol w:w="2198"/>
        <w:gridCol w:w="1555"/>
        <w:gridCol w:w="2081"/>
        <w:gridCol w:w="1175"/>
        <w:gridCol w:w="1409"/>
      </w:tblGrid>
      <w:tr w:rsidR="00B12D4A" w14:paraId="01D6E301" w14:textId="77777777">
        <w:trPr>
          <w:trHeight w:val="588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EC9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620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8B9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liczba mieszkańców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D1F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norma przedstawicielstwa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5DE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norma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366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liczba mandatów</w:t>
            </w:r>
          </w:p>
        </w:tc>
      </w:tr>
      <w:tr w:rsidR="00B12D4A" w14:paraId="53114A0B" w14:textId="77777777">
        <w:trPr>
          <w:trHeight w:val="300"/>
        </w:trPr>
        <w:tc>
          <w:tcPr>
            <w:tcW w:w="14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F48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Okręg nr 1</w:t>
            </w: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19B8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m. Szczecinek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C14E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35231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001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3CB6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3A42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</w:t>
            </w:r>
          </w:p>
        </w:tc>
      </w:tr>
      <w:tr w:rsidR="00B12D4A" w14:paraId="4A886994" w14:textId="77777777">
        <w:trPr>
          <w:trHeight w:val="300"/>
        </w:trPr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27A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3D55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0019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DEA8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EB6E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9,51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F2B7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445AD4ED" w14:textId="77777777">
        <w:trPr>
          <w:trHeight w:val="300"/>
        </w:trPr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72D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Okręg nr 2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A3C6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Barwice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0A2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7949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2654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8A7F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2,15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5AB19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2B56A565" w14:textId="77777777">
        <w:trPr>
          <w:trHeight w:val="300"/>
        </w:trPr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76C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F493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Grzmiąca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DA21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4419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3811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FE2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1,19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3084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26440C80" w14:textId="77777777">
        <w:trPr>
          <w:trHeight w:val="300"/>
        </w:trPr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3D7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33B2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58313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65C2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F03E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3,34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A4D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</w:t>
            </w:r>
          </w:p>
        </w:tc>
      </w:tr>
      <w:tr w:rsidR="00B12D4A" w14:paraId="3337A82B" w14:textId="77777777">
        <w:trPr>
          <w:trHeight w:val="300"/>
        </w:trPr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056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2267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Biały Bór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DE0A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4889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4233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C997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1,32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C463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542965AF" w14:textId="77777777">
        <w:trPr>
          <w:trHeight w:val="300"/>
        </w:trPr>
        <w:tc>
          <w:tcPr>
            <w:tcW w:w="14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B4A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Okręg nr 3</w:t>
            </w: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B036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Borne Sulinowo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2937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8962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3D75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C608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527A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17FA0F1D" w14:textId="77777777">
        <w:trPr>
          <w:trHeight w:val="300"/>
        </w:trPr>
        <w:tc>
          <w:tcPr>
            <w:tcW w:w="14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EC2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E457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Szczecinek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EFA7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8943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0B5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6E87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494C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555BC7BC" w14:textId="77777777">
        <w:trPr>
          <w:trHeight w:val="300"/>
        </w:trPr>
        <w:tc>
          <w:tcPr>
            <w:tcW w:w="14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29A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9CB7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3E5C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7759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BDFE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CD9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</w:t>
            </w:r>
          </w:p>
        </w:tc>
      </w:tr>
    </w:tbl>
    <w:p w14:paraId="3D0A52D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Komisarz Wyborczy w Koszalinie I uzasadnia tą zmianę, zmianą liczby mieszkańców</w:t>
      </w:r>
      <w:r>
        <w:rPr>
          <w:color w:val="000000"/>
          <w:u w:color="000000"/>
        </w:rPr>
        <w:br/>
        <w:t>okręgu 3.</w:t>
      </w:r>
    </w:p>
    <w:p w14:paraId="50199A6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Zauważyć należy, że zgodnie z art. 421 § 1 ustawy z dnia 5 stycznia 2011 r. - Kodeks wyborczy (Dz. U. z 2023 r. poz. 2408), zmiany granic okręgów wyborczych </w:t>
      </w:r>
      <w:r>
        <w:rPr>
          <w:b/>
          <w:color w:val="000000"/>
          <w:u w:val="single" w:color="000000"/>
        </w:rPr>
        <w:t xml:space="preserve">mogą być </w:t>
      </w:r>
      <w:r>
        <w:rPr>
          <w:color w:val="000000"/>
          <w:u w:color="000000"/>
        </w:rPr>
        <w:t xml:space="preserve">między innymi dokonywane, </w:t>
      </w:r>
      <w:r>
        <w:rPr>
          <w:b/>
          <w:color w:val="000000"/>
          <w:u w:color="000000"/>
        </w:rPr>
        <w:t xml:space="preserve">jeżeli konieczność taka </w:t>
      </w:r>
      <w:r>
        <w:rPr>
          <w:color w:val="000000"/>
          <w:u w:color="000000"/>
        </w:rPr>
        <w:t xml:space="preserve">wynika ze </w:t>
      </w:r>
      <w:r>
        <w:rPr>
          <w:b/>
          <w:color w:val="000000"/>
          <w:u w:color="000000"/>
        </w:rPr>
        <w:t>zmiany liczby mieszkańców danej gminy (</w:t>
      </w:r>
      <w:r>
        <w:rPr>
          <w:b/>
          <w:color w:val="000000"/>
          <w:u w:val="single" w:color="000000"/>
        </w:rPr>
        <w:t>ale nie muszą)</w:t>
      </w:r>
      <w:r>
        <w:rPr>
          <w:b/>
          <w:color w:val="000000"/>
          <w:u w:color="000000"/>
        </w:rPr>
        <w:t xml:space="preserve">. W opinii Rady Miejskiej w Barwicach nie ma konieczności zmiany połączenia gmin, ponieważ nie wpływa to na zmianę liczby okręgów. Dalej funkcjonują trzy okręgi. </w:t>
      </w:r>
    </w:p>
    <w:p w14:paraId="01459BD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Zakładając pozostawienie dotychczasowego połączenia gmin w żaden sposób nie zostanie zachwiana reguła o której mowa w art. 419 § 2 przywołanej wyżej ustawy, iż podział na okręgi wyborcze, ich granice i numery oraz liczbę radnych wybieranych w każdym okręgu ustala komisarz wyborczy według jednolitej normy przedstawicielstwa obliczonej przez podzielenie liczby mieszkańców gminy przez liczbę radnych wybieranych do danej rady, z uwzględnieniem art. 417 i następujących zasad iż m.in. ułamki liczby mandatów wybieranych w okręgu wyborczym równe lub większe od 1/2, jakie wynikają z zastosowania normy przedstawicielstwa, zaokrągla się w górę do liczby całkowitej.</w:t>
      </w:r>
    </w:p>
    <w:p w14:paraId="66785DF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Dotychczasowy sposób połączenia gmin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5"/>
        <w:gridCol w:w="2198"/>
        <w:gridCol w:w="1570"/>
        <w:gridCol w:w="2081"/>
        <w:gridCol w:w="971"/>
        <w:gridCol w:w="1453"/>
      </w:tblGrid>
      <w:tr w:rsidR="00B12D4A" w14:paraId="30B21739" w14:textId="77777777">
        <w:trPr>
          <w:trHeight w:val="900"/>
        </w:trPr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8FA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78D4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8574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liczba mieszkańców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D074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norma przedstawicielstwa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1FC7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norma 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3C3B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liczba mandatów</w:t>
            </w:r>
          </w:p>
        </w:tc>
      </w:tr>
      <w:tr w:rsidR="00B12D4A" w14:paraId="7F8A34B6" w14:textId="77777777">
        <w:trPr>
          <w:trHeight w:val="300"/>
        </w:trPr>
        <w:tc>
          <w:tcPr>
            <w:tcW w:w="1620" w:type="dxa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1B3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Okręg nr 1</w:t>
            </w: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C803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m. Szczecinek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4CF3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35231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15D9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40F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9,51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6638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</w:t>
            </w:r>
          </w:p>
        </w:tc>
      </w:tr>
      <w:tr w:rsidR="00B12D4A" w14:paraId="03334B98" w14:textId="77777777">
        <w:trPr>
          <w:trHeight w:val="300"/>
        </w:trPr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1535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AECA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9769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A4C7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74F6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9,51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169A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51482CC9" w14:textId="77777777">
        <w:trPr>
          <w:trHeight w:val="300"/>
        </w:trPr>
        <w:tc>
          <w:tcPr>
            <w:tcW w:w="1620" w:type="dxa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7C7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Okręg nr 2</w:t>
            </w: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D11C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Barwice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2E4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7949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97C8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01F1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2,15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A8D0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04395C0F" w14:textId="77777777">
        <w:trPr>
          <w:trHeight w:val="300"/>
        </w:trPr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EB09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D40A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Borne Sulinowo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968F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8962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11B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513D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2,42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ADD1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5612965C" w14:textId="77777777">
        <w:trPr>
          <w:trHeight w:val="300"/>
        </w:trPr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8D536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C4A1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Grzmiąca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7BF4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4419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5368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CD43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1,19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9CA2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07BEA785" w14:textId="77777777">
        <w:trPr>
          <w:trHeight w:val="300"/>
        </w:trPr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1F38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C411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CEF1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1B08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2460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5,76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93B6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</w:t>
            </w:r>
          </w:p>
        </w:tc>
      </w:tr>
      <w:tr w:rsidR="00B12D4A" w14:paraId="4790FADA" w14:textId="77777777">
        <w:trPr>
          <w:trHeight w:val="300"/>
        </w:trPr>
        <w:tc>
          <w:tcPr>
            <w:tcW w:w="1620" w:type="dxa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D4E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Okręg nr 3</w:t>
            </w: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1B97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Biały Bór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8029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4889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BCF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64D2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1,32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DBD5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23D708E5" w14:textId="77777777">
        <w:trPr>
          <w:trHeight w:val="300"/>
        </w:trPr>
        <w:tc>
          <w:tcPr>
            <w:tcW w:w="1620" w:type="dxa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F447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7160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gm. Szczecinek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892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8943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8D0D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3704,89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4B3C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2,41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623D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12D4A" w14:paraId="45648334" w14:textId="77777777">
        <w:trPr>
          <w:trHeight w:val="300"/>
        </w:trPr>
        <w:tc>
          <w:tcPr>
            <w:tcW w:w="16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7D03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EBA7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774B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961F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45DE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3,73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7AC8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</w:t>
            </w:r>
          </w:p>
        </w:tc>
      </w:tr>
    </w:tbl>
    <w:p w14:paraId="3C0A345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Mając powyższe na uwadze Rada Miejska w Barwicach negatywnie opiniuje propozycję zmian i wnosi o utrzymanie dotychczasowego połączenia gmin.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42DD"/>
    <w:rsid w:val="00A77B3E"/>
    <w:rsid w:val="00B12D4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87A54"/>
  <w15:docId w15:val="{00922DE1-DD8D-434F-8622-A2075956D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LXIII/518/2023 z dnia 20 listopada 2023 r.</dc:title>
  <dc:subject>w sprawie wyrażenia opinii do propozycji zmiany podziału Powiatu Szczecineckiego na okręgi wyborcze</dc:subject>
  <dc:creator>Kartarzyna Git</dc:creator>
  <cp:lastModifiedBy>Kartarzyna Git</cp:lastModifiedBy>
  <cp:revision>2</cp:revision>
  <dcterms:created xsi:type="dcterms:W3CDTF">2023-12-18T08:42:00Z</dcterms:created>
  <dcterms:modified xsi:type="dcterms:W3CDTF">2023-12-18T08:42:00Z</dcterms:modified>
  <cp:category>Akt prawny</cp:category>
</cp:coreProperties>
</file>