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8F8C3" w14:textId="562E650A" w:rsidR="00581741" w:rsidRPr="00581741" w:rsidRDefault="00581741" w:rsidP="005817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581741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Zarządzenie Nr </w:t>
      </w:r>
      <w:r w:rsidR="00BE4DA2" w:rsidRPr="00BE4DA2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142</w:t>
      </w:r>
      <w:r w:rsidRPr="00581741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/2023</w:t>
      </w:r>
      <w:r w:rsidRPr="00581741"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  <w:br/>
        <w:t>Burmistrza Barwic</w:t>
      </w:r>
    </w:p>
    <w:p w14:paraId="211C3B8A" w14:textId="07084F2C" w:rsidR="00581741" w:rsidRPr="00581741" w:rsidRDefault="00581741" w:rsidP="00581741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581741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 dnia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6 grudnia </w:t>
      </w:r>
      <w:r w:rsidRPr="00581741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2023 r.</w:t>
      </w:r>
    </w:p>
    <w:p w14:paraId="5324E9C9" w14:textId="77777777" w:rsidR="00581741" w:rsidRPr="00581741" w:rsidRDefault="00581741" w:rsidP="00581741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581741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w sprawie  nieodpłatnego nabycia nieruchomości</w:t>
      </w:r>
    </w:p>
    <w:p w14:paraId="4A2996E4" w14:textId="77777777" w:rsidR="00581741" w:rsidRPr="00581741" w:rsidRDefault="00581741" w:rsidP="00581741">
      <w:pPr>
        <w:keepLines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581741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Na podstawie art. 30 ust.2 pkt 3 ustawy z dnia 08 marca 1990 r. o samorządzie gminnym (t. j. Dz. U. z 2023 r. poz. 40 z późn. zm.) oraz § 2 ust. 1 i 3 Uchwały Nr XXIX/212/13 Rady Miejskiej w Barwicach z dnia 23 maja 2013 roku w sprawie zasad gospodarowania mieniem Gminy (Dz. Urz. Woj. Zachodniopomorskiego z 2013 r., poz. 2422), Burmistrz Barwic zarządza, co następuje:</w:t>
      </w:r>
    </w:p>
    <w:p w14:paraId="388E7E9F" w14:textId="77777777" w:rsidR="00581741" w:rsidRPr="00581741" w:rsidRDefault="00581741" w:rsidP="00581741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581741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1. </w:t>
      </w:r>
      <w:r w:rsidRPr="00581741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Wyraża zgodę na nieodpłatne przejęcie na rzecz Gminy Barwice</w:t>
      </w:r>
    </w:p>
    <w:p w14:paraId="4D9C72C7" w14:textId="1DC5D82A" w:rsidR="00581741" w:rsidRPr="00581741" w:rsidRDefault="00581741" w:rsidP="00581741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</w:pPr>
      <w:r w:rsidRPr="00581741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1. nieruchomości stanowiącej własność </w:t>
      </w:r>
      <w:r w:rsidR="00B460E3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osób fizycznych</w:t>
      </w:r>
      <w:r w:rsidRPr="00581741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, położonej w obrębie </w:t>
      </w:r>
      <w:r w:rsidR="00B460E3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Stary Chwalim </w:t>
      </w:r>
      <w:r w:rsidRPr="00581741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oznaczonej </w:t>
      </w:r>
      <w:r w:rsidRPr="00581741">
        <w:rPr>
          <w:rFonts w:ascii="Times New Roman" w:eastAsia="Times New Roman" w:hAnsi="Times New Roman" w:cs="Times New Roman"/>
          <w:b/>
          <w:color w:val="000000"/>
          <w:kern w:val="0"/>
          <w:szCs w:val="24"/>
          <w:u w:color="000000"/>
          <w:lang w:eastAsia="pl-PL" w:bidi="pl-PL"/>
          <w14:ligatures w14:val="none"/>
        </w:rPr>
        <w:t>nr  dział</w:t>
      </w:r>
      <w:r w:rsidR="00B460E3">
        <w:rPr>
          <w:rFonts w:ascii="Times New Roman" w:eastAsia="Times New Roman" w:hAnsi="Times New Roman" w:cs="Times New Roman"/>
          <w:b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ek nr 411/1 o pow. </w:t>
      </w:r>
      <w:r w:rsidR="00BE4DA2">
        <w:rPr>
          <w:rFonts w:ascii="Times New Roman" w:eastAsia="Times New Roman" w:hAnsi="Times New Roman" w:cs="Times New Roman"/>
          <w:b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0,0190ha, </w:t>
      </w:r>
      <w:r w:rsidR="00B460E3">
        <w:rPr>
          <w:rFonts w:ascii="Times New Roman" w:eastAsia="Times New Roman" w:hAnsi="Times New Roman" w:cs="Times New Roman"/>
          <w:b/>
          <w:color w:val="000000"/>
          <w:kern w:val="0"/>
          <w:szCs w:val="24"/>
          <w:u w:color="000000"/>
          <w:lang w:eastAsia="pl-PL" w:bidi="pl-PL"/>
          <w14:ligatures w14:val="none"/>
        </w:rPr>
        <w:t>412/1 o pow.</w:t>
      </w:r>
      <w:r w:rsidR="00BE4DA2">
        <w:rPr>
          <w:rFonts w:ascii="Times New Roman" w:eastAsia="Times New Roman" w:hAnsi="Times New Roman" w:cs="Times New Roman"/>
          <w:b/>
          <w:color w:val="000000"/>
          <w:kern w:val="0"/>
          <w:szCs w:val="24"/>
          <w:u w:color="000000"/>
          <w:lang w:eastAsia="pl-PL" w:bidi="pl-PL"/>
          <w14:ligatures w14:val="none"/>
        </w:rPr>
        <w:t>0,1322ha,</w:t>
      </w:r>
      <w:r w:rsidR="00B460E3">
        <w:rPr>
          <w:rFonts w:ascii="Times New Roman" w:eastAsia="Times New Roman" w:hAnsi="Times New Roman" w:cs="Times New Roman"/>
          <w:b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 413/1 o pow.</w:t>
      </w:r>
      <w:r w:rsidR="00BE4DA2">
        <w:rPr>
          <w:rFonts w:ascii="Times New Roman" w:eastAsia="Times New Roman" w:hAnsi="Times New Roman" w:cs="Times New Roman"/>
          <w:b/>
          <w:color w:val="000000"/>
          <w:kern w:val="0"/>
          <w:szCs w:val="24"/>
          <w:u w:color="000000"/>
          <w:lang w:eastAsia="pl-PL" w:bidi="pl-PL"/>
          <w14:ligatures w14:val="none"/>
        </w:rPr>
        <w:t>0,0600ha</w:t>
      </w:r>
      <w:r w:rsidRPr="00581741">
        <w:rPr>
          <w:rFonts w:ascii="Times New Roman" w:eastAsia="Times New Roman" w:hAnsi="Times New Roman" w:cs="Times New Roman"/>
          <w:b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, </w:t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>dla której Sąd Rejonowy w Szczecinku V Wydział Ksiąg Wieczystych prowadzi księgę wieczysta KO1I/000</w:t>
      </w:r>
      <w:r w:rsidR="00BE4DA2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>43007/4</w:t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. </w:t>
      </w:r>
    </w:p>
    <w:p w14:paraId="05EC0E0B" w14:textId="77777777" w:rsidR="00581741" w:rsidRPr="00581741" w:rsidRDefault="00581741" w:rsidP="00581741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</w:pPr>
      <w:r w:rsidRPr="00581741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2. </w:t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>Wszelkie koszty związane z nabyciem przedmiotowej nieruchomości poniesie Gmina Barwice.</w:t>
      </w:r>
    </w:p>
    <w:p w14:paraId="4BE375FD" w14:textId="77777777" w:rsidR="00581741" w:rsidRPr="00581741" w:rsidRDefault="00581741" w:rsidP="00581741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</w:pPr>
      <w:r w:rsidRPr="00581741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3. </w:t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>Wykonanie zarządzenia powierza się Burmistrzowi Barwic.</w:t>
      </w:r>
    </w:p>
    <w:p w14:paraId="70325B60" w14:textId="77777777" w:rsidR="00581741" w:rsidRPr="00581741" w:rsidRDefault="00581741" w:rsidP="00581741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</w:pPr>
      <w:r w:rsidRPr="00581741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4. </w:t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>Zarządzenie wchodzi w życie z dniem podpisania.</w:t>
      </w:r>
    </w:p>
    <w:p w14:paraId="56E8645D" w14:textId="77777777" w:rsidR="00581741" w:rsidRPr="00581741" w:rsidRDefault="00581741" w:rsidP="00581741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</w:pPr>
    </w:p>
    <w:p w14:paraId="2C5F329B" w14:textId="77777777" w:rsidR="00581741" w:rsidRPr="00581741" w:rsidRDefault="00581741" w:rsidP="00581741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</w:pPr>
    </w:p>
    <w:p w14:paraId="5B253096" w14:textId="77777777" w:rsidR="00581741" w:rsidRPr="00581741" w:rsidRDefault="00581741" w:rsidP="00581741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</w:pP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  <w:t>Burmistrz Barwic</w:t>
      </w:r>
    </w:p>
    <w:p w14:paraId="3CC5C0E3" w14:textId="77777777" w:rsidR="00581741" w:rsidRPr="00581741" w:rsidRDefault="00581741" w:rsidP="00581741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</w:pP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</w:r>
      <w:r w:rsidRPr="0058174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ab/>
        <w:t>Mariusz Kieling</w:t>
      </w:r>
    </w:p>
    <w:p w14:paraId="610A46F1" w14:textId="77777777" w:rsidR="000B3A39" w:rsidRDefault="000B3A39"/>
    <w:sectPr w:rsidR="000B3A39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498"/>
    <w:rsid w:val="000B3A39"/>
    <w:rsid w:val="001849D3"/>
    <w:rsid w:val="004F4498"/>
    <w:rsid w:val="00581741"/>
    <w:rsid w:val="0061204D"/>
    <w:rsid w:val="00B460E3"/>
    <w:rsid w:val="00BE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58881"/>
  <w15:chartTrackingRefBased/>
  <w15:docId w15:val="{E63E5472-0442-4433-8E73-6D59CBAA1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gminabarwice@outlook.com</cp:lastModifiedBy>
  <cp:revision>2</cp:revision>
  <cp:lastPrinted>2023-12-06T09:09:00Z</cp:lastPrinted>
  <dcterms:created xsi:type="dcterms:W3CDTF">2023-12-06T13:24:00Z</dcterms:created>
  <dcterms:modified xsi:type="dcterms:W3CDTF">2023-12-06T13:24:00Z</dcterms:modified>
</cp:coreProperties>
</file>