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2D3E" w14:textId="77777777" w:rsidR="00A77B3E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1F68D7A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A9E2EA6" w14:textId="77777777" w:rsidR="00F47835" w:rsidRDefault="00F47835">
      <w:pPr>
        <w:ind w:left="5669"/>
        <w:jc w:val="right"/>
      </w:pPr>
    </w:p>
    <w:p w14:paraId="51709263" w14:textId="77777777" w:rsidR="00F47835" w:rsidRDefault="00000000">
      <w:pPr>
        <w:jc w:val="center"/>
        <w:rPr>
          <w:b/>
          <w:caps/>
        </w:rPr>
      </w:pPr>
      <w:r>
        <w:rPr>
          <w:b/>
          <w:caps/>
        </w:rPr>
        <w:t>Zarządzenie Nr 133/2023</w:t>
      </w:r>
      <w:r>
        <w:rPr>
          <w:b/>
          <w:caps/>
        </w:rPr>
        <w:br/>
        <w:t>Burmistrza Barwic</w:t>
      </w:r>
    </w:p>
    <w:p w14:paraId="66ACC903" w14:textId="77777777" w:rsidR="00F47835" w:rsidRDefault="00000000">
      <w:pPr>
        <w:spacing w:before="280" w:after="280"/>
        <w:jc w:val="center"/>
        <w:rPr>
          <w:b/>
          <w:caps/>
        </w:rPr>
      </w:pPr>
      <w:r>
        <w:t>z dnia 15 listopada 2023 r.</w:t>
      </w:r>
    </w:p>
    <w:p w14:paraId="0DA86B42" w14:textId="77777777" w:rsidR="00F47835" w:rsidRDefault="00000000">
      <w:pPr>
        <w:keepNext/>
        <w:spacing w:after="480"/>
        <w:jc w:val="center"/>
      </w:pPr>
      <w:r>
        <w:rPr>
          <w:b/>
        </w:rPr>
        <w:t>w sprawie przyjęcia projektu Budżetu Gminy Barwice na 2024 rok oraz projektu zmiany Wieloletniej Prognozy Finansowej gminy na lata 2024-2033</w:t>
      </w:r>
    </w:p>
    <w:p w14:paraId="11277D6C" w14:textId="77777777" w:rsidR="00F47835" w:rsidRDefault="00000000">
      <w:pPr>
        <w:keepLines/>
        <w:spacing w:before="120" w:after="120"/>
        <w:ind w:firstLine="227"/>
      </w:pPr>
      <w:r>
        <w:t>Na podstawie art.61 ust.3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art. 230 i 233 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1872), Burmistrz Barwic zarządza, co następuje:</w:t>
      </w:r>
    </w:p>
    <w:p w14:paraId="330365C9" w14:textId="77777777" w:rsidR="00F47835" w:rsidRDefault="00000000">
      <w:pPr>
        <w:spacing w:before="120" w:after="120"/>
        <w:ind w:firstLine="227"/>
        <w:jc w:val="center"/>
      </w:pPr>
      <w:r>
        <w:t>Zarządza się co następuje:</w:t>
      </w:r>
    </w:p>
    <w:p w14:paraId="2464A9C9" w14:textId="77777777" w:rsidR="00F47835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projekt budżetu gminy na 2024 rok zamykający się kwotami:</w:t>
      </w:r>
    </w:p>
    <w:p w14:paraId="44D24EB9" w14:textId="77777777" w:rsidR="00F47835" w:rsidRDefault="00000000">
      <w:pPr>
        <w:keepLines/>
        <w:spacing w:before="120" w:after="120"/>
        <w:ind w:firstLine="340"/>
      </w:pPr>
      <w:r>
        <w:t>1. po stronie dochodów – 63.298.753,30 zł,</w:t>
      </w:r>
    </w:p>
    <w:p w14:paraId="5322ECB7" w14:textId="77777777" w:rsidR="00F47835" w:rsidRDefault="00000000">
      <w:pPr>
        <w:keepLines/>
        <w:spacing w:before="120" w:after="120"/>
        <w:ind w:firstLine="340"/>
      </w:pPr>
      <w:r>
        <w:t>2. po stronie wydatków – 65.224.786,10 zł,</w:t>
      </w:r>
    </w:p>
    <w:p w14:paraId="7DE01CB1" w14:textId="77777777" w:rsidR="00F47835" w:rsidRDefault="00000000">
      <w:pPr>
        <w:keepLines/>
        <w:spacing w:before="120" w:after="120"/>
        <w:ind w:firstLine="340"/>
      </w:pPr>
      <w:r>
        <w:t>3. deficyt                        -   1.926.032,80 zł,</w:t>
      </w:r>
    </w:p>
    <w:p w14:paraId="19B9A7F1" w14:textId="77777777" w:rsidR="00F47835" w:rsidRDefault="00000000">
      <w:pPr>
        <w:keepLines/>
        <w:spacing w:before="120" w:after="120"/>
        <w:ind w:firstLine="340"/>
      </w:pPr>
      <w:r>
        <w:t>4. przychody                  -   2.694.364,80 zł,</w:t>
      </w:r>
    </w:p>
    <w:p w14:paraId="026C82ED" w14:textId="77777777" w:rsidR="00F47835" w:rsidRDefault="00000000">
      <w:pPr>
        <w:keepLines/>
        <w:spacing w:before="120" w:after="120"/>
        <w:ind w:firstLine="340"/>
      </w:pPr>
      <w:r>
        <w:t>5. rozchody                    -      768.332,00 zł stanowiący Załącznik Nr 1 do Zarządzenia.</w:t>
      </w:r>
    </w:p>
    <w:p w14:paraId="17E75E52" w14:textId="77777777" w:rsidR="00F47835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Przyjmuje się projekt zmiany Wieloletniej Prognozy Finansowej na lata 2024-2033, stanowiący Załącznik Nr 2 do Zarządzenia.</w:t>
      </w:r>
    </w:p>
    <w:p w14:paraId="221A2751" w14:textId="77777777" w:rsidR="00F47835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Projekt budżetu wraz z projektem uchwały budżetowej Rady Miejskiej w Barwicach i załącznikami określonymi w uchwale o procedurze uchwalania budżetu (Uchwała Nr X/59/2011 Rady Miejskiej w Barwicach z dnia 26.06.2011 r.) oraz projekt Wieloletniej Prognozy Finansowej gminy przedstawia się Radzie Miejskiej w Barwicach i Regionalnej Izbie Obrachunkowej w Szczecinie.</w:t>
      </w:r>
    </w:p>
    <w:p w14:paraId="60630965" w14:textId="77777777" w:rsidR="00F47835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Do czasu chwalenia budżetu przez Radę Miejską w Barwicach projekt budżetu jest podstawą gospodarki finansowej.</w:t>
      </w:r>
    </w:p>
    <w:p w14:paraId="40CD1164" w14:textId="7AD2FB22" w:rsidR="00F47835" w:rsidRDefault="00000000" w:rsidP="009456BF">
      <w:pPr>
        <w:keepLines/>
        <w:spacing w:before="120" w:after="120"/>
        <w:ind w:firstLine="340"/>
        <w:jc w:val="left"/>
      </w:pPr>
      <w:r>
        <w:rPr>
          <w:b/>
        </w:rPr>
        <w:t>§ 5. </w:t>
      </w:r>
      <w:r>
        <w:t>Zarządzenie wchodzi w życie z dniem podjęcia i podlega opublikowaniu w BIP oraz ogłoszeniu na tablicy ogłoszeń w Urzędzie Miejskim w Barwicach.</w:t>
      </w:r>
    </w:p>
    <w:sectPr w:rsidR="00F47835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456BF"/>
    <w:rsid w:val="00A77B3E"/>
    <w:rsid w:val="00CA2A55"/>
    <w:rsid w:val="00F4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7F740"/>
  <w15:docId w15:val="{1EAB6D7A-A429-412F-9272-FBE28FA0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133/2023 z dnia 15 listopada 2023 r.</dc:title>
  <dc:subject>w sprawie przyjęcia projektu Budżetu Gminy Barwice na 2024^rok oraz projektu zmiany Wieloletniej Prognozy Finansowej gminy na lata 2024-2033</dc:subject>
  <dc:creator>Admin</dc:creator>
  <cp:lastModifiedBy>gminabarwice@outlook.com</cp:lastModifiedBy>
  <cp:revision>2</cp:revision>
  <dcterms:created xsi:type="dcterms:W3CDTF">2023-11-15T10:41:00Z</dcterms:created>
  <dcterms:modified xsi:type="dcterms:W3CDTF">2023-11-15T10:41:00Z</dcterms:modified>
  <cp:category>Akt prawny</cp:category>
</cp:coreProperties>
</file>