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60C8FE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100/2023</w:t>
      </w:r>
      <w:r>
        <w:rPr>
          <w:b/>
          <w:caps/>
        </w:rPr>
        <w:br/>
        <w:t>Burmistrza Barwic</w:t>
      </w:r>
    </w:p>
    <w:p w14:paraId="6A0B8BD1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14 września 2023 r.</w:t>
      </w:r>
    </w:p>
    <w:p w14:paraId="57FFBF12" w14:textId="77777777" w:rsidR="00A77B3E" w:rsidRDefault="00000000">
      <w:pPr>
        <w:keepNext/>
        <w:spacing w:after="480"/>
        <w:jc w:val="center"/>
      </w:pPr>
      <w:r>
        <w:rPr>
          <w:b/>
        </w:rPr>
        <w:t>w sprawie zmian w budżecie Gminy Barwice na 2023 r.</w:t>
      </w:r>
    </w:p>
    <w:p w14:paraId="0951EFD5" w14:textId="77777777" w:rsidR="00A77B3E" w:rsidRDefault="00000000">
      <w:pPr>
        <w:keepLines/>
        <w:spacing w:before="120" w:after="120"/>
        <w:ind w:firstLine="227"/>
      </w:pPr>
      <w:r>
        <w:t>Na podstawie art.257 i art. 258 ustawy z dnia 27 sierpnia 2009 r. o finansach publicznych (t.j. Dz. U. z 2023 r. poz. 1270, 1273, 1407, 1429, 1641, 1693 i 1872), zarządza co następuje:</w:t>
      </w:r>
    </w:p>
    <w:p w14:paraId="276A6D23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Dokonuje się zmian w dochodach zgodnie z Załącznikiem nr 1.</w:t>
      </w:r>
    </w:p>
    <w:p w14:paraId="38E99861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Dokonuje się zmian w wydatkach zgodnie z Załącznikiem nr 2.</w:t>
      </w:r>
    </w:p>
    <w:p w14:paraId="748791B5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Zmiany w § 1 i § 2 nie powodują zmian w wyniku finansowym.</w:t>
      </w:r>
    </w:p>
    <w:p w14:paraId="0FEDD01B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Po dokonanych zmianach budżet gminy zamyka się:</w:t>
      </w:r>
    </w:p>
    <w:p w14:paraId="31555F52" w14:textId="77777777" w:rsidR="00A77B3E" w:rsidRDefault="00000000">
      <w:pPr>
        <w:keepLines/>
        <w:spacing w:before="120" w:after="120"/>
        <w:ind w:firstLine="340"/>
      </w:pPr>
      <w:r>
        <w:t>1. Dochodami w kwocie 65.719.274,92 zł, w tym:</w:t>
      </w:r>
    </w:p>
    <w:p w14:paraId="33369984" w14:textId="77777777" w:rsidR="00A77B3E" w:rsidRDefault="00000000">
      <w:pPr>
        <w:keepLines/>
        <w:spacing w:before="120" w:after="120"/>
        <w:ind w:left="227" w:firstLine="454"/>
      </w:pPr>
      <w:r>
        <w:t>- Dochody bieżące w kwocie 45.627.436,11 zł</w:t>
      </w:r>
    </w:p>
    <w:p w14:paraId="50AC36CB" w14:textId="77777777" w:rsidR="00A77B3E" w:rsidRDefault="00000000">
      <w:pPr>
        <w:keepLines/>
        <w:spacing w:before="120" w:after="120"/>
        <w:ind w:left="227" w:firstLine="454"/>
      </w:pPr>
      <w:r>
        <w:t>- Dochody majątkowe w kwocie 20.091.838,81 zł</w:t>
      </w:r>
    </w:p>
    <w:p w14:paraId="79BEDB6A" w14:textId="77777777" w:rsidR="00A77B3E" w:rsidRDefault="00000000">
      <w:pPr>
        <w:keepLines/>
        <w:spacing w:before="120" w:after="120"/>
        <w:ind w:left="227" w:firstLine="454"/>
      </w:pPr>
      <w:r>
        <w:t>- Dotacje na zadania zlecone w kwocie 6.958.810,72 zł</w:t>
      </w:r>
    </w:p>
    <w:p w14:paraId="29F47143" w14:textId="77777777" w:rsidR="00A77B3E" w:rsidRDefault="00000000">
      <w:pPr>
        <w:keepLines/>
        <w:spacing w:before="120" w:after="120"/>
        <w:ind w:firstLine="340"/>
      </w:pPr>
      <w:r>
        <w:t>2. Wydatkami w kwocie 75.592.177,07 zł, w tym:</w:t>
      </w:r>
    </w:p>
    <w:p w14:paraId="21A9E5A4" w14:textId="77777777" w:rsidR="00A77B3E" w:rsidRDefault="00000000">
      <w:pPr>
        <w:keepLines/>
        <w:spacing w:before="120" w:after="120"/>
        <w:ind w:left="227" w:firstLine="454"/>
      </w:pPr>
      <w:r>
        <w:t>- Wydatki bieżące w kwocie 48.154.595,83 zł</w:t>
      </w:r>
    </w:p>
    <w:p w14:paraId="0DDB974D" w14:textId="77777777" w:rsidR="00A77B3E" w:rsidRDefault="00000000">
      <w:pPr>
        <w:keepLines/>
        <w:spacing w:before="120" w:after="120"/>
        <w:ind w:left="227" w:firstLine="454"/>
      </w:pPr>
      <w:r>
        <w:t>- Wydatki majątkowe w kwocie 27.437.581,24 zł</w:t>
      </w:r>
    </w:p>
    <w:p w14:paraId="3C482CD4" w14:textId="77777777" w:rsidR="00A77B3E" w:rsidRDefault="00000000">
      <w:pPr>
        <w:keepLines/>
        <w:spacing w:before="120" w:after="120"/>
        <w:ind w:left="227" w:firstLine="454"/>
      </w:pPr>
      <w:r>
        <w:t>- Wydatki na zadania zlecone w kwocie 6.958.810,72 zł</w:t>
      </w:r>
    </w:p>
    <w:p w14:paraId="37ECA246" w14:textId="77777777" w:rsidR="00A77B3E" w:rsidRDefault="00000000">
      <w:pPr>
        <w:keepLines/>
        <w:spacing w:before="120" w:after="120"/>
        <w:ind w:firstLine="340"/>
      </w:pPr>
      <w:r>
        <w:t>3. Deficytem budżetu w kwocie 9.872.902,15 zł. Deficyt pozostaje bez zmian.</w:t>
      </w:r>
    </w:p>
    <w:p w14:paraId="0C1A286E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5. </w:t>
      </w:r>
      <w:r>
        <w:t>Wykonanie zarządzenia powierza się Skarbnikowi Gminy.</w:t>
      </w:r>
    </w:p>
    <w:p w14:paraId="628DC4FF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6. </w:t>
      </w:r>
      <w:r>
        <w:t>Zarządzenie wchodzi w życie z dniem podjęcia z mocą obowiązywania.</w:t>
      </w:r>
    </w:p>
    <w:p w14:paraId="73CB5DF3" w14:textId="77777777" w:rsidR="00A77B3E" w:rsidRDefault="00A77B3E">
      <w:pPr>
        <w:keepLines/>
        <w:spacing w:before="120" w:after="120"/>
        <w:ind w:firstLine="340"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5BE02205" w14:textId="77777777" w:rsidR="00A77B3E" w:rsidRDefault="00000000">
      <w:pPr>
        <w:keepLines/>
        <w:spacing w:before="280" w:after="280" w:line="360" w:lineRule="auto"/>
        <w:ind w:left="4535"/>
        <w:jc w:val="right"/>
      </w:pPr>
      <w:r>
        <w:lastRenderedPageBreak/>
        <w:t>Załącznik Nr 1 do zarządzenia Nr 100/2023</w:t>
      </w:r>
      <w:r>
        <w:br/>
        <w:t>Burmistrza Barwic</w:t>
      </w:r>
      <w:r>
        <w:br/>
        <w:t>z dnia 14 września 2023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8"/>
        <w:gridCol w:w="1237"/>
        <w:gridCol w:w="339"/>
        <w:gridCol w:w="1085"/>
        <w:gridCol w:w="339"/>
        <w:gridCol w:w="1207"/>
        <w:gridCol w:w="4473"/>
        <w:gridCol w:w="2078"/>
        <w:gridCol w:w="1329"/>
        <w:gridCol w:w="749"/>
        <w:gridCol w:w="2078"/>
        <w:gridCol w:w="339"/>
        <w:gridCol w:w="339"/>
      </w:tblGrid>
      <w:tr w:rsidR="004A3335" w14:paraId="24A914EB" w14:textId="77777777">
        <w:trPr>
          <w:trHeight w:val="360"/>
        </w:trPr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8605A3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9326AA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83F298A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296EA0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859B48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A30AFA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9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BE8C900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73D6F9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0ADD5C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DAD029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70A882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FD678F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7A94BE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4A3335" w14:paraId="05BE30A6" w14:textId="77777777">
        <w:trPr>
          <w:trHeight w:val="180"/>
        </w:trPr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5943153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688" w:type="dxa"/>
            <w:gridSpan w:val="12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134E83D" w14:textId="77777777" w:rsidR="004A3335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3"/>
              </w:rPr>
            </w:pPr>
            <w:r>
              <w:rPr>
                <w:rFonts w:ascii="Arial" w:eastAsia="Arial" w:hAnsi="Arial" w:cs="Arial"/>
                <w:b/>
                <w:color w:val="000000"/>
                <w:sz w:val="13"/>
              </w:rPr>
              <w:t>Zmiany w planie dochodów budżetu Gminy Barwice na 2023 rok</w:t>
            </w:r>
          </w:p>
        </w:tc>
      </w:tr>
      <w:tr w:rsidR="004A3335" w14:paraId="34AEFDB6" w14:textId="77777777">
        <w:trPr>
          <w:trHeight w:val="18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C5D0487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83A009" w14:textId="77777777" w:rsidR="004A333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Dział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9F4FD0" w14:textId="77777777" w:rsidR="004A333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Rozdział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C5B089" w14:textId="77777777" w:rsidR="004A333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Paragraf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1246AB" w14:textId="77777777" w:rsidR="004A333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Treść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2DF23A" w14:textId="77777777" w:rsidR="004A333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Przed zmianą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B26851" w14:textId="77777777" w:rsidR="004A333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Zmiana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58F60B" w14:textId="77777777" w:rsidR="004A333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Po zmianie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E3DF56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FBA9D4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4A3335" w14:paraId="56342724" w14:textId="77777777">
        <w:trPr>
          <w:trHeight w:val="28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84804D6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DEE57CA" w14:textId="77777777" w:rsidR="004A333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751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BAAB63F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F1E953B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34FEC80" w14:textId="77777777" w:rsidR="004A3335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Urzędy naczelnych organów władzy państwowej, kontroli i ochrony prawa oraz sądownictwa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C30ABD7" w14:textId="77777777" w:rsidR="004A333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19 142,00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23D1992" w14:textId="77777777" w:rsidR="004A333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265,00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D0AADEF" w14:textId="77777777" w:rsidR="004A333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19 407,00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BF96FF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108111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4A3335" w14:paraId="4BB7250F" w14:textId="77777777">
        <w:trPr>
          <w:trHeight w:val="16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9CE723C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013FAF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AF51F3F" w14:textId="77777777" w:rsidR="004A333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75110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8BCABB3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913B696" w14:textId="77777777" w:rsidR="004A333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Referenda ogólnokrajowe i konstytucyjne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4507A0D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E670B3C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265,00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226AD5A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265,00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D52425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D88019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4A3335" w14:paraId="7D3DD8C9" w14:textId="77777777">
        <w:trPr>
          <w:trHeight w:val="53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C159274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A05C75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07D910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1EE54D" w14:textId="77777777" w:rsidR="004A333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2010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4F6E14" w14:textId="77777777" w:rsidR="004A333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3EA41A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2A2637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265,00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08E6FB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265,00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9208FF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6FE200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4A3335" w14:paraId="3818850C" w14:textId="77777777">
        <w:trPr>
          <w:trHeight w:val="180"/>
        </w:trPr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B29F77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9C693B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7DBD79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71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DA97E8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028E07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7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0F6801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15B074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36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1F0D8F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7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58025D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5F7456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36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FEFD2E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43A3CD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EFE45D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4A3335" w14:paraId="701E785C" w14:textId="77777777">
        <w:trPr>
          <w:trHeight w:val="18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FB4FF38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35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AFC35C" w14:textId="77777777" w:rsidR="004A333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Razem: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E68D37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65 719 009,92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C46D4A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265,00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A1A8D1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65 719 274,92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7D63A35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83ECC1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4A3335" w14:paraId="5B5D6332" w14:textId="77777777">
        <w:trPr>
          <w:trHeight w:val="160"/>
        </w:trPr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FC4FDD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90C798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0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460B27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71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426B79B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5E6005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7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9667D3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419D27C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36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ACA7CD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AE4BA0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97FF08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36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1FC1CE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75AC4E4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403C7E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4A3335" w14:paraId="5FB70441" w14:textId="77777777">
        <w:trPr>
          <w:trHeight w:val="180"/>
        </w:trPr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B36290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10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04D8E949" w14:textId="77777777" w:rsidR="004A3335" w:rsidRDefault="0000000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  <w:r>
              <w:rPr>
                <w:rFonts w:ascii="Arial" w:eastAsia="Arial" w:hAnsi="Arial" w:cs="Arial"/>
                <w:color w:val="000000"/>
                <w:sz w:val="13"/>
              </w:rPr>
              <w:t>BeSTia</w:t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7A4720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07538B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A1CC8D3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9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D510B82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3377A9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824492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930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E8D5507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  <w:r>
              <w:rPr>
                <w:rFonts w:ascii="Arial" w:eastAsia="Arial" w:hAnsi="Arial" w:cs="Arial"/>
                <w:color w:val="000000"/>
                <w:sz w:val="13"/>
              </w:rPr>
              <w:t>Strona 1 z 1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03CC07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</w:tbl>
    <w:p w14:paraId="0B2B180B" w14:textId="77777777" w:rsidR="004A3335" w:rsidRDefault="00000000">
      <w:r>
        <w:br w:type="page"/>
      </w:r>
      <w:r>
        <w:lastRenderedPageBreak/>
        <w:fldChar w:fldCharType="begin"/>
      </w:r>
      <w:r>
        <w:fldChar w:fldCharType="separate"/>
      </w:r>
      <w:r>
        <w:fldChar w:fldCharType="end"/>
      </w:r>
    </w:p>
    <w:p w14:paraId="0FD6AC96" w14:textId="77777777" w:rsidR="004A3335" w:rsidRDefault="00000000">
      <w:pPr>
        <w:spacing w:before="280" w:after="280" w:line="360" w:lineRule="auto"/>
        <w:ind w:left="4535"/>
        <w:jc w:val="right"/>
      </w:pPr>
      <w:r>
        <w:t>Załącznik Nr 2 do zarządzenia Nr 100/2023</w:t>
      </w:r>
      <w:r>
        <w:br/>
        <w:t>Burmistrza Barwic</w:t>
      </w:r>
      <w:r>
        <w:br/>
        <w:t>z dnia 14 września 2023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9"/>
        <w:gridCol w:w="328"/>
        <w:gridCol w:w="1189"/>
        <w:gridCol w:w="328"/>
        <w:gridCol w:w="1068"/>
        <w:gridCol w:w="328"/>
        <w:gridCol w:w="1189"/>
        <w:gridCol w:w="4408"/>
        <w:gridCol w:w="2047"/>
        <w:gridCol w:w="1308"/>
        <w:gridCol w:w="737"/>
        <w:gridCol w:w="2015"/>
        <w:gridCol w:w="328"/>
        <w:gridCol w:w="328"/>
      </w:tblGrid>
      <w:tr w:rsidR="004A3335" w14:paraId="6E934321" w14:textId="77777777"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A7B6EE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21AA64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92A7AE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53780AC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5024BF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9E7A32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C29C98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FE312F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B1BA3B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424154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FD0E976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994BAE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F916C5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EB651F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A3335" w14:paraId="7E021EE1" w14:textId="77777777">
        <w:trPr>
          <w:trHeight w:val="122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834658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2E7377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580" w:type="dxa"/>
            <w:gridSpan w:val="11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E105960" w14:textId="77777777" w:rsidR="004A3335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Zmiany w planie wydatków budżetu Gminy Barwice na 2023 rok</w:t>
            </w: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4173BF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A3335" w14:paraId="3792059D" w14:textId="77777777">
        <w:trPr>
          <w:trHeight w:val="82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679C4B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580" w:type="dxa"/>
            <w:gridSpan w:val="11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BE3BB24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8F425F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F21EBC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A3335" w14:paraId="1E9A4008" w14:textId="77777777"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EE206A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55E6E2F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B5B54D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F9159A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BE8B7C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FA0C62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B9DAA6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060458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E18F57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644E1AF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92D1C3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8601DA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01E421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99C152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A3335" w14:paraId="1F7F8690" w14:textId="77777777">
        <w:trPr>
          <w:trHeight w:val="17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E973332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93D929" w14:textId="77777777" w:rsidR="004A333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Dział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FEC520" w14:textId="77777777" w:rsidR="004A333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Rozdział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DD1E2F" w14:textId="77777777" w:rsidR="004A333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Paragraf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DBEECF" w14:textId="77777777" w:rsidR="004A333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Treść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6526E3" w14:textId="77777777" w:rsidR="004A333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Przed zmianą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9181F8" w14:textId="77777777" w:rsidR="004A333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Zmiana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33E713" w14:textId="77777777" w:rsidR="004A333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Po zmianie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34B7E4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A3335" w14:paraId="478FD0D0" w14:textId="77777777"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5A08E4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141713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CC624AB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8799C32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6A0F8B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E3181F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2121D2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C1B56D8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DF897D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DAA6556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FE87C9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ABE118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BE71C9A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411357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A3335" w14:paraId="7FA370F6" w14:textId="77777777">
        <w:trPr>
          <w:trHeight w:val="15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34A9E17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09FD317" w14:textId="77777777" w:rsidR="004A333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750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E71E136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1D9B5E0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8232360" w14:textId="77777777" w:rsidR="004A3335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Administracja publiczna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710DAE9" w14:textId="77777777" w:rsidR="004A333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9 014 412,44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CAB0FF6" w14:textId="77777777" w:rsidR="004A333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99018C0" w14:textId="77777777" w:rsidR="004A333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9 014 412,44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12430F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A3335" w14:paraId="655D9E0A" w14:textId="77777777">
        <w:trPr>
          <w:trHeight w:val="13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C317764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BE1211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6C7EEBE" w14:textId="77777777" w:rsidR="004A333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75085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F1EBD52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951EBE0" w14:textId="77777777" w:rsidR="004A333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Wspólna obsługa jednostek samorządu terytorialnego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6D2B83C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670 386,00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CF290B1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0A5A74C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670 386,00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0FF603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A3335" w14:paraId="13B13D7E" w14:textId="77777777">
        <w:trPr>
          <w:trHeight w:val="13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384D460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D4528C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6F9F5F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41E989" w14:textId="77777777" w:rsidR="004A333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4260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A9076E" w14:textId="77777777" w:rsidR="004A333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energii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8EFEEB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D6763B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-3 100,00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828ED3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4 900,00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AE02E1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A3335" w14:paraId="1D436963" w14:textId="77777777">
        <w:trPr>
          <w:trHeight w:val="13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190D6C1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8B64A1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A06F60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DD6528" w14:textId="77777777" w:rsidR="004A333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7E7A9D" w14:textId="77777777" w:rsidR="004A333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328CA8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19 000,00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4B0F02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1 600,00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8B6A83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20 600,00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81F291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A3335" w14:paraId="029FB23B" w14:textId="77777777">
        <w:trPr>
          <w:trHeight w:val="294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E2EC418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25B159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117AFF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A87668" w14:textId="77777777" w:rsidR="004A333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4700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D351AB" w14:textId="77777777" w:rsidR="004A333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Szkolenia pracowników niebędących członkami korpusu służby cywilnej 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F0D773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1 500,00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8637CF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1 500,00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17E2A7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5F146F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A3335" w14:paraId="3AFEAE50" w14:textId="77777777">
        <w:trPr>
          <w:trHeight w:val="13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38534FC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4E8030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6989DB6" w14:textId="77777777" w:rsidR="004A333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75095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7E714A7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71013BA" w14:textId="77777777" w:rsidR="004A333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ED17DDF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2 925 384,00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5D68970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26354B8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2 925 384,00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B5F82E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A3335" w14:paraId="68D36D5E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7721657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CFFB4B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E85779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706DA9" w14:textId="77777777" w:rsidR="004A333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4270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2BC8C7" w14:textId="77777777" w:rsidR="004A333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remontowych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C27913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AB8E44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-3 000,00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7DA1AB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AFE43B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A3335" w14:paraId="63C0E77A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217A95C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C8EBB7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079549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F6E822" w14:textId="77777777" w:rsidR="004A333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345FA7" w14:textId="77777777" w:rsidR="004A333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467ACF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114 860,00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E23BAF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184C04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117 860,00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290C13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A3335" w14:paraId="1D7538C5" w14:textId="77777777">
        <w:trPr>
          <w:trHeight w:val="366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A7D2475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DECA759" w14:textId="77777777" w:rsidR="004A333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751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ADCCB22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369D455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E0399D1" w14:textId="77777777" w:rsidR="004A3335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Urzędy naczelnych organów władzy państwowej, kontroli i ochrony prawa oraz sądownictwa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B30D811" w14:textId="77777777" w:rsidR="004A333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19 142,00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BDDE8CE" w14:textId="77777777" w:rsidR="004A333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265,00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B38FE94" w14:textId="77777777" w:rsidR="004A333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19 407,00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48B4223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A3335" w14:paraId="43051873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50FA161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AEC87A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34DB9AD" w14:textId="77777777" w:rsidR="004A333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75110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7D8F504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93C8C1F" w14:textId="77777777" w:rsidR="004A333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Referenda ogólnokrajowe i konstytucyjne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2D849CA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E93C3FD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265,00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5D2B99F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265,00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27D436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A3335" w14:paraId="3984FDA5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587BEEE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B4916B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3B915C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4447F1" w14:textId="77777777" w:rsidR="004A333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88DA5E" w14:textId="77777777" w:rsidR="004A333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2E1E9E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595E67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265,00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876870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265,00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BE746B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A3335" w14:paraId="485CBBBE" w14:textId="77777777">
        <w:trPr>
          <w:trHeight w:val="13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E037570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5BD2301" w14:textId="77777777" w:rsidR="004A333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801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3F4A49E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B5C37A3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BCF33D1" w14:textId="77777777" w:rsidR="004A3335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Oświata i wychowanie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703BD55" w14:textId="77777777" w:rsidR="004A333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13 691 982,60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58328A4" w14:textId="77777777" w:rsidR="004A333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3BAEF59" w14:textId="77777777" w:rsidR="004A333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13 691 982,60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7D0605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A3335" w14:paraId="6DB23622" w14:textId="77777777">
        <w:trPr>
          <w:trHeight w:val="12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89B3E45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B0932A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F0A91A5" w14:textId="77777777" w:rsidR="004A333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80101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382232E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28C9D69" w14:textId="77777777" w:rsidR="004A333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Szkoły podstawowe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77FAF2B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6 956 720,03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86FDF4A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6D5C51E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6 956 720,03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F7E253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A3335" w14:paraId="770E3FA2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8D3A817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E4705F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B7A336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FD1905" w14:textId="77777777" w:rsidR="004A333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4260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B5BCD1" w14:textId="77777777" w:rsidR="004A333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energii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197C42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284 775,20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C0E41E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FC1B5B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274 775,20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B23E56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A3335" w14:paraId="15F26F27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8AC143F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91B263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7589C1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32B2D0" w14:textId="77777777" w:rsidR="004A333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02BF95" w14:textId="77777777" w:rsidR="004A333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7CB828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253 785,00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B1A820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8BCC69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263 785,00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2DAA7D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A3335" w14:paraId="096D604C" w14:textId="77777777">
        <w:trPr>
          <w:trHeight w:val="12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09EFAD2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0900FD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A77B450" w14:textId="77777777" w:rsidR="004A333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80103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D4D4910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8F8C925" w14:textId="77777777" w:rsidR="004A333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Oddziały przedszkolne w szkołach podstawowych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B498494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517 052,38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E701096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C3916D8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517 052,38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2E39D4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A3335" w14:paraId="67431427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413F4D6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A49C8B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16626D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CAD8F3" w14:textId="77777777" w:rsidR="004A333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4260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F1A496" w14:textId="77777777" w:rsidR="004A333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energii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44052E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113 300,00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8784C4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-4 750,00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FCF884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108 550,00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D6CB53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A3335" w14:paraId="073CED62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36916AE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97C403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4786C5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0A320C" w14:textId="77777777" w:rsidR="004A333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2EC136" w14:textId="77777777" w:rsidR="004A333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B72010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22 551,00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55F1EF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4 750,00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2F3BDB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27 301,00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2183F30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A3335" w14:paraId="0F8E3EE3" w14:textId="77777777">
        <w:trPr>
          <w:trHeight w:val="14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76B6D04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F4216EE" w14:textId="77777777" w:rsidR="004A333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852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576988E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1C74F3C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6378DDB" w14:textId="77777777" w:rsidR="004A3335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Pomoc społeczna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C49FB53" w14:textId="77777777" w:rsidR="004A333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7 048 068,47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D3B8727" w14:textId="77777777" w:rsidR="004A333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FBCC181" w14:textId="77777777" w:rsidR="004A333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7 048 068,47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583FA3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A3335" w14:paraId="5FCC48C3" w14:textId="77777777">
        <w:trPr>
          <w:trHeight w:val="14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F0F48E1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6BC557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97E8023" w14:textId="77777777" w:rsidR="004A333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85219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50676E9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40CAB52" w14:textId="77777777" w:rsidR="004A333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Ośrodki pomocy społecznej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5157176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1 704 044,00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2AE7B55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ABE3FF3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1 704 044,00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A81F7A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A3335" w14:paraId="7CE6AE7A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B103895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577A80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03808D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678B65" w14:textId="77777777" w:rsidR="004A333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5B8A4B" w14:textId="77777777" w:rsidR="004A333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D5289B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80 023,79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836F1D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2 287,05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4A9D34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82 310,84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7D9C6B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A3335" w14:paraId="67CC1BF6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8C076F5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A05990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98CAE0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AB9384" w14:textId="77777777" w:rsidR="004A333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4440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472C3B" w14:textId="77777777" w:rsidR="004A333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Odpisy na zakładowy fundusz świadczeń socjalnych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78C83F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31 949,00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A6F99F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-2 287,05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C30F57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29 661,95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3080DB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A3335" w14:paraId="3C5E29A7" w14:textId="77777777">
        <w:trPr>
          <w:trHeight w:val="12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C59945F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9DB87C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4BB3AD3" w14:textId="77777777" w:rsidR="004A333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85228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DCC78F5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84933B6" w14:textId="77777777" w:rsidR="004A333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Usługi opiekuńcze i specjalistyczne usługi opiekuńcze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B518563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401 465,00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177109E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FC5355F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401 465,00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9D4B49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A3335" w14:paraId="342A4F38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370C85C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C318FD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A251CB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288ED8" w14:textId="77777777" w:rsidR="004A333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4010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FCD3DA" w14:textId="77777777" w:rsidR="004A333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Wynagrodzenia osobowe pracowników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5834CD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77 625,00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EE77D0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-44,33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772A26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77 580,67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498C780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A3335" w14:paraId="36538F97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62DE964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5F7732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6C9925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3C146F" w14:textId="77777777" w:rsidR="004A333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4040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E8A0B1" w14:textId="77777777" w:rsidR="004A333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Dodatkowe wynagrodzenie roczne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69933F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6 600,00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42B5EC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-88,66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49F700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6 511,34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59593CA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A3335" w14:paraId="0237E8FD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EB85A37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69B8F6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E98C10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AEFB5C" w14:textId="77777777" w:rsidR="004A333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4440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EDBF15" w14:textId="77777777" w:rsidR="004A333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Odpisy na zakładowy fundusz świadczeń socjalnych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C8471F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2 550,00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5D3677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132,99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FF7B01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2 682,99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F1E8DEE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A3335" w14:paraId="78C1F43F" w14:textId="77777777">
        <w:trPr>
          <w:trHeight w:val="12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5F1D966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2DED55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EF6A719" w14:textId="77777777" w:rsidR="004A333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85295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7756664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DE5CAFE" w14:textId="77777777" w:rsidR="004A333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3A942BF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2 970 434,47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F72765F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534044F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2 970 434,47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9636D3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A3335" w14:paraId="2A1B2082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3C40C8C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2233D8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2BCF44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BB4FD3" w14:textId="77777777" w:rsidR="004A333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4010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F22F9D" w14:textId="77777777" w:rsidR="004A333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Wynagrodzenia osobowe pracowników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196B56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760 296,00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3778CA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227,25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21C037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760 523,25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D7C7DD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A3335" w14:paraId="5091F649" w14:textId="77777777">
        <w:trPr>
          <w:trHeight w:val="14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DBAF00B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97C783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CDCD9F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562F37" w14:textId="77777777" w:rsidR="004A333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5E44BE" w14:textId="77777777" w:rsidR="004A333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801F4A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111 352,21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3D33CB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-227,25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F8F1BF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111 124,96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5F2819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A3335" w14:paraId="4D9E80F4" w14:textId="77777777">
        <w:trPr>
          <w:trHeight w:val="12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AA238FF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714663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A5FCD5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E1726A" w14:textId="77777777" w:rsidR="004A333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EF09E0" w14:textId="77777777" w:rsidR="004A333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5AA725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184 555,22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CB2F4D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-169,59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E27649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184 385,63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E0BC24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A3335" w14:paraId="06D573E4" w14:textId="77777777">
        <w:trPr>
          <w:trHeight w:val="10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C5DC3E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9F1AED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D8DF3A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F8617A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C06202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7CB4A8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2B40E9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66071C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2B7632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621868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4F291F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E94DD9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5C5188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B07DC3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A3335" w14:paraId="0497E675" w14:textId="77777777">
        <w:trPr>
          <w:trHeight w:val="122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CBACCC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26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31B0E614" w14:textId="77777777" w:rsidR="004A3335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</w:p>
        </w:tc>
        <w:tc>
          <w:tcPr>
            <w:tcW w:w="72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774A2E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D65BA66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ACC647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3F68EE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A97C2F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0DC528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962" w:type="dxa"/>
            <w:gridSpan w:val="4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8515E35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1 z 2</w:t>
            </w:r>
          </w:p>
        </w:tc>
      </w:tr>
      <w:tr w:rsidR="004A3335" w14:paraId="27CD84F6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270C9C1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F8D43E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F33447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2954E5" w14:textId="77777777" w:rsidR="004A333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4440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AAAB83" w14:textId="77777777" w:rsidR="004A333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Odpisy na zakładowy fundusz świadczeń socjalnych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827DA8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21 330,93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1B714B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169,59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D638BA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21 500,52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4B1E12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A3335" w14:paraId="6DD26117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272A4D7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32A8CEB" w14:textId="77777777" w:rsidR="004A333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853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26CF1C8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8845A66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88CE59B" w14:textId="77777777" w:rsidR="004A3335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Pozostałe zadania w zakresie polityki społecznej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0512A05" w14:textId="77777777" w:rsidR="004A333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378 332,61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4C6034A" w14:textId="77777777" w:rsidR="004A333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B79294A" w14:textId="77777777" w:rsidR="004A333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378 332,61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31DC05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A3335" w14:paraId="2772B558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AE38ED1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EAAB49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3B9F4AC" w14:textId="77777777" w:rsidR="004A333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85395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FEC4C90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742279A" w14:textId="77777777" w:rsidR="004A333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FF5F904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378 332,61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A5EDF87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4B2060C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378 332,61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9EE98D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A3335" w14:paraId="04D2AEF4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6A3B2D4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106242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963F89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106880" w14:textId="77777777" w:rsidR="004A333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4017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85D3F0" w14:textId="77777777" w:rsidR="004A333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Wynagrodzenia osobowe pracowników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206511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50 334,98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D236EF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924F1B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40 334,98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F1A84F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A3335" w14:paraId="42E5BBA2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18E685C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466138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0C8C57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70CE21" w14:textId="77777777" w:rsidR="004A333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4179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A0B0D0" w14:textId="77777777" w:rsidR="004A333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Wynagrodzenia bezosobowe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ABF9D3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988,61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9BDA77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18AD4B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1 988,61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BCFA93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A3335" w14:paraId="436D7343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25C14B7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93624F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2F4286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17E6A5" w14:textId="77777777" w:rsidR="004A333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4217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F82B39" w14:textId="77777777" w:rsidR="004A333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9EF708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10 558,32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77D922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D19E21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18 558,32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AC3B58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A3335" w14:paraId="49347169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8EBB871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0F9E7D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4020A5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30F764" w14:textId="77777777" w:rsidR="004A333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4219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8F7990" w14:textId="77777777" w:rsidR="004A333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37876A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614,95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52E253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C14472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1 614,95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6BAF65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A3335" w14:paraId="749E2A12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BEF9A10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1F65E9C" w14:textId="77777777" w:rsidR="004A333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855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39857D1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66DE244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08E0F6A" w14:textId="77777777" w:rsidR="004A3335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Rodzina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4F21EA4" w14:textId="77777777" w:rsidR="004A333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6 197 969,00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78E37D8" w14:textId="77777777" w:rsidR="004A333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6013123" w14:textId="77777777" w:rsidR="004A333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6 197 969,00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C6D31F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A3335" w14:paraId="49A49CAF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2C0DE43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1B9591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945C4CC" w14:textId="77777777" w:rsidR="004A333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85504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49BC052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62DC727" w14:textId="77777777" w:rsidR="004A333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Wspieranie rodziny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53E1A4F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576 405,00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A83F4D5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35468B1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576 405,00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413BED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A3335" w14:paraId="6CD6155F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B1BB825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7443BA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56F9B4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B66500" w14:textId="77777777" w:rsidR="004A333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3020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4DAAE9" w14:textId="77777777" w:rsidR="004A333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Wydatki osobowe niezaliczone do wynagrodzeń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A27480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1 400,00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5C33C2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2 372,68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3A6A7A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3 772,68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138B5C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A3335" w14:paraId="3C73C313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BFECC41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EEC570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191BD9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4E3C95" w14:textId="77777777" w:rsidR="004A333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4170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76F791" w14:textId="77777777" w:rsidR="004A333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Wynagrodzenia bezosobowe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0474E7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23 000,00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05AC3E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-2 000,00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AD96B2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21 000,00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7B1223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A3335" w14:paraId="0A967239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00F7B35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F668C9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1EBA45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DC94FA" w14:textId="77777777" w:rsidR="004A333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4220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4BFF3C" w14:textId="77777777" w:rsidR="004A333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środków żywności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8B4E0E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3E3DD6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4 550,00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D710E9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4 550,00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B09023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A3335" w14:paraId="50C2D0DF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8A8B093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8AD644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4AA089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FD533A" w14:textId="77777777" w:rsidR="004A333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6EBF66" w14:textId="77777777" w:rsidR="004A333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B17209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70B622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910,00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0821A6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910,00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FFBB57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A3335" w14:paraId="1310CE3B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CD3D3CD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7142AD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17D392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1C5106" w14:textId="77777777" w:rsidR="004A333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4440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5D0382" w14:textId="77777777" w:rsidR="004A333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Odpisy na zakładowy fundusz świadczeń socjalnych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5C7222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5 950,00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936F5F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-4 922,68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247471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1 027,32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93E04E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A3335" w14:paraId="5B643685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6C46243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FA59FD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5B1AD9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21CBCC" w14:textId="77777777" w:rsidR="004A333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4710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945091" w14:textId="77777777" w:rsidR="004A333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Wpłaty na PPK finansowane przez podmiot zatrudniający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E37D19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2 410,00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4331A7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-910,00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D49A06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1 500,00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25C787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A3335" w14:paraId="4CB78CD1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E8C7A2A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E3772AD" w14:textId="77777777" w:rsidR="004A333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900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0373363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0BB1CF4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5529B21" w14:textId="77777777" w:rsidR="004A3335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Gospodarka komunalna i ochrona środowiska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D15F657" w14:textId="77777777" w:rsidR="004A333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12 155 429,51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E9827AB" w14:textId="77777777" w:rsidR="004A333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E36B093" w14:textId="77777777" w:rsidR="004A333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12 155 429,51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20CF24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A3335" w14:paraId="56447F61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8A207C4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10BBE0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C0459C5" w14:textId="77777777" w:rsidR="004A333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90004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DF4826E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83C81B7" w14:textId="77777777" w:rsidR="004A333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Utrzymanie zieleni w miastach i gminach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4491575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231 556,00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2C90A64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5A04C7C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231 556,00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A306B1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A3335" w14:paraId="488A4564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CD7863B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453EAF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826A5B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371A66" w14:textId="77777777" w:rsidR="004A333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FC7FC4" w14:textId="77777777" w:rsidR="004A333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BE4B56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22 700,00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5CE082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-5 000,00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1DB2E5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17 700,00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64C29A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A3335" w14:paraId="2A1EF11F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B94F70C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D692E1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CD7D9A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58822B" w14:textId="77777777" w:rsidR="004A333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8683F6" w14:textId="77777777" w:rsidR="004A333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815421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852EB5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5DC2DA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08EAA8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A3335" w14:paraId="3C5D0077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014EDAF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EF07A0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6044FAF" w14:textId="77777777" w:rsidR="004A333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90005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E71A36C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8973E94" w14:textId="77777777" w:rsidR="004A333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Ochrona powietrza atmosferycznego i klimatu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D486D29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976 884,00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E909CFA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CE30FEB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976 884,00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E66FD4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A3335" w14:paraId="2331C3D0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6E7B729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6A893F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1FF833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818CDB" w14:textId="77777777" w:rsidR="004A333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4170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05563F" w14:textId="77777777" w:rsidR="004A333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Wynagrodzenia bezosobowe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CA7A91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6 144,00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CCD1B0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950B95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12 144,00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3EA00E9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A3335" w14:paraId="766074A3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731BBE2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01A537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2C2033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DC099D" w14:textId="77777777" w:rsidR="004A333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6991A4" w14:textId="77777777" w:rsidR="004A333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0536F8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16 000,00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1A7B46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-6 000,00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F7E23B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AEB4F2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A3335" w14:paraId="1E4D70A5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D67916A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42879E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85998D5" w14:textId="77777777" w:rsidR="004A333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90015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048F474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9D6CE25" w14:textId="77777777" w:rsidR="004A333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Oświetlenie ulic, placów i dróg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0AF50A3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854 068,00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0B545F9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-20 000,00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54A233E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834 068,00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36EDCB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A3335" w14:paraId="058E42D8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BE73300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9C3E4D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0EC565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B7A116" w14:textId="77777777" w:rsidR="004A333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4260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ABAA53" w14:textId="77777777" w:rsidR="004A333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energii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B20A1F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139 000,00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3B042E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-20 000,00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1C260A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119 000,00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EC127F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A3335" w14:paraId="15DE0202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DA70E7E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E3D030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AB6A82A" w14:textId="77777777" w:rsidR="004A333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90095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C5E2E39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42007D1" w14:textId="77777777" w:rsidR="004A333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BD89EDD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1 177 120,80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0535821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868CDA5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1 197 120,80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7A5FCBF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A3335" w14:paraId="140CC22D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0FFB94F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74B01D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952D04" w14:textId="77777777" w:rsidR="004A3335" w:rsidRDefault="004A3335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ECC7CB" w14:textId="77777777" w:rsidR="004A3335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4170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B9B2AD" w14:textId="77777777" w:rsidR="004A3335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Wynagrodzenia bezosobowe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088152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21 137,30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5604E5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06CACA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41 137,30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9E7C21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A3335" w14:paraId="2DC3C447" w14:textId="77777777">
        <w:trPr>
          <w:trHeight w:val="62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81F710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EFFBED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A08824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93AD22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65EC50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276F63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E8F6E5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2545F13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D011FF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4F6963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8ACE37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15BFE3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6F523D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B2C1DB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A3335" w14:paraId="6E78F100" w14:textId="77777777">
        <w:trPr>
          <w:trHeight w:val="184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A4DA9D7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452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7972FA" w14:textId="77777777" w:rsidR="004A333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Razem: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3C9A70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75 591 912,07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FDAEAE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265,00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230395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75 592 177,07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4D31B7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A3335" w14:paraId="28B7F626" w14:textId="77777777">
        <w:trPr>
          <w:trHeight w:val="102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C27DB2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5CD056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B12F55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F71C3A4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6B5CD7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D5A476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12FC30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61958E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7B33370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C93B22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EE7353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CB072D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DF22E2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64A3AA0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A3335" w14:paraId="4E552B79" w14:textId="77777777">
        <w:trPr>
          <w:trHeight w:val="184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6AEA78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26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04B1CF32" w14:textId="77777777" w:rsidR="004A3335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665D39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13260D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A7B277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764EBB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B72B0F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FBB119" w14:textId="77777777" w:rsidR="004A3335" w:rsidRDefault="004A333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962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BC5CCF8" w14:textId="77777777" w:rsidR="004A333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2 z 2</w:t>
            </w:r>
          </w:p>
        </w:tc>
      </w:tr>
    </w:tbl>
    <w:p w14:paraId="34719195" w14:textId="377EBE99" w:rsidR="004A3335" w:rsidRDefault="00000000">
      <w:r>
        <w:fldChar w:fldCharType="begin"/>
      </w:r>
      <w:r>
        <w:fldChar w:fldCharType="separate"/>
      </w:r>
      <w:r>
        <w:fldChar w:fldCharType="end"/>
      </w:r>
    </w:p>
    <w:sectPr w:rsidR="004A3335">
      <w:endnotePr>
        <w:numFmt w:val="decimal"/>
      </w:endnotePr>
      <w:pgSz w:w="16838" w:h="11906" w:orient="landscape"/>
      <w:pgMar w:top="562" w:right="562" w:bottom="562" w:left="562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E27A5"/>
    <w:rsid w:val="004A3335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AED27E"/>
  <w15:docId w15:val="{6FDEDEEA-71BA-4E86-B348-A388A8D9E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892</Words>
  <Characters>5356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6236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100/2023 z dnia 14 września 2023 r.</dc:title>
  <dc:subject>w sprawie zmian w^budżecie Gminy Barwice na 2023^r.</dc:subject>
  <dc:creator>Admin</dc:creator>
  <cp:lastModifiedBy>gminabarwice@outlook.com</cp:lastModifiedBy>
  <cp:revision>2</cp:revision>
  <dcterms:created xsi:type="dcterms:W3CDTF">2023-11-02T14:57:00Z</dcterms:created>
  <dcterms:modified xsi:type="dcterms:W3CDTF">2023-11-02T13:58:00Z</dcterms:modified>
  <cp:category>Akt prawny</cp:category>
</cp:coreProperties>
</file>