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LXII/516/2023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Barwicach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października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wprowadzenia opłaty targowej, wysokości stawek opłaty targowej oraz sposobu jej poboru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art.18 ust.2 pkt.8, art.40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art.42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art.15, art.19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podatkach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opłatach lokalnych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Rada Miejska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Wprowadza się opłatę targową obowiązującą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Gminie Barwice.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 się dzienne stawki opłaty targowej: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sprzedaż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ciągnika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przyczepą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- 43,00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sprzedaż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samochodu osobowego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- 43,00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sprzedaż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pojazdu samochodowego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dopuszczalnej masie  całkowitej do 2,5 tony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- 50,00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sprzedaż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pojazdu samochodowego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dopuszczalnej  masie całkowitej powyżej 2,5 tony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- 66,00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sprzedaż ze stołu stałego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- 50,00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sprzedaż ze stoiska – za każdy rozpoczęty 1,0 m²  wykorzystanej powierzchni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-19,00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sprzedaż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wózka ręcznego, ręki, kosza, torby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- 5,00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Stawka dziennej opłaty targowej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przekroczyć 1.000,00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Opłatę targową pobiera się niezależnie od miejsca sprzedaży.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Opłatę targową pobiera się niezależnie od innych ustalonych przez jednostkę prowadzącą targowisko opłat oraz niezależnie od opłat uiszczonych na rzecz właściciela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użytkownika terenu.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Poboru opłaty targowej dokonywać będzie inkasent.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Wynagrodzeniem dla inkasenta jest prowizja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20% zainkasowanej opłaty targowej.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Pobrana opłata targowa przez inkasenta jest wpłacana na konto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Barwicach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pierwszym dniu roboczym po zakończonym dniu targowym.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inkasenta opłaty targowej wyznacza się Panią Elżbietę Sosnowską.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Barwic.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Tracą moc :</w:t>
      </w:r>
    </w:p>
    <w:p w:rsidR="00A77B3E">
      <w:pPr>
        <w:keepNext w:val="0"/>
        <w:keepLines/>
        <w:spacing w:before="120" w:after="120" w:line="240" w:lineRule="auto"/>
        <w:ind w:left="227" w:right="0" w:firstLine="454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Nr XVII/407/2022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Barwicach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wprowadzenia opłaty targowej, wysokości stawek opłaty targowej oraz sposobu jej poboru (Dz. Urz. Województwa Zachodniopomorskiego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4636),</w:t>
      </w:r>
    </w:p>
    <w:p w:rsidR="00A77B3E">
      <w:pPr>
        <w:keepNext w:val="0"/>
        <w:keepLines/>
        <w:spacing w:before="120" w:after="120" w:line="240" w:lineRule="auto"/>
        <w:ind w:left="227" w:right="0" w:firstLine="454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Nr XLVIII/413/2022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Barwicach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zmiany Uchwały Nr XLVII/407/2022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Barwicach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wprowadzenia opłaty targowej, wysokości stawek opłaty targowej oraz sposobu jej poboru (Dz. Urz. Województwa Zachodniopomorskiego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5213),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ogłoszeniu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Zachodniopomorskiego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dr inż. Piotr Małek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LXII/516/2023 z dnia 26 października 2023 r.</dc:title>
  <dc:subject>w sprawie wprowadzenia opłaty targowej, wysokości stawek opłaty targowej oraz sposobu jej poboru</dc:subject>
  <dc:creator>Kartarzyna Git</dc:creator>
  <cp:lastModifiedBy>Kartarzyna Git</cp:lastModifiedBy>
  <cp:revision>1</cp:revision>
  <dcterms:created xsi:type="dcterms:W3CDTF">2023-10-30T10:50:23Z</dcterms:created>
  <dcterms:modified xsi:type="dcterms:W3CDTF">2023-10-30T10:50:23Z</dcterms:modified>
  <cp:category>Akt prawny</cp:category>
</cp:coreProperties>
</file>