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1A9C1" w14:textId="77777777" w:rsidR="00A77B3E" w:rsidRDefault="00000000">
      <w:pPr>
        <w:jc w:val="center"/>
        <w:rPr>
          <w:b/>
          <w:caps/>
        </w:rPr>
      </w:pPr>
      <w:r>
        <w:rPr>
          <w:b/>
          <w:caps/>
        </w:rPr>
        <w:t>Uchwała Nr LXII/505/2023</w:t>
      </w:r>
      <w:r>
        <w:rPr>
          <w:b/>
          <w:caps/>
        </w:rPr>
        <w:br/>
        <w:t>Rady Miejskiej w Barwicach</w:t>
      </w:r>
    </w:p>
    <w:p w14:paraId="41FA3990" w14:textId="77777777" w:rsidR="00A77B3E" w:rsidRDefault="00000000">
      <w:pPr>
        <w:spacing w:before="280" w:after="280"/>
        <w:jc w:val="center"/>
        <w:rPr>
          <w:b/>
          <w:caps/>
        </w:rPr>
      </w:pPr>
      <w:r>
        <w:t>z dnia 26 października 2023 r.</w:t>
      </w:r>
    </w:p>
    <w:p w14:paraId="377F2B18" w14:textId="77777777" w:rsidR="00A77B3E" w:rsidRDefault="00000000">
      <w:pPr>
        <w:keepNext/>
        <w:spacing w:after="480"/>
        <w:jc w:val="center"/>
      </w:pPr>
      <w:r>
        <w:rPr>
          <w:b/>
        </w:rPr>
        <w:t>w sprawie rozpatrzenia skargi na działalność Burmistrza Barwic</w:t>
      </w:r>
    </w:p>
    <w:p w14:paraId="24A51322" w14:textId="77777777" w:rsidR="00A77B3E" w:rsidRDefault="00000000">
      <w:pPr>
        <w:keepLines/>
        <w:spacing w:before="120" w:after="120"/>
        <w:ind w:firstLine="227"/>
      </w:pPr>
      <w:r>
        <w:t>Na podstawie art. 18 ust. 2 pkt 15 ustawy z dnia 8 marca 1990 r. o samorządzie gminnym (Dz. U. z 2023 r. poz. 40 z </w:t>
      </w:r>
      <w:proofErr w:type="spellStart"/>
      <w:r>
        <w:t>późn</w:t>
      </w:r>
      <w:proofErr w:type="spellEnd"/>
      <w:r>
        <w:t>. zm.) oraz art. 229 pkt 3 ustawy z dnia 14 czerwca 1960 r. Kodeks postępowania administracyjnego (Dz. U. z 2023 r. poz. 775) Rada Miejska w Barwicach uchwala, co następuje:</w:t>
      </w:r>
    </w:p>
    <w:p w14:paraId="6BDBC9E7" w14:textId="77777777" w:rsidR="00A77B3E" w:rsidRDefault="00000000">
      <w:pPr>
        <w:keepLines/>
        <w:spacing w:before="120" w:after="120"/>
        <w:ind w:firstLine="340"/>
      </w:pPr>
      <w:r>
        <w:rPr>
          <w:b/>
        </w:rPr>
        <w:t>§ 1. </w:t>
      </w:r>
      <w:r>
        <w:t>1 Uznaje się za bezzasadną skargę Radnego Rady Miejskiej w Barwicach Pana Adama Sobolewskiego z dnia 14 września 2023 r. na działalność Burmistrza Barwic.</w:t>
      </w:r>
    </w:p>
    <w:p w14:paraId="69DD98DA" w14:textId="77777777" w:rsidR="00A77B3E" w:rsidRDefault="00000000">
      <w:pPr>
        <w:keepLines/>
        <w:spacing w:before="120" w:after="120"/>
        <w:ind w:firstLine="340"/>
      </w:pPr>
      <w:r>
        <w:t>2. Uzasadnienie do uchwały stanowi jej załącznik.</w:t>
      </w:r>
    </w:p>
    <w:p w14:paraId="753DDFCC" w14:textId="77777777" w:rsidR="00A77B3E" w:rsidRDefault="00000000">
      <w:pPr>
        <w:keepLines/>
        <w:spacing w:before="120" w:after="120"/>
        <w:ind w:firstLine="340"/>
      </w:pPr>
      <w:r>
        <w:rPr>
          <w:b/>
        </w:rPr>
        <w:t>§ 2. </w:t>
      </w:r>
      <w:r>
        <w:t>Zobowiązuje się Przewodniczącego Rady Miejskiej w Barwicach do zawiadomienia Skarżącego o sposobie załatwienia skargi, poprzez doręczenie Skarżącemu odpisu uchwały.</w:t>
      </w:r>
    </w:p>
    <w:p w14:paraId="61BF97EF" w14:textId="77777777" w:rsidR="00A77B3E" w:rsidRDefault="00000000">
      <w:pPr>
        <w:keepNext/>
        <w:keepLines/>
        <w:spacing w:before="120" w:after="120"/>
        <w:ind w:firstLine="340"/>
      </w:pPr>
      <w:r>
        <w:rPr>
          <w:b/>
        </w:rPr>
        <w:t>§ 3. </w:t>
      </w:r>
      <w:r>
        <w:t>Uchwała wchodzi w życie z dniem podjęcia.</w:t>
      </w:r>
    </w:p>
    <w:p w14:paraId="0E348B5C" w14:textId="77777777" w:rsidR="00A77B3E" w:rsidRDefault="00A77B3E">
      <w:pPr>
        <w:keepNext/>
        <w:keepLines/>
        <w:spacing w:before="120" w:after="120"/>
        <w:ind w:firstLine="340"/>
      </w:pPr>
    </w:p>
    <w:p w14:paraId="10D3129B"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365124" w14:paraId="4CFCC488" w14:textId="77777777">
        <w:tc>
          <w:tcPr>
            <w:tcW w:w="2500" w:type="pct"/>
            <w:tcMar>
              <w:top w:w="0" w:type="dxa"/>
              <w:left w:w="0" w:type="dxa"/>
              <w:bottom w:w="0" w:type="dxa"/>
              <w:right w:w="0" w:type="dxa"/>
            </w:tcMar>
            <w:hideMark/>
          </w:tcPr>
          <w:p w14:paraId="0C7D710B" w14:textId="77777777" w:rsidR="00365124" w:rsidRDefault="00365124">
            <w:pPr>
              <w:keepNext/>
              <w:keepLines/>
              <w:jc w:val="left"/>
              <w:rPr>
                <w:color w:val="000000"/>
                <w:szCs w:val="22"/>
              </w:rPr>
            </w:pPr>
          </w:p>
        </w:tc>
        <w:tc>
          <w:tcPr>
            <w:tcW w:w="2500" w:type="pct"/>
            <w:tcMar>
              <w:top w:w="0" w:type="dxa"/>
              <w:left w:w="0" w:type="dxa"/>
              <w:bottom w:w="0" w:type="dxa"/>
              <w:right w:w="0" w:type="dxa"/>
            </w:tcMar>
            <w:hideMark/>
          </w:tcPr>
          <w:p w14:paraId="43667755" w14:textId="77777777" w:rsidR="00365124"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dr inż. Piotr Małek</w:t>
            </w:r>
          </w:p>
        </w:tc>
      </w:tr>
    </w:tbl>
    <w:p w14:paraId="180C6848"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2F094196" w14:textId="77777777" w:rsidR="00365124" w:rsidRDefault="00365124">
      <w:pPr>
        <w:rPr>
          <w:szCs w:val="20"/>
        </w:rPr>
      </w:pPr>
    </w:p>
    <w:p w14:paraId="1125F083" w14:textId="77777777" w:rsidR="00365124" w:rsidRDefault="00000000">
      <w:pPr>
        <w:jc w:val="center"/>
        <w:rPr>
          <w:szCs w:val="20"/>
        </w:rPr>
      </w:pPr>
      <w:r>
        <w:rPr>
          <w:b/>
          <w:szCs w:val="20"/>
        </w:rPr>
        <w:t>Uzasadnienie</w:t>
      </w:r>
    </w:p>
    <w:p w14:paraId="77887CF8" w14:textId="77777777" w:rsidR="00365124" w:rsidRDefault="00000000">
      <w:pPr>
        <w:spacing w:before="120" w:after="120"/>
        <w:ind w:firstLine="227"/>
        <w:rPr>
          <w:szCs w:val="20"/>
        </w:rPr>
      </w:pPr>
      <w:r>
        <w:rPr>
          <w:szCs w:val="20"/>
        </w:rPr>
        <w:t>W dniu 14 września 2023 r. do Biura Rady Miejskiej w Barwicach wpłynęła skarga Radnego Rady Miejskiej w Barwicach Pana Adama Sobolewskiego na działalność Burmistrza Barwic. Skarżący zarzucił Burmistrzowi, że ten nie udzielił Radnemu w wyznaczonym terminie odpowiedzi na zapytanie z dnia 30 sierpnia 2023 r. w sprawie rozliczenia drogi rowerowej.</w:t>
      </w:r>
    </w:p>
    <w:p w14:paraId="4A2F3CD1" w14:textId="77777777" w:rsidR="00365124" w:rsidRDefault="00000000">
      <w:pPr>
        <w:spacing w:before="120" w:after="120"/>
        <w:ind w:firstLine="227"/>
        <w:rPr>
          <w:szCs w:val="20"/>
        </w:rPr>
      </w:pPr>
      <w:r>
        <w:rPr>
          <w:szCs w:val="20"/>
        </w:rPr>
        <w:t>Zgodnie z art. 229 pkt 3 ustawy z dnia 14 czerwca 1960 r. Kodeks postępowania administracyjnego (Dz. U. z 2023 r. poz. 775) jeżeli przepisy szczególne nie określają innych organów właściwych do rozpatrzenia skarg, rada gminy jest organem właściwym do rozpatrzenia skargi dotyczącej zadań lub działalności wójta (burmistrza lub prezydenta miasta) i kierowników gminnych jednostek organizacyjnych.</w:t>
      </w:r>
    </w:p>
    <w:p w14:paraId="113CE82F" w14:textId="77777777" w:rsidR="00365124" w:rsidRDefault="00000000">
      <w:pPr>
        <w:spacing w:before="120" w:after="120"/>
        <w:ind w:firstLine="227"/>
        <w:rPr>
          <w:szCs w:val="20"/>
        </w:rPr>
      </w:pPr>
      <w:r>
        <w:rPr>
          <w:szCs w:val="20"/>
        </w:rPr>
        <w:t>Z kolei zgodnie z art. 18b ust. 1 ustawy z dnia 8 marca 1990 r. o samorządzie gminnym (Dz. U. z 2023 r. poz. 40 z </w:t>
      </w:r>
      <w:proofErr w:type="spellStart"/>
      <w:r>
        <w:rPr>
          <w:szCs w:val="20"/>
        </w:rPr>
        <w:t>późn</w:t>
      </w:r>
      <w:proofErr w:type="spellEnd"/>
      <w:r>
        <w:rPr>
          <w:szCs w:val="20"/>
        </w:rPr>
        <w:t>. zm.) rada gminy rozpatruje skargi na działania wójta i gminnych jednostek organizacyjnych; wnioski oraz petycje składane przez obywateli; w tym celu powołuje komisję skarg, wniosków i petycji.</w:t>
      </w:r>
    </w:p>
    <w:p w14:paraId="68A406C6" w14:textId="77777777" w:rsidR="00365124" w:rsidRDefault="00000000">
      <w:pPr>
        <w:spacing w:before="120" w:after="120"/>
        <w:ind w:firstLine="227"/>
        <w:rPr>
          <w:szCs w:val="20"/>
        </w:rPr>
      </w:pPr>
      <w:r>
        <w:rPr>
          <w:szCs w:val="20"/>
        </w:rPr>
        <w:t>Przewodniczący Rady Miejskiej w Barwicach w dniu 16 września 2023 r. przekazał skargę do Komisji Skarg, Wniosków i Petycji Rady Miejskiej w Barwicach celem ustosunkowania się do zarzutów podnoszonych w skardze. Komisja Skarg, Wniosków i Petycji Rady Miejskiej w Barwicach na posiedzeniu w dniu 5 października 2023 r. dokonała analizy złożonej skargi.</w:t>
      </w:r>
    </w:p>
    <w:p w14:paraId="77A4C081" w14:textId="77777777" w:rsidR="00365124" w:rsidRDefault="00000000">
      <w:pPr>
        <w:spacing w:before="120" w:after="120"/>
        <w:ind w:firstLine="227"/>
        <w:rPr>
          <w:szCs w:val="20"/>
        </w:rPr>
      </w:pPr>
      <w:r>
        <w:rPr>
          <w:szCs w:val="20"/>
        </w:rPr>
        <w:t xml:space="preserve">Komisja ustaliła, że treść zapytania Pana Radnego wpłynęła do Biura Rady w dniu 30 sierpnia 2023 r. Przedmiotowe zapytanie Burmistrz Barwic otrzymał w dniu 31 sierpnia 2023 r., niezwłocznie po dokonaniu dekretacji pisma przez Wiceprzewodniczącego Rady Miejskiej w Barwicach Pana Edwarda </w:t>
      </w:r>
      <w:proofErr w:type="spellStart"/>
      <w:r>
        <w:rPr>
          <w:szCs w:val="20"/>
        </w:rPr>
        <w:t>Trejnisa</w:t>
      </w:r>
      <w:proofErr w:type="spellEnd"/>
      <w:r>
        <w:rPr>
          <w:szCs w:val="20"/>
        </w:rPr>
        <w:t xml:space="preserve"> (wykonującego obowiązki Przewodniczącego Rady Miejskiej w Barwicach pod nieobecność Pana Piotra Małka). Zadekretowanie pisma w dniu 31 sierpnia 2023 r. przez Wiceprzewodniczącego Rady Miejskiej w Barwicach potwierdza odręczna adnotacja na wydruku egzemplarza skargi Pana Radnego.</w:t>
      </w:r>
    </w:p>
    <w:p w14:paraId="067A0842" w14:textId="77777777" w:rsidR="00365124" w:rsidRDefault="00000000">
      <w:pPr>
        <w:spacing w:before="120" w:after="120"/>
        <w:ind w:firstLine="227"/>
        <w:rPr>
          <w:szCs w:val="20"/>
        </w:rPr>
      </w:pPr>
      <w:r>
        <w:rPr>
          <w:szCs w:val="20"/>
        </w:rPr>
        <w:t>Zgodnie z art. 24 ust. 6 ustawy z dnia 8 marca 1990 r. o samorządzie gminnym interpelacje i zapytania składane są na piśmie do przewodniczącego rady, który przekazuje je niezwłocznie wójtowi. Wójt, lub osoba przez niego wyznaczona, jest zobowiązana udzielić odpowiedzi na piśmie nie później niż w terminie 14 dni od dnia otrzymania interpelacji lub zapytania.</w:t>
      </w:r>
    </w:p>
    <w:p w14:paraId="129B74F7" w14:textId="35BBEF7F" w:rsidR="00365124" w:rsidRDefault="00000000">
      <w:pPr>
        <w:spacing w:before="120" w:after="120"/>
        <w:ind w:firstLine="227"/>
        <w:rPr>
          <w:szCs w:val="20"/>
        </w:rPr>
      </w:pPr>
      <w:r>
        <w:rPr>
          <w:szCs w:val="20"/>
        </w:rPr>
        <w:t>Jednocześnie w myśl art. 57 § 1 ustawy z dnia 14 czerwca 1960 r. Kodeks postępowania administracyjnego</w:t>
      </w:r>
      <w:r w:rsidR="0050229B">
        <w:rPr>
          <w:szCs w:val="20"/>
        </w:rPr>
        <w:t xml:space="preserve"> </w:t>
      </w:r>
      <w:r>
        <w:rPr>
          <w:szCs w:val="20"/>
        </w:rPr>
        <w:t>jeżeli początkiem terminu określonego w dniach jest pewne zdarzenie, przy obliczaniu tego terminu nie uwzględnia się dnia, w którym zdarzenie nastąpiło. Upływ ostatniego z wyznaczonej liczby dni uważa się za koniec terminu.</w:t>
      </w:r>
    </w:p>
    <w:p w14:paraId="70E2E8EA" w14:textId="77777777" w:rsidR="00365124" w:rsidRDefault="00000000">
      <w:pPr>
        <w:spacing w:before="120" w:after="120"/>
        <w:ind w:firstLine="227"/>
        <w:rPr>
          <w:szCs w:val="20"/>
        </w:rPr>
      </w:pPr>
      <w:r>
        <w:rPr>
          <w:szCs w:val="20"/>
        </w:rPr>
        <w:t>Zdaniem Komisji przywołany w skardze § 73 ust. 5 Statutu Gminy Barwice należy interpretować łącznie z ust. 4 wspomnianego paragrafu. Tym samym termin odpowiedzi na zapytanie biegnie od dnia wpłynięcia zapytania do Burmistrza (za pośrednictwem Przewodniczącego, który przekazuje treść zapytania do Burmistrza), a nie od dnia wpłynięcia skargi do Biura Rady.</w:t>
      </w:r>
    </w:p>
    <w:p w14:paraId="4C0E5A42" w14:textId="77777777" w:rsidR="00365124" w:rsidRDefault="00000000">
      <w:pPr>
        <w:spacing w:before="120" w:after="120"/>
        <w:ind w:firstLine="227"/>
        <w:rPr>
          <w:szCs w:val="20"/>
        </w:rPr>
      </w:pPr>
      <w:r>
        <w:rPr>
          <w:szCs w:val="20"/>
        </w:rPr>
        <w:t>W świetle powyższego Komisja stwierdziła, że skoro zapytanie Pana Radnego Burmistrz Barwic otrzymał w dniu 31 sierpnia 2023 r., to 14 – dniowy termin odpowiedzi na to zapytanie upływał w dniu 14 września 2023 r. Komisja ustaliła jednocześnie, że odpowiedź na zapytanie Pana Radnego z dnia 30 sierpnia 2023 r. została udzielona w dniu 14 września 2023 r., czyli w ustawowym terminie.</w:t>
      </w:r>
    </w:p>
    <w:p w14:paraId="5DA97C8D" w14:textId="77777777" w:rsidR="00365124" w:rsidRDefault="00000000">
      <w:pPr>
        <w:spacing w:before="120" w:after="120"/>
        <w:ind w:firstLine="227"/>
        <w:rPr>
          <w:szCs w:val="20"/>
        </w:rPr>
      </w:pPr>
      <w:r>
        <w:rPr>
          <w:szCs w:val="20"/>
        </w:rPr>
        <w:t>Wobec powyższego po przeprowadzonej analizie skargi Komisja Skarg, Wniosków i Petycji Rady Miejskiej w Barwicach 3 głosami „za” uznała skargę Radnego Rady Miejskiej w Barwicach Pana Adama Sobolewskiego z dnia 14 września 2023 r. na działalność Burmistrza Barwic za bezzasadną.</w:t>
      </w:r>
    </w:p>
    <w:p w14:paraId="4A1C209D" w14:textId="77777777" w:rsidR="00365124" w:rsidRDefault="00000000">
      <w:pPr>
        <w:spacing w:before="120" w:after="120"/>
        <w:ind w:firstLine="227"/>
        <w:rPr>
          <w:szCs w:val="20"/>
        </w:rPr>
      </w:pPr>
      <w:r>
        <w:rPr>
          <w:szCs w:val="20"/>
        </w:rPr>
        <w:t>W świetle powyższego podjęcie przedmiotowej uchwały jest w pełni uzasadnione.</w:t>
      </w:r>
    </w:p>
    <w:p w14:paraId="341BF663" w14:textId="77777777" w:rsidR="00365124" w:rsidRDefault="00000000">
      <w:pPr>
        <w:spacing w:before="120" w:after="120"/>
        <w:jc w:val="center"/>
        <w:rPr>
          <w:b/>
          <w:szCs w:val="20"/>
        </w:rPr>
      </w:pPr>
      <w:r>
        <w:rPr>
          <w:b/>
          <w:szCs w:val="20"/>
        </w:rPr>
        <w:t>Pouczenie</w:t>
      </w:r>
    </w:p>
    <w:p w14:paraId="2FC7F527" w14:textId="77777777" w:rsidR="00365124" w:rsidRDefault="00000000">
      <w:pPr>
        <w:spacing w:before="120" w:after="120"/>
        <w:ind w:firstLine="227"/>
        <w:rPr>
          <w:szCs w:val="20"/>
        </w:rPr>
      </w:pPr>
      <w:r>
        <w:rPr>
          <w:szCs w:val="20"/>
        </w:rPr>
        <w:t>Zgodnie z art. 239 §1 ustawy z dnia 14 czerwca 1960 r. Kodeks postępowania administracyjnego (Dz. U. 2023 r. poz. 775) w przypadku  gdy skarga, w wyniku jej rozpatrzenia, została  uznana za bezzasadną i jej bezzasadność wykazano w odpowiedzi na skargę, a skarżący ponowił skargę bez wskazania nowych okoliczności – organ właściwy do jej rozpatrzenia może podtrzymać swoje poprzednie stanowisko z odpowiednią adnotacją w aktach sprawy – bez powiadamiania skarżącego.</w:t>
      </w:r>
    </w:p>
    <w:p w14:paraId="2514B40F" w14:textId="77777777" w:rsidR="00365124" w:rsidRDefault="00365124">
      <w:pPr>
        <w:spacing w:before="120" w:after="120"/>
        <w:rPr>
          <w:color w:val="000000"/>
          <w:szCs w:val="20"/>
          <w:u w:color="000000"/>
        </w:rPr>
      </w:pPr>
    </w:p>
    <w:sectPr w:rsidR="00365124">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365124"/>
    <w:rsid w:val="0050229B"/>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955DE9"/>
  <w15:docId w15:val="{20B07BFD-29FD-4176-BA51-C53BB1988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738</Words>
  <Characters>4431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LXII/505/2023 z dnia 26 października 2023 r.</dc:title>
  <dc:subject>w sprawie rozpatrzenia skargi na działalność Burmistrza Barwic</dc:subject>
  <dc:creator>Kartarzyna Git</dc:creator>
  <cp:lastModifiedBy>Kartarzyna Git</cp:lastModifiedBy>
  <cp:revision>3</cp:revision>
  <cp:lastPrinted>2023-10-30T09:38:00Z</cp:lastPrinted>
  <dcterms:created xsi:type="dcterms:W3CDTF">2023-10-30T10:38:00Z</dcterms:created>
  <dcterms:modified xsi:type="dcterms:W3CDTF">2023-10-30T09:38:00Z</dcterms:modified>
  <cp:category>Akt prawny</cp:category>
</cp:coreProperties>
</file>