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9389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LXI/495/2023</w:t>
      </w:r>
      <w:r>
        <w:rPr>
          <w:b/>
          <w:caps/>
        </w:rPr>
        <w:br/>
        <w:t>Rady Miejskiej w Barwicach</w:t>
      </w:r>
    </w:p>
    <w:p w14:paraId="02ACDE6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września 2023 r.</w:t>
      </w:r>
    </w:p>
    <w:p w14:paraId="3CDC343D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XXXVI/321/2021 Rady Miejskiej w Barwicach z dnia 25 listopada 2021 roku w sprawie ustalenia zasad otrzymywania i wysokości diet przysługujących radnym Rady Miejskiej w Barwicach oraz zwrotu kosztów podróży służbowych</w:t>
      </w:r>
    </w:p>
    <w:p w14:paraId="66CCCB72" w14:textId="77777777" w:rsidR="00A77B3E" w:rsidRDefault="00000000">
      <w:pPr>
        <w:keepLines/>
        <w:spacing w:before="120" w:after="120"/>
        <w:ind w:firstLine="227"/>
      </w:pPr>
      <w:r>
        <w:t>Na podstawie art. 25 ust. 4, 6 i 8 ustawy z dnia 8 marca 1990 r. o samorządzie gminnym (Dz. U. z 2023 r. poz. 40 z </w:t>
      </w:r>
      <w:proofErr w:type="spellStart"/>
      <w:r>
        <w:t>późn</w:t>
      </w:r>
      <w:proofErr w:type="spellEnd"/>
      <w:r>
        <w:t>. zm.), §3 pkt 3 rozporządzenia Rady Ministrów z dnia 27 października 2021 r. w sprawie maksymalnej wysokości diet przysługujących radnemu gminy (Dz. U. z 2021 r., poz. 1974) w zw. z rozporządzeniem Ministra Spraw Wewnętrznych i Administracji z dnia 31 lipca 2000 r. w sprawie sposobu ustalania należności z tytułu zwrotu kosztów podróży służbowych radnych gminy (Dz. U. z 2000 r. Nr 66, poz. 800 z </w:t>
      </w:r>
      <w:proofErr w:type="spellStart"/>
      <w:r>
        <w:t>późn</w:t>
      </w:r>
      <w:proofErr w:type="spellEnd"/>
      <w:r>
        <w:t>. zm.) oraz rozporządzeniem Ministra Infrastruktury z dnia 25 marca 2002 r. w sprawie warunków ustalania oraz sposobu dokonywania zwrotu kosztów używania do celów służbowych samochodów osobowych, motocykli i motorowerów nie będących własnością pracodawcy (Dz. U. z 2002 r. Nr 27, poz. 271 z </w:t>
      </w:r>
      <w:proofErr w:type="spellStart"/>
      <w:r>
        <w:t>późn</w:t>
      </w:r>
      <w:proofErr w:type="spellEnd"/>
      <w:r>
        <w:t>. zm.) Rada Miejska w Barwicach uchwala co następuje :</w:t>
      </w:r>
    </w:p>
    <w:p w14:paraId="59A5C99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XXXVI/321/2021 Rady Miejskiej w Barwicach z dnia 25 listopada 2021 roku w sprawie ustalenia zasad otrzymywania i wysokości diet przysługujących radnym Rady Miejskiej w Barwicach oraz zwrotu kosztów podróży służbowych wprowadza się następujące zmiany :</w:t>
      </w:r>
    </w:p>
    <w:p w14:paraId="4833F61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13. </w:t>
      </w:r>
      <w:r>
        <w:t>otrzymuje brzmienie :</w:t>
      </w:r>
    </w:p>
    <w:p w14:paraId="0C745501" w14:textId="77777777" w:rsidR="00A77B3E" w:rsidRDefault="00000000">
      <w:pPr>
        <w:keepLines/>
        <w:spacing w:before="120" w:after="120"/>
        <w:ind w:left="680" w:firstLine="227"/>
      </w:pPr>
      <w:r>
        <w:t>„§ 13. Uchwała wchodzi w życie po upływie 14 dni od dnia ogłoszenia w Dzienniku Urzędowym Województwa Zachodniopomorskiego.”.</w:t>
      </w:r>
    </w:p>
    <w:p w14:paraId="65EDC4E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6DA6CA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32B1680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5AF0D50B" w14:textId="77777777" w:rsidR="00A77B3E" w:rsidRDefault="00A77B3E">
      <w:pPr>
        <w:keepNext/>
        <w:keepLines/>
        <w:spacing w:before="120" w:after="120"/>
        <w:ind w:firstLine="340"/>
      </w:pPr>
    </w:p>
    <w:p w14:paraId="6429F48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E0F9A" w14:paraId="3E6E351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974167" w14:textId="77777777" w:rsidR="001E0F9A" w:rsidRDefault="001E0F9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B4DC25" w14:textId="77777777" w:rsidR="001E0F9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4F83975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E0F9A"/>
    <w:rsid w:val="00317C2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1745C4"/>
  <w15:docId w15:val="{C3D8FC99-587D-40AC-B0D6-5EAC2033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LXI/495/2023 z dnia 12 września 2023 r.</dc:title>
  <dc:subject>w sprawie zmiany Uchwały Nr XXXVI/321/2021 Rady Miejskiej w^Barwicach z^dnia 25^listopada 2021^roku w^sprawie ustalenia zasad otrzymywania i^wysokości diet przysługujących radnym Rady Miejskiej w^Barwicach oraz zwrotu kosztów podróży służbowych</dc:subject>
  <dc:creator>Kartarzyna Git</dc:creator>
  <cp:lastModifiedBy>Kartarzyna Git</cp:lastModifiedBy>
  <cp:revision>2</cp:revision>
  <dcterms:created xsi:type="dcterms:W3CDTF">2023-09-13T08:28:00Z</dcterms:created>
  <dcterms:modified xsi:type="dcterms:W3CDTF">2023-09-13T08:28:00Z</dcterms:modified>
  <cp:category>Akt prawny</cp:category>
</cp:coreProperties>
</file>