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0968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LX/487/2023</w:t>
      </w:r>
      <w:r>
        <w:rPr>
          <w:b/>
          <w:caps/>
        </w:rPr>
        <w:br/>
        <w:t>Rady Miejskiej w Barwicach</w:t>
      </w:r>
    </w:p>
    <w:p w14:paraId="0B4BF9B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7CB68856" w14:textId="77777777" w:rsidR="00A77B3E" w:rsidRDefault="00000000">
      <w:pPr>
        <w:keepNext/>
        <w:spacing w:after="480"/>
        <w:jc w:val="center"/>
      </w:pPr>
      <w:r>
        <w:rPr>
          <w:b/>
        </w:rPr>
        <w:t>w sprawie przejęcia przez Gminę Barwice od właścicieli nieruchomości obowiązku pozbywania się nieczystości ciekłych</w:t>
      </w:r>
    </w:p>
    <w:p w14:paraId="01993C50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6a i art. 6b w zw. z art. 5 ust. 1 pkt 3b ustawy z dnia 13 września 1996 r. o utrzymaniu czystości i porządku w gminach (Dz. U. z 2022 r. poz. 2519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6EAB804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Gmina Barwice przejmuje od właścicieli nieruchomości położonych na terenie Gminy Barwice, nieobjętych kanalizacją sanitarną i niewyposażonych w przydomową oczyszczalnię ścieków, wskazany w niniejszym paragrafie obowiązek usuwania nieczystości ciekłych ze zbiorników (szamb).</w:t>
      </w:r>
    </w:p>
    <w:p w14:paraId="4465455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Ustala się ryczałtową opłatę ponoszoną przez właścicieli nieruchomości za wykonywanie przez Gminę Barwice przejętych obowiązków, o których mowa w § 1 w wysokości 42,86 zł netto plus podatek VAT w wysokości 8% za każdy 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usuniętych nieczystości ciekłych ze zbiorników (szamb).</w:t>
      </w:r>
    </w:p>
    <w:p w14:paraId="7C21F1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Ilość nieczystości ciekłych powstałych na nieruchomości ustala się na podstawie wskazań urządzenia pomiarowego, a w razie jego braku, jako równą ilości wody pobranej lub dostarczonej do nieruchomości przez zakład wodociągowo-kanalizacyjny. Ilość wody dostarczonej do nieruchomości przez zakład wodociągowo- kanalizacyjny ustala się na podstawie wskazań wodomierza, a w przypadku jego braku - w oparciu o przeciętne normy zużycia wody.</w:t>
      </w:r>
    </w:p>
    <w:p w14:paraId="3D32D0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Opłata uiszczana jest miesięcznie do ostatniego dnia miesiąca, następującego po miesiącu za który opłata ta jest należna. </w:t>
      </w:r>
    </w:p>
    <w:p w14:paraId="617644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każdym miesiącu kalendarzowym wysłana zostanie do właściciela nieruchomości pisemna informacja o wysokości opłaty należnej za poprzedni miesiąc kalendarzowy.</w:t>
      </w:r>
    </w:p>
    <w:p w14:paraId="1140E9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Przez właścicieli nieruchomości rozumie się także współwłaścicieli, użytkowników wieczystych oraz jednostki organizacyjne i osoby posiadające nieruchomości w zarządzie lub użytkowaniu, a także inne podmioty władające nieruchomością.</w:t>
      </w:r>
    </w:p>
    <w:p w14:paraId="024368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nabycia w trakcie roku własności nieruchomości lub innego prawa opisanego w ust. 3, dotychczasowy i nowy właściciel nieruchomości uiszczają opłatę proporcjonalnie do okresu, w którym każdemu z nich przysługiwało prawo do nieruchomości.</w:t>
      </w:r>
    </w:p>
    <w:p w14:paraId="6F0400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Barwic.</w:t>
      </w:r>
    </w:p>
    <w:p w14:paraId="079300E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</w:t>
      </w:r>
      <w:r>
        <w:rPr>
          <w:color w:val="000000"/>
          <w:u w:color="000000"/>
        </w:rPr>
        <w:br/>
        <w:t>Województwa Zachodniopomorskiego.</w:t>
      </w:r>
    </w:p>
    <w:p w14:paraId="2D9620F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37C74E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94426" w14:paraId="700FCC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DD0CF" w14:textId="77777777" w:rsidR="00894426" w:rsidRDefault="0089442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057AA" w14:textId="77777777" w:rsidR="0089442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92B0FD7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4FD2"/>
    <w:rsid w:val="0089442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8609A"/>
  <w15:docId w15:val="{DA717282-8C3B-4F43-AB21-95AD8566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LX/487/2023 z dnia 27 lipca 2023 r.</dc:title>
  <dc:subject>w sprawie przejęcia przez Gminę Barwice od właścicieli nieruchomości obowiązku pozbywania się nieczystości ciekłych</dc:subject>
  <dc:creator>Kartarzyna Git</dc:creator>
  <cp:lastModifiedBy>Kartarzyna Git</cp:lastModifiedBy>
  <cp:revision>2</cp:revision>
  <dcterms:created xsi:type="dcterms:W3CDTF">2023-07-28T09:48:00Z</dcterms:created>
  <dcterms:modified xsi:type="dcterms:W3CDTF">2023-07-28T09:48:00Z</dcterms:modified>
  <cp:category>Akt prawny</cp:category>
</cp:coreProperties>
</file>