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LVII/463/2023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kwietnia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 w budżecie Gminy Barwice na 2023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ust.2 pkt.4 ustawy z dnia 8 marca 1990 roku o samorządzie gminnym (Dz.U. z 2023 r. poz. 40 z późn.zm.), uchwala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Dokonuje się zmian w dochodach zgodnie z Załącznikiem nr 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Dokonuje się zmian w wydatkach zgodnie z Załącznikiem nr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Zmiany w § 1 i § 2 nie powodują zmian w wyniku finansowym.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 dokonanych zmianach budżet gminy zamyka się: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Dochodami w kwocie 55.446.310,03  zł, w tym: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Dochody bieżące w kwocie 41.401.324,59 zł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Dochody majątkowe w kwocie 14.044.985,44 zł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Dotacje na zadania zlecone w kwocie 6.780.799,52 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Wydatkami w kwocie 64.934.728,60 zł, w tym: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Wydatki bieżące w kwocie 46.349.657,16 zł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Wydatki majątkowe w kwocie 18.585.071,44 zł</w:t>
      </w:r>
    </w:p>
    <w:p w:rsidR="00A77B3E">
      <w:pPr>
        <w:keepNext w:val="0"/>
        <w:keepLines/>
        <w:spacing w:before="120" w:after="120" w:line="240" w:lineRule="auto"/>
        <w:ind w:left="227" w:right="0" w:firstLine="45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Wydatki na zadania zlecone w kwocie 6.780.799,52 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Deficytem budżetu w kwocie 9.488.418,57 zł Deficyt pozostaje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Barwic.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 i obejmuje budżet roku kalendarzowego 2023.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podlega ogłoszeniu w Dzienniku Urzędowym Województwa Zachodniopomorskiego.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Przewodniczący Rady Miejskiej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b/>
                <w:sz w:val="24"/>
              </w:rPr>
              <w:t>dr inż. Piotr Małek</w:t>
            </w:r>
          </w:p>
        </w:tc>
      </w:tr>
    </w:tbl>
    <w:p w:rsidR="00A77B3E">
      <w:pPr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Lines/>
        <w:spacing w:before="280" w:after="280" w:line="360" w:lineRule="auto"/>
        <w:ind w:left="4535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Załącznik Nr 1 do uchwały</w:t>
      </w:r>
      <w:r>
        <w:t xml:space="preserve"> Nr LVII/463/2023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Rady Miejskiej w Barwicach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27 kwietnia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52"/>
        <w:gridCol w:w="100"/>
        <w:gridCol w:w="552"/>
        <w:gridCol w:w="622"/>
        <w:gridCol w:w="5038"/>
        <w:gridCol w:w="994"/>
        <w:gridCol w:w="522"/>
        <w:gridCol w:w="482"/>
        <w:gridCol w:w="100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Dział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Rozdział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Paragraf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Treść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Przed zmianą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Zmiana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2"/>
                <w:u w:val="none"/>
                <w:vertAlign w:val="baseline"/>
              </w:rPr>
              <w:t>Po zmianie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20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400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Wytwarzanie i zaopatrywanie w energię elektryczną, gaz i wodę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482 982,35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129 781,58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612 763,93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40001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Dostarczanie ciepła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74 222,35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49 781,58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124 003,93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02"/>
        </w:trPr>
        <w:tc>
          <w:tcPr>
            <w:tcW w:w="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2180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74 222,35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49 781,58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124 003,93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40095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Pozostała działalność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408 760,00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80 000,00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488 760,00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0840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Wpływy ze sprzedaży wyrobów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330 000,00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80 000,00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410 000,00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758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Różne rozliczenia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15 715 941,00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21 780,00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15 737 721,00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75814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Różne rozliczenia finansowe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174 816,00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21 780,00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196 596,00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32"/>
        </w:trPr>
        <w:tc>
          <w:tcPr>
            <w:tcW w:w="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2100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69 816,00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21 780,00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91 596,00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852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Pomoc społeczna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2 116 123,96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22 440,00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2 138 563,96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85295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Pozostała działalność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759 576,96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22 440,00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782 016,96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32"/>
        </w:trPr>
        <w:tc>
          <w:tcPr>
            <w:tcW w:w="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2180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51 786,02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22 440,00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74 226,02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854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Edukacyjna opieka wychowawcza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93 375,00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93 375,00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85415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Pomoc materialna dla uczniów o charakterze socjalnym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93 375,00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93 375,00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0970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Wpływy z różnych dochodów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18 675,00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18 675,00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32"/>
        </w:trPr>
        <w:tc>
          <w:tcPr>
            <w:tcW w:w="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2030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74 700,00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74 700,00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855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Rodzina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5 844 017,00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2 000,00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5 846 017,00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85595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Pozostała działalność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5 093,00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7 093,00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32"/>
        </w:trPr>
        <w:tc>
          <w:tcPr>
            <w:tcW w:w="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2100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5 093,00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7 093,00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921</w:t>
            </w: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Kultura i ochrona dziedzictwa narodowego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50 000,00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50 000,00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0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92109</w:t>
            </w: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Domy i ośrodki kultury, świetlice i kluby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50 000,00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50 000,00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42"/>
        </w:trPr>
        <w:tc>
          <w:tcPr>
            <w:tcW w:w="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2320</w:t>
            </w:r>
          </w:p>
        </w:tc>
        <w:tc>
          <w:tcPr>
            <w:tcW w:w="5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0,00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50 000,00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50 000,00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68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Razem: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55 126 933,45</w:t>
            </w:r>
          </w:p>
        </w:tc>
        <w:tc>
          <w:tcPr>
            <w:tcW w:w="10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319 376,58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  <w:t>55 446 310,03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80"/>
        </w:trPr>
        <w:tc>
          <w:tcPr>
            <w:tcW w:w="65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  <w:t>BeSTia</w:t>
            </w:r>
          </w:p>
        </w:tc>
        <w:tc>
          <w:tcPr>
            <w:tcW w:w="5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6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0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5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  <w:t>Strona 1 z 1</w:t>
            </w:r>
          </w:p>
        </w:tc>
      </w:tr>
    </w:tbl>
    <w:p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>
      <w:pPr>
        <w:sectPr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spacing w:before="280" w:after="280" w:line="360" w:lineRule="auto"/>
        <w:ind w:left="4535" w:right="0" w:firstLine="0"/>
        <w:jc w:val="right"/>
      </w:pPr>
      <w:r>
        <w:t>Załącznik Nr 2 do uchwały</w:t>
      </w:r>
      <w:r>
        <w:t xml:space="preserve"> Nr LVII/463/2023</w:t>
      </w:r>
      <w:r>
        <w:br/>
      </w:r>
      <w:r>
        <w:t>Rady Miejskiej w Barwicach</w:t>
      </w:r>
      <w:r>
        <w:br/>
      </w:r>
      <w:r>
        <w:rPr>
          <w:rFonts w:ascii="Times New Roman" w:eastAsia="Times New Roman" w:hAnsi="Times New Roman" w:cs="Times New Roman"/>
          <w:sz w:val="22"/>
        </w:rPr>
        <w:t>z dnia 27 kwietnia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64"/>
        <w:gridCol w:w="96"/>
        <w:gridCol w:w="506"/>
        <w:gridCol w:w="564"/>
        <w:gridCol w:w="5330"/>
        <w:gridCol w:w="946"/>
        <w:gridCol w:w="488"/>
        <w:gridCol w:w="458"/>
        <w:gridCol w:w="9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Dział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Rozdział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Paragraf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Treść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Przed zmianą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Zmiana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1"/>
                <w:u w:val="none"/>
                <w:vertAlign w:val="baseline"/>
              </w:rPr>
              <w:t>Po zmianie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400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Wytwarzanie i zaopatrywanie w energię elektryczną, gaz i wodę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952 672,35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129 781,58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1 082 453,93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40001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Dostarczanie ciepła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74 222,35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49 781,58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124 003,93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4430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Różne opłaty i składki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74 222,35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49 781,58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124 003,93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40095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Pozostała działalność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378 450,00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80 000,00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458 450,00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materiałów i wyposażenia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330 000,00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80 000,00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410 000,00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600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Transport i łączność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12 909 894,00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-5 300,00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12 904 594,00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60016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Drogi publiczne gminne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12 817 674,00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-5 300,00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12 812 374,00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4270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remontowych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323 510,00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-10 000,00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313 510,00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4300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pozostałych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130 000,00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4 700,00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134 700,00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750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Administracja publiczna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7 721 975,00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7 726 975,00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75023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Urzędy gmin (miast i miast na prawach powiatu)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4 753 519,00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4 758 519,00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materiałów i wyposażenia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165 600,00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170 600,00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752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Obrona narodowa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7 000,00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-5 000,00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2 000,00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75212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Pozostałe wydatki obronne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-5 000,00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3030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Różne wydatki na rzecz osób fizycznych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-5 000,00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801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Oświata i wychowanie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12 512 235,00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53 030,00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12 565 265,00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80101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Szkoły podstawowe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6 504 384,37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33 000,00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6 537 384,37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4270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remontowych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32 500,00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33 000,00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65 500,00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80195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Pozostała działalność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147 719,00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20 030,00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167 749,00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4010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Wynagrodzenia osobowe pracowników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6 500,00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3 500,00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10 000,00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4240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środków dydaktycznych i książek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5 000,00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4350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towarów (w szczególności materiałów, leków, żywności) w związku z pomocą obywatelom Ukrainy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1 500,00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4 500,00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6 000,00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4370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związanych z pomocą obywatelom Ukrainy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1 500,00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500,00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2 000,00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8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4750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Wynagrodzenia nauczycieli wypłacane w związku z pomocą obywatelom Ukrainy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35 000,00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4 500,00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39 500,00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9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4850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Składki i inne pochodne od wynagrodzeń pracowników wypłacanych w związku z pomocą obywatelom Ukrainy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17 501,00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2 030,00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19 531,00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852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Pomoc społeczna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6 254 301,96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24 190,00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6 278 491,96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85295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Pozostała działalność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2 493 727,96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24 190,00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2 517 917,96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3110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Świadczenia społeczne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172 750,61 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22 000,00 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 xml:space="preserve">194 750,61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5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6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  <w:t>BeSTia</w:t>
            </w:r>
          </w:p>
        </w:tc>
        <w:tc>
          <w:tcPr>
            <w:tcW w:w="5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  <w:t>Strona 1 z 2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materiałów i wyposażenia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91 090,39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440,00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91 530,39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4370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związanych z pomocą obywatelom Ukrainy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23 815,00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1 750,00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25 565,00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854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Edukacyjna opieka wychowawcza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15 000,00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93 375,00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108 375,00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85415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Pomoc materialna dla uczniów o charakterze socjalnym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93 375,00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93 375,00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3240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Stypendia dla uczniów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89 652,00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89 652,00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3260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Inne formy pomocy dla uczniów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3 723,00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3 723,00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855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Rodzina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6 209 222,00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2 000,00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6 211 222,00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85595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Pozostała działalność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5 093,00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2 000,00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7 093,00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3290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Świadczenia społeczne wypłacane obywatelom Ukrainy przebywającym na terytorium RP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5 000,00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1 880,21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6 880,21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6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4860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Pozostałe wydatki bieżące na zadania związane z pomocą obywatelom Ukrainy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93,00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119,79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212,79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900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Gospodarka komunalna i ochrona środowiska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12 348 168,81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4 300,00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12 352 468,81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90095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Pozostała działalność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1 007 800,00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4 300,00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1 012 100,00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materiałów i wyposażenia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200 000,00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-700,00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199 300,00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4300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pozostałych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187 366,00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192 366,00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921</w:t>
            </w: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Kultura i ochrona dziedzictwa narodowego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1 914 300,00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18 000,00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1 932 300,00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92109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Domy i ośrodki kultury, świetlice i kluby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1 415 800,00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55 000,00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1 470 800,00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16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2320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50 000,00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50 000,00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materiałów i wyposażenia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98 000,00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103 000,00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92195</w:t>
            </w: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Pozostała działalność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108 500,00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-37 000,00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71 500,00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4210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materiałów i wyposażenia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88 500,00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-30 000,00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58 500,00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5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9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4300</w:t>
            </w:r>
          </w:p>
        </w:tc>
        <w:tc>
          <w:tcPr>
            <w:tcW w:w="5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Zakup usług pozostałych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12 500,00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-7 000,00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5 500,00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7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0"/>
                <w:u w:val="none"/>
                <w:vertAlign w:val="baseline"/>
              </w:rPr>
              <w:t>Razem: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64 615 352,02</w:t>
            </w:r>
          </w:p>
        </w:tc>
        <w:tc>
          <w:tcPr>
            <w:tcW w:w="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319 376,58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  <w:t>64 934 728,60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92"/>
        </w:trPr>
        <w:tc>
          <w:tcPr>
            <w:tcW w:w="5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2"/>
        </w:trPr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  <w:t>BeSTia</w:t>
            </w: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53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top"/>
          </w:tcPr>
          <w:p>
            <w:pPr>
              <w:jc w:val="left"/>
              <w:rPr>
                <w:rFonts w:ascii="Tahoma" w:eastAsia="Tahoma" w:hAnsi="Tahoma" w:cs="Tahoma"/>
                <w:b w:val="0"/>
                <w:i w:val="0"/>
                <w:strike w:val="0"/>
                <w:color w:val="000000"/>
                <w:sz w:val="10"/>
                <w:u w:val="none"/>
                <w:vertAlign w:val="baseline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3"/>
                <w:u w:val="none"/>
                <w:vertAlign w:val="baseline"/>
              </w:rPr>
              <w:t>Strona 2 z 2</w:t>
            </w:r>
          </w:p>
        </w:tc>
      </w:tr>
    </w:tbl>
    <w:p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sectPr>
      <w:endnotePr>
        <w:numFmt w:val="decimal"/>
      </w:endnotePr>
      <w:type w:val="nextPage"/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LVII/463/2023 z dnia 27 kwietnia 2023 r.</dc:title>
  <dc:subject>w sprawie zmian w^budżecie Gminy Barwice na 2023^r.</dc:subject>
  <dc:creator>Admin</dc:creator>
  <cp:lastModifiedBy>Admin</cp:lastModifiedBy>
  <cp:revision>1</cp:revision>
  <dcterms:created xsi:type="dcterms:W3CDTF">2023-06-21T13:07:16Z</dcterms:created>
  <dcterms:modified xsi:type="dcterms:W3CDTF">2023-06-21T13:07:16Z</dcterms:modified>
  <cp:category>Akt prawny</cp:category>
</cp:coreProperties>
</file>